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F87" w:rsidRPr="00C64B9D" w:rsidRDefault="00613F87" w:rsidP="00DA23FF">
      <w:pPr>
        <w:pStyle w:val="Tytu"/>
        <w:spacing w:line="240" w:lineRule="atLeast"/>
        <w:rPr>
          <w:sz w:val="18"/>
          <w:szCs w:val="18"/>
        </w:rPr>
      </w:pPr>
      <w:bookmarkStart w:id="0" w:name="_GoBack"/>
      <w:bookmarkEnd w:id="0"/>
      <w:r w:rsidRPr="00C64B9D">
        <w:rPr>
          <w:sz w:val="18"/>
          <w:szCs w:val="18"/>
        </w:rPr>
        <w:t>SZCZEGÓŁOWE SPECYFIKACJE TECHNICZNE WYKONANIA I ODBIORU ROBÓT</w:t>
      </w:r>
    </w:p>
    <w:p w:rsidR="003B3FC6" w:rsidRDefault="00613F87" w:rsidP="00DA23FF">
      <w:pPr>
        <w:spacing w:line="240" w:lineRule="atLeast"/>
        <w:jc w:val="center"/>
        <w:rPr>
          <w:b/>
          <w:sz w:val="18"/>
          <w:szCs w:val="18"/>
        </w:rPr>
      </w:pPr>
      <w:r w:rsidRPr="00C64B9D">
        <w:rPr>
          <w:b/>
          <w:sz w:val="18"/>
          <w:szCs w:val="18"/>
        </w:rPr>
        <w:t xml:space="preserve">DOTYCZĄCYCH </w:t>
      </w:r>
      <w:r w:rsidRPr="00C64B9D">
        <w:rPr>
          <w:b/>
          <w:bCs/>
          <w:sz w:val="18"/>
          <w:szCs w:val="18"/>
        </w:rPr>
        <w:t>TERMOMOERNIZACJI</w:t>
      </w:r>
      <w:r w:rsidRPr="00C64B9D">
        <w:rPr>
          <w:b/>
          <w:sz w:val="18"/>
          <w:szCs w:val="18"/>
        </w:rPr>
        <w:t xml:space="preserve"> </w:t>
      </w:r>
      <w:r w:rsidR="006C42D2" w:rsidRPr="00C64B9D">
        <w:rPr>
          <w:b/>
          <w:sz w:val="18"/>
          <w:szCs w:val="18"/>
        </w:rPr>
        <w:t xml:space="preserve"> </w:t>
      </w:r>
      <w:r w:rsidR="003B3FC6" w:rsidRPr="003B3FC6">
        <w:rPr>
          <w:b/>
          <w:bCs/>
          <w:sz w:val="18"/>
          <w:szCs w:val="18"/>
        </w:rPr>
        <w:t>BUDYNKU GIMNAZJUM PUBLICZNEGO NR 1 W BISKUPCU</w:t>
      </w:r>
      <w:r w:rsidR="003B3FC6" w:rsidRPr="00DD3946">
        <w:rPr>
          <w:b/>
          <w:sz w:val="18"/>
          <w:szCs w:val="18"/>
        </w:rPr>
        <w:t xml:space="preserve"> </w:t>
      </w:r>
    </w:p>
    <w:p w:rsidR="00613F87" w:rsidRPr="00C64B9D" w:rsidRDefault="003B3FC6" w:rsidP="00DA23FF">
      <w:pPr>
        <w:spacing w:line="240" w:lineRule="atLeast"/>
        <w:jc w:val="center"/>
        <w:rPr>
          <w:b/>
          <w:sz w:val="18"/>
          <w:szCs w:val="18"/>
        </w:rPr>
      </w:pPr>
      <w:r w:rsidRPr="003B3FC6">
        <w:rPr>
          <w:b/>
          <w:sz w:val="18"/>
          <w:szCs w:val="18"/>
        </w:rPr>
        <w:t>Biskupiec, ul. Ludowa 5</w:t>
      </w:r>
    </w:p>
    <w:p w:rsidR="006E1639" w:rsidRPr="00C64B9D" w:rsidRDefault="006E1639" w:rsidP="00DA23FF">
      <w:pPr>
        <w:spacing w:line="240" w:lineRule="atLeast"/>
        <w:jc w:val="center"/>
        <w:rPr>
          <w:b/>
          <w:sz w:val="18"/>
          <w:szCs w:val="18"/>
        </w:rPr>
      </w:pPr>
    </w:p>
    <w:p w:rsidR="00613F87" w:rsidRPr="00C64B9D" w:rsidRDefault="00613F87" w:rsidP="00DA23FF">
      <w:pPr>
        <w:spacing w:line="240" w:lineRule="atLeast"/>
        <w:jc w:val="center"/>
        <w:rPr>
          <w:b/>
          <w:sz w:val="18"/>
          <w:szCs w:val="18"/>
        </w:rPr>
      </w:pPr>
      <w:r w:rsidRPr="00C64B9D">
        <w:rPr>
          <w:b/>
          <w:sz w:val="18"/>
          <w:szCs w:val="18"/>
        </w:rPr>
        <w:t>ARCHITEKTURA</w:t>
      </w:r>
    </w:p>
    <w:p w:rsidR="00F82324" w:rsidRPr="00C64B9D" w:rsidRDefault="00F82324" w:rsidP="00DA23FF">
      <w:pPr>
        <w:tabs>
          <w:tab w:val="left" w:pos="601"/>
        </w:tabs>
        <w:spacing w:line="240" w:lineRule="atLeast"/>
        <w:rPr>
          <w:b/>
          <w:bCs/>
          <w:sz w:val="18"/>
          <w:szCs w:val="18"/>
        </w:rPr>
      </w:pPr>
    </w:p>
    <w:p w:rsidR="006C42D2" w:rsidRPr="00C64B9D" w:rsidRDefault="006C42D2" w:rsidP="00DA23FF">
      <w:pPr>
        <w:tabs>
          <w:tab w:val="left" w:pos="601"/>
        </w:tabs>
        <w:spacing w:line="240" w:lineRule="atLeast"/>
        <w:rPr>
          <w:b/>
          <w:bCs/>
          <w:sz w:val="18"/>
          <w:szCs w:val="18"/>
        </w:rPr>
      </w:pPr>
      <w:r w:rsidRPr="00C64B9D">
        <w:rPr>
          <w:b/>
          <w:bCs/>
          <w:sz w:val="18"/>
          <w:szCs w:val="18"/>
        </w:rPr>
        <w:t>KOD CPV</w:t>
      </w:r>
      <w:r w:rsidRPr="00C64B9D">
        <w:rPr>
          <w:b/>
          <w:bCs/>
          <w:sz w:val="18"/>
          <w:szCs w:val="18"/>
        </w:rPr>
        <w:tab/>
      </w:r>
      <w:r w:rsidRPr="00C64B9D">
        <w:rPr>
          <w:b/>
          <w:bCs/>
          <w:sz w:val="18"/>
          <w:szCs w:val="18"/>
        </w:rPr>
        <w:tab/>
      </w:r>
      <w:r w:rsidRPr="00C64B9D">
        <w:rPr>
          <w:b/>
          <w:sz w:val="18"/>
          <w:szCs w:val="18"/>
        </w:rPr>
        <w:t>45.00.00.00-7</w:t>
      </w:r>
      <w:r w:rsidRPr="00C64B9D">
        <w:rPr>
          <w:b/>
          <w:sz w:val="18"/>
          <w:szCs w:val="18"/>
        </w:rPr>
        <w:tab/>
      </w:r>
      <w:r w:rsidRPr="00C64B9D">
        <w:rPr>
          <w:b/>
          <w:sz w:val="18"/>
          <w:szCs w:val="18"/>
        </w:rPr>
        <w:tab/>
      </w:r>
      <w:r w:rsidR="00E5773B" w:rsidRPr="00C64B9D">
        <w:rPr>
          <w:b/>
          <w:sz w:val="18"/>
          <w:szCs w:val="18"/>
        </w:rPr>
        <w:t>ROBOTY BUDOWLANE</w:t>
      </w:r>
    </w:p>
    <w:p w:rsidR="006C42D2" w:rsidRPr="00C64B9D" w:rsidRDefault="006C42D2" w:rsidP="00DA23FF">
      <w:pPr>
        <w:tabs>
          <w:tab w:val="left" w:pos="0"/>
        </w:tabs>
        <w:spacing w:line="240" w:lineRule="atLeast"/>
        <w:rPr>
          <w:b/>
          <w:sz w:val="18"/>
          <w:szCs w:val="18"/>
        </w:rPr>
      </w:pPr>
      <w:r w:rsidRPr="00C64B9D">
        <w:rPr>
          <w:b/>
          <w:sz w:val="18"/>
          <w:szCs w:val="18"/>
        </w:rPr>
        <w:tab/>
      </w:r>
      <w:r w:rsidRPr="00C64B9D">
        <w:rPr>
          <w:b/>
          <w:sz w:val="18"/>
          <w:szCs w:val="18"/>
        </w:rPr>
        <w:tab/>
      </w:r>
      <w:r w:rsidRPr="00C64B9D">
        <w:rPr>
          <w:b/>
          <w:sz w:val="18"/>
          <w:szCs w:val="18"/>
        </w:rPr>
        <w:tab/>
        <w:t>45.32.00.00-6</w:t>
      </w:r>
      <w:r w:rsidRPr="00C64B9D">
        <w:rPr>
          <w:b/>
          <w:sz w:val="18"/>
          <w:szCs w:val="18"/>
        </w:rPr>
        <w:tab/>
      </w:r>
      <w:r w:rsidRPr="00C64B9D">
        <w:rPr>
          <w:b/>
          <w:sz w:val="18"/>
          <w:szCs w:val="18"/>
        </w:rPr>
        <w:tab/>
      </w:r>
      <w:r w:rsidR="00E5773B" w:rsidRPr="00C64B9D">
        <w:rPr>
          <w:b/>
          <w:sz w:val="18"/>
          <w:szCs w:val="18"/>
        </w:rPr>
        <w:t>ROBOTY IZOLACYJNE</w:t>
      </w:r>
    </w:p>
    <w:p w:rsidR="00A44411" w:rsidRPr="00C64B9D" w:rsidRDefault="00A44411" w:rsidP="00DA23FF">
      <w:pPr>
        <w:pStyle w:val="Tytu"/>
        <w:spacing w:line="240" w:lineRule="atLeast"/>
        <w:rPr>
          <w:b w:val="0"/>
          <w:sz w:val="18"/>
          <w:szCs w:val="18"/>
        </w:rPr>
      </w:pPr>
    </w:p>
    <w:p w:rsidR="0088764F" w:rsidRPr="00C64B9D" w:rsidRDefault="0088764F" w:rsidP="00DA23FF">
      <w:pPr>
        <w:pStyle w:val="Tytu"/>
        <w:spacing w:line="240" w:lineRule="atLeast"/>
        <w:ind w:left="200" w:hanging="200"/>
        <w:jc w:val="left"/>
        <w:rPr>
          <w:sz w:val="18"/>
          <w:szCs w:val="18"/>
          <w:u w:val="single"/>
        </w:rPr>
      </w:pPr>
      <w:r w:rsidRPr="00C64B9D">
        <w:rPr>
          <w:sz w:val="18"/>
          <w:szCs w:val="18"/>
        </w:rPr>
        <w:t>A.00.00.</w:t>
      </w:r>
      <w:r w:rsidRPr="00C64B9D">
        <w:rPr>
          <w:sz w:val="18"/>
          <w:szCs w:val="18"/>
        </w:rPr>
        <w:tab/>
      </w:r>
      <w:r w:rsidRPr="00C64B9D">
        <w:rPr>
          <w:sz w:val="18"/>
          <w:szCs w:val="18"/>
        </w:rPr>
        <w:tab/>
      </w:r>
      <w:r w:rsidRPr="00C64B9D">
        <w:rPr>
          <w:sz w:val="18"/>
          <w:szCs w:val="18"/>
        </w:rPr>
        <w:tab/>
      </w:r>
      <w:r w:rsidRPr="00C64B9D">
        <w:rPr>
          <w:sz w:val="18"/>
          <w:szCs w:val="18"/>
          <w:u w:val="single"/>
        </w:rPr>
        <w:t xml:space="preserve">WYMAGANIA OGÓLNE </w:t>
      </w:r>
    </w:p>
    <w:p w:rsidR="0088764F" w:rsidRPr="00C64B9D" w:rsidRDefault="0088764F" w:rsidP="00DA23FF">
      <w:pPr>
        <w:pStyle w:val="Nagwek1"/>
        <w:tabs>
          <w:tab w:val="left" w:pos="37"/>
        </w:tabs>
        <w:spacing w:line="240" w:lineRule="atLeast"/>
        <w:rPr>
          <w:sz w:val="18"/>
          <w:szCs w:val="18"/>
        </w:rPr>
      </w:pPr>
      <w:r w:rsidRPr="00C64B9D">
        <w:rPr>
          <w:sz w:val="18"/>
          <w:szCs w:val="18"/>
        </w:rPr>
        <w:t>KOD CPV</w:t>
      </w:r>
      <w:r w:rsidRPr="00C64B9D">
        <w:rPr>
          <w:sz w:val="18"/>
          <w:szCs w:val="18"/>
        </w:rPr>
        <w:tab/>
      </w:r>
      <w:r w:rsidRPr="00C64B9D">
        <w:rPr>
          <w:sz w:val="18"/>
          <w:szCs w:val="18"/>
        </w:rPr>
        <w:tab/>
        <w:t>45000000-7</w:t>
      </w:r>
      <w:r w:rsidRPr="00C64B9D">
        <w:rPr>
          <w:sz w:val="18"/>
          <w:szCs w:val="18"/>
        </w:rPr>
        <w:tab/>
        <w:t>WYMAGANIA OGÓLNE</w:t>
      </w:r>
    </w:p>
    <w:p w:rsidR="00C6474A" w:rsidRPr="00C64B9D" w:rsidRDefault="00C6474A" w:rsidP="00DA23FF">
      <w:pPr>
        <w:pStyle w:val="Tytu"/>
        <w:spacing w:line="240" w:lineRule="atLeast"/>
        <w:ind w:left="200" w:hanging="200"/>
        <w:jc w:val="left"/>
        <w:rPr>
          <w:sz w:val="18"/>
          <w:szCs w:val="18"/>
        </w:rPr>
      </w:pPr>
    </w:p>
    <w:p w:rsidR="0088764F" w:rsidRPr="00C64B9D" w:rsidRDefault="009A5227" w:rsidP="00DA23FF">
      <w:pPr>
        <w:pStyle w:val="Tytu"/>
        <w:spacing w:line="240" w:lineRule="atLeast"/>
        <w:ind w:left="200" w:hanging="200"/>
        <w:jc w:val="left"/>
        <w:rPr>
          <w:sz w:val="18"/>
          <w:szCs w:val="18"/>
          <w:u w:val="single"/>
        </w:rPr>
      </w:pPr>
      <w:r w:rsidRPr="00C64B9D">
        <w:rPr>
          <w:sz w:val="18"/>
          <w:szCs w:val="18"/>
        </w:rPr>
        <w:t>A.01.00</w:t>
      </w:r>
      <w:r w:rsidR="0088764F" w:rsidRPr="00C64B9D">
        <w:rPr>
          <w:sz w:val="18"/>
          <w:szCs w:val="18"/>
        </w:rPr>
        <w:t>.</w:t>
      </w:r>
      <w:r w:rsidR="0088764F" w:rsidRPr="00C64B9D">
        <w:rPr>
          <w:sz w:val="18"/>
          <w:szCs w:val="18"/>
        </w:rPr>
        <w:tab/>
      </w:r>
      <w:r w:rsidR="0088764F" w:rsidRPr="00C64B9D">
        <w:rPr>
          <w:sz w:val="18"/>
          <w:szCs w:val="18"/>
        </w:rPr>
        <w:tab/>
      </w:r>
      <w:r w:rsidR="0088764F" w:rsidRPr="00C64B9D">
        <w:rPr>
          <w:sz w:val="18"/>
          <w:szCs w:val="18"/>
        </w:rPr>
        <w:tab/>
      </w:r>
      <w:r w:rsidR="0088764F" w:rsidRPr="00C64B9D">
        <w:rPr>
          <w:sz w:val="18"/>
          <w:szCs w:val="18"/>
          <w:u w:val="single"/>
        </w:rPr>
        <w:t xml:space="preserve">POKRYCIA DACHOWE </w:t>
      </w:r>
    </w:p>
    <w:p w:rsidR="0088764F" w:rsidRPr="00C64B9D" w:rsidRDefault="0088764F" w:rsidP="00DA23FF">
      <w:pPr>
        <w:pStyle w:val="Podtytu"/>
        <w:spacing w:line="240" w:lineRule="atLeast"/>
        <w:rPr>
          <w:b w:val="0"/>
          <w:sz w:val="18"/>
          <w:szCs w:val="18"/>
        </w:rPr>
      </w:pPr>
      <w:r w:rsidRPr="00C64B9D">
        <w:rPr>
          <w:b w:val="0"/>
          <w:sz w:val="18"/>
          <w:szCs w:val="18"/>
        </w:rPr>
        <w:t>KOD CPV</w:t>
      </w:r>
      <w:r w:rsidRPr="00C64B9D">
        <w:rPr>
          <w:b w:val="0"/>
          <w:sz w:val="18"/>
          <w:szCs w:val="18"/>
        </w:rPr>
        <w:tab/>
      </w:r>
      <w:r w:rsidRPr="00C64B9D">
        <w:rPr>
          <w:b w:val="0"/>
          <w:sz w:val="18"/>
          <w:szCs w:val="18"/>
        </w:rPr>
        <w:tab/>
        <w:t>45260000-7</w:t>
      </w:r>
      <w:r w:rsidRPr="00C64B9D">
        <w:rPr>
          <w:b w:val="0"/>
          <w:sz w:val="18"/>
          <w:szCs w:val="18"/>
        </w:rPr>
        <w:tab/>
        <w:t>ROBOTY W ZAKRESIE WYKONYWANIA POKRYĆ DACHOWYCH</w:t>
      </w:r>
    </w:p>
    <w:p w:rsidR="0088764F" w:rsidRDefault="0088764F" w:rsidP="00DA23FF">
      <w:pPr>
        <w:pStyle w:val="Podtytu"/>
        <w:spacing w:line="240" w:lineRule="atLeast"/>
        <w:ind w:left="708" w:firstLine="708"/>
        <w:rPr>
          <w:b w:val="0"/>
          <w:sz w:val="18"/>
          <w:szCs w:val="18"/>
        </w:rPr>
      </w:pPr>
      <w:r w:rsidRPr="00C64B9D">
        <w:rPr>
          <w:b w:val="0"/>
          <w:sz w:val="18"/>
          <w:szCs w:val="18"/>
        </w:rPr>
        <w:tab/>
        <w:t>45261214-7</w:t>
      </w:r>
      <w:r w:rsidRPr="00C64B9D">
        <w:rPr>
          <w:b w:val="0"/>
          <w:sz w:val="18"/>
          <w:szCs w:val="18"/>
        </w:rPr>
        <w:tab/>
        <w:t>KŁADZENIE DACHÓW BITUMICZNYCH</w:t>
      </w:r>
    </w:p>
    <w:p w:rsidR="00DA23FF" w:rsidRPr="00C64B9D" w:rsidRDefault="00DA23FF" w:rsidP="00DA23FF">
      <w:pPr>
        <w:pStyle w:val="Podtytu"/>
        <w:spacing w:line="240" w:lineRule="atLeast"/>
        <w:ind w:left="1416" w:firstLine="708"/>
        <w:rPr>
          <w:b w:val="0"/>
          <w:sz w:val="18"/>
          <w:szCs w:val="18"/>
        </w:rPr>
      </w:pPr>
      <w:r>
        <w:rPr>
          <w:b w:val="0"/>
          <w:sz w:val="18"/>
          <w:szCs w:val="18"/>
        </w:rPr>
        <w:t>45261213-0</w:t>
      </w:r>
      <w:r w:rsidRPr="00C64B9D">
        <w:rPr>
          <w:b w:val="0"/>
          <w:sz w:val="18"/>
          <w:szCs w:val="18"/>
        </w:rPr>
        <w:tab/>
        <w:t xml:space="preserve">KŁADZENIE DACHÓW </w:t>
      </w:r>
      <w:r>
        <w:rPr>
          <w:b w:val="0"/>
          <w:sz w:val="18"/>
          <w:szCs w:val="18"/>
        </w:rPr>
        <w:t>METALOWYCH</w:t>
      </w:r>
    </w:p>
    <w:p w:rsidR="0088764F" w:rsidRPr="00C64B9D" w:rsidRDefault="0088764F" w:rsidP="00DA23FF">
      <w:pPr>
        <w:pStyle w:val="Podtytu"/>
        <w:spacing w:line="240" w:lineRule="atLeast"/>
        <w:rPr>
          <w:b w:val="0"/>
          <w:sz w:val="18"/>
          <w:szCs w:val="18"/>
        </w:rPr>
      </w:pPr>
      <w:r w:rsidRPr="00C64B9D">
        <w:rPr>
          <w:b w:val="0"/>
          <w:sz w:val="18"/>
          <w:szCs w:val="18"/>
        </w:rPr>
        <w:tab/>
      </w:r>
      <w:r w:rsidRPr="00C64B9D">
        <w:rPr>
          <w:b w:val="0"/>
          <w:sz w:val="18"/>
          <w:szCs w:val="18"/>
        </w:rPr>
        <w:tab/>
      </w:r>
      <w:r w:rsidRPr="00C64B9D">
        <w:rPr>
          <w:b w:val="0"/>
          <w:sz w:val="18"/>
          <w:szCs w:val="18"/>
        </w:rPr>
        <w:tab/>
        <w:t>45261320-3</w:t>
      </w:r>
      <w:r w:rsidRPr="00C64B9D">
        <w:rPr>
          <w:b w:val="0"/>
          <w:sz w:val="18"/>
          <w:szCs w:val="18"/>
        </w:rPr>
        <w:tab/>
        <w:t>KŁADZENIE RYNIEN</w:t>
      </w:r>
    </w:p>
    <w:p w:rsidR="00C6474A" w:rsidRPr="00C64B9D" w:rsidRDefault="00C6474A" w:rsidP="00DA23FF">
      <w:pPr>
        <w:pStyle w:val="Tytu"/>
        <w:spacing w:line="240" w:lineRule="atLeast"/>
        <w:ind w:left="200" w:hanging="200"/>
        <w:jc w:val="left"/>
        <w:rPr>
          <w:sz w:val="18"/>
          <w:szCs w:val="18"/>
        </w:rPr>
      </w:pPr>
    </w:p>
    <w:p w:rsidR="00A44411" w:rsidRPr="00C64B9D" w:rsidRDefault="00096714" w:rsidP="00DA23FF">
      <w:pPr>
        <w:pStyle w:val="Tytu"/>
        <w:spacing w:line="240" w:lineRule="atLeast"/>
        <w:ind w:left="200" w:hanging="200"/>
        <w:jc w:val="left"/>
        <w:rPr>
          <w:sz w:val="18"/>
          <w:szCs w:val="18"/>
          <w:u w:val="single"/>
        </w:rPr>
      </w:pPr>
      <w:r w:rsidRPr="00C64B9D">
        <w:rPr>
          <w:sz w:val="18"/>
          <w:szCs w:val="18"/>
        </w:rPr>
        <w:t>A.02.01</w:t>
      </w:r>
      <w:r w:rsidR="006C42D2" w:rsidRPr="00C64B9D">
        <w:rPr>
          <w:sz w:val="18"/>
          <w:szCs w:val="18"/>
        </w:rPr>
        <w:t>.</w:t>
      </w:r>
      <w:r w:rsidR="006C42D2" w:rsidRPr="00C64B9D">
        <w:rPr>
          <w:sz w:val="18"/>
          <w:szCs w:val="18"/>
        </w:rPr>
        <w:tab/>
      </w:r>
      <w:r w:rsidR="00A44411" w:rsidRPr="00C64B9D">
        <w:rPr>
          <w:sz w:val="18"/>
          <w:szCs w:val="18"/>
        </w:rPr>
        <w:tab/>
      </w:r>
      <w:r w:rsidR="00A44411" w:rsidRPr="00C64B9D">
        <w:rPr>
          <w:sz w:val="18"/>
          <w:szCs w:val="18"/>
        </w:rPr>
        <w:tab/>
      </w:r>
      <w:r w:rsidR="00135941" w:rsidRPr="00C64B9D">
        <w:rPr>
          <w:sz w:val="18"/>
          <w:szCs w:val="18"/>
          <w:u w:val="single"/>
        </w:rPr>
        <w:t>IZO</w:t>
      </w:r>
      <w:r w:rsidR="00CC4012" w:rsidRPr="00C64B9D">
        <w:rPr>
          <w:sz w:val="18"/>
          <w:szCs w:val="18"/>
          <w:u w:val="single"/>
        </w:rPr>
        <w:t>LACJE TERMICZNE</w:t>
      </w:r>
      <w:r w:rsidR="00135941" w:rsidRPr="00C64B9D">
        <w:rPr>
          <w:sz w:val="18"/>
          <w:szCs w:val="18"/>
          <w:u w:val="single"/>
        </w:rPr>
        <w:t xml:space="preserve"> I PAROIZOLACYJNE</w:t>
      </w:r>
    </w:p>
    <w:p w:rsidR="00670DED" w:rsidRPr="00C64B9D" w:rsidRDefault="00F82324" w:rsidP="00DA23FF">
      <w:pPr>
        <w:pStyle w:val="Tytu"/>
        <w:spacing w:line="240" w:lineRule="atLeast"/>
        <w:ind w:left="200" w:hanging="200"/>
        <w:jc w:val="left"/>
        <w:rPr>
          <w:b w:val="0"/>
          <w:sz w:val="18"/>
          <w:szCs w:val="18"/>
        </w:rPr>
      </w:pPr>
      <w:r w:rsidRPr="00C64B9D">
        <w:rPr>
          <w:b w:val="0"/>
          <w:sz w:val="18"/>
          <w:szCs w:val="18"/>
        </w:rPr>
        <w:t xml:space="preserve">KOD </w:t>
      </w:r>
      <w:r w:rsidR="00A44411" w:rsidRPr="00C64B9D">
        <w:rPr>
          <w:b w:val="0"/>
          <w:sz w:val="18"/>
          <w:szCs w:val="18"/>
        </w:rPr>
        <w:t>CPV</w:t>
      </w:r>
      <w:r w:rsidR="00670DED" w:rsidRPr="00C64B9D">
        <w:rPr>
          <w:b w:val="0"/>
          <w:sz w:val="18"/>
          <w:szCs w:val="18"/>
        </w:rPr>
        <w:tab/>
      </w:r>
      <w:r w:rsidR="00670DED" w:rsidRPr="00C64B9D">
        <w:rPr>
          <w:b w:val="0"/>
          <w:sz w:val="18"/>
          <w:szCs w:val="18"/>
        </w:rPr>
        <w:tab/>
        <w:t xml:space="preserve">45320000-6 </w:t>
      </w:r>
      <w:r w:rsidR="00670DED" w:rsidRPr="00C64B9D">
        <w:rPr>
          <w:b w:val="0"/>
          <w:sz w:val="18"/>
          <w:szCs w:val="18"/>
        </w:rPr>
        <w:tab/>
        <w:t>ROBOTY  IZOLACYJN</w:t>
      </w:r>
      <w:r w:rsidR="00A44411" w:rsidRPr="00C64B9D">
        <w:rPr>
          <w:b w:val="0"/>
          <w:sz w:val="18"/>
          <w:szCs w:val="18"/>
        </w:rPr>
        <w:t xml:space="preserve">E </w:t>
      </w:r>
    </w:p>
    <w:p w:rsidR="00C6474A" w:rsidRPr="00C64B9D" w:rsidRDefault="00C6474A" w:rsidP="00DA23FF">
      <w:pPr>
        <w:pStyle w:val="Tytu"/>
        <w:spacing w:line="240" w:lineRule="atLeast"/>
        <w:ind w:left="200" w:hanging="200"/>
        <w:jc w:val="left"/>
        <w:rPr>
          <w:sz w:val="18"/>
          <w:szCs w:val="18"/>
        </w:rPr>
      </w:pPr>
    </w:p>
    <w:p w:rsidR="00A44411" w:rsidRPr="00C64B9D" w:rsidRDefault="00BD4F30" w:rsidP="00DA23FF">
      <w:pPr>
        <w:pStyle w:val="Tytu"/>
        <w:spacing w:line="240" w:lineRule="atLeast"/>
        <w:ind w:left="200" w:hanging="200"/>
        <w:jc w:val="left"/>
        <w:rPr>
          <w:sz w:val="18"/>
          <w:szCs w:val="18"/>
        </w:rPr>
      </w:pPr>
      <w:r w:rsidRPr="00C64B9D">
        <w:rPr>
          <w:sz w:val="18"/>
          <w:szCs w:val="18"/>
        </w:rPr>
        <w:t>A.02.02</w:t>
      </w:r>
      <w:r w:rsidR="006C42D2" w:rsidRPr="00C64B9D">
        <w:rPr>
          <w:sz w:val="18"/>
          <w:szCs w:val="18"/>
        </w:rPr>
        <w:t>.</w:t>
      </w:r>
      <w:r w:rsidR="006C42D2" w:rsidRPr="00C64B9D">
        <w:rPr>
          <w:sz w:val="18"/>
          <w:szCs w:val="18"/>
        </w:rPr>
        <w:tab/>
      </w:r>
      <w:r w:rsidR="00A44411" w:rsidRPr="00C64B9D">
        <w:rPr>
          <w:sz w:val="18"/>
          <w:szCs w:val="18"/>
        </w:rPr>
        <w:tab/>
      </w:r>
      <w:r w:rsidR="00A44411" w:rsidRPr="00C64B9D">
        <w:rPr>
          <w:sz w:val="18"/>
          <w:szCs w:val="18"/>
        </w:rPr>
        <w:tab/>
      </w:r>
      <w:r w:rsidR="00DC68D6" w:rsidRPr="00C64B9D">
        <w:rPr>
          <w:spacing w:val="-12"/>
          <w:sz w:val="18"/>
          <w:szCs w:val="18"/>
          <w:u w:val="single"/>
        </w:rPr>
        <w:t xml:space="preserve">IZOLACJE WODOCHRONNE I PRZECIWWILGOCIOWE </w:t>
      </w:r>
    </w:p>
    <w:p w:rsidR="00670DED" w:rsidRPr="00C64B9D" w:rsidRDefault="00F82324" w:rsidP="00DA23FF">
      <w:pPr>
        <w:pStyle w:val="Tytu"/>
        <w:spacing w:line="240" w:lineRule="atLeast"/>
        <w:ind w:left="200" w:hanging="200"/>
        <w:jc w:val="left"/>
        <w:rPr>
          <w:b w:val="0"/>
          <w:sz w:val="18"/>
          <w:szCs w:val="18"/>
        </w:rPr>
      </w:pPr>
      <w:r w:rsidRPr="00C64B9D">
        <w:rPr>
          <w:b w:val="0"/>
          <w:sz w:val="18"/>
          <w:szCs w:val="18"/>
        </w:rPr>
        <w:t>KOD CPV</w:t>
      </w:r>
      <w:r w:rsidRPr="00C64B9D">
        <w:rPr>
          <w:b w:val="0"/>
          <w:sz w:val="18"/>
          <w:szCs w:val="18"/>
        </w:rPr>
        <w:tab/>
      </w:r>
      <w:r w:rsidRPr="00C64B9D">
        <w:rPr>
          <w:b w:val="0"/>
          <w:sz w:val="18"/>
          <w:szCs w:val="18"/>
        </w:rPr>
        <w:tab/>
        <w:t>45320000-6</w:t>
      </w:r>
      <w:r w:rsidR="00A44411" w:rsidRPr="00C64B9D">
        <w:rPr>
          <w:b w:val="0"/>
          <w:sz w:val="18"/>
          <w:szCs w:val="18"/>
        </w:rPr>
        <w:tab/>
        <w:t xml:space="preserve">ROBOTY IZOLACYJNE </w:t>
      </w:r>
    </w:p>
    <w:p w:rsidR="00C6474A" w:rsidRPr="00C64B9D" w:rsidRDefault="00C6474A" w:rsidP="00DA23FF">
      <w:pPr>
        <w:shd w:val="clear" w:color="auto" w:fill="FFFFFF"/>
        <w:spacing w:line="240" w:lineRule="atLeast"/>
        <w:ind w:left="7"/>
        <w:rPr>
          <w:b/>
          <w:bCs/>
          <w:sz w:val="18"/>
          <w:szCs w:val="18"/>
        </w:rPr>
      </w:pPr>
    </w:p>
    <w:p w:rsidR="00A44411" w:rsidRPr="00C64B9D" w:rsidRDefault="00782310" w:rsidP="00DA23FF">
      <w:pPr>
        <w:shd w:val="clear" w:color="auto" w:fill="FFFFFF"/>
        <w:spacing w:line="240" w:lineRule="atLeast"/>
        <w:ind w:left="7"/>
        <w:rPr>
          <w:b/>
          <w:bCs/>
          <w:sz w:val="18"/>
          <w:szCs w:val="18"/>
          <w:highlight w:val="yellow"/>
          <w:u w:val="single"/>
        </w:rPr>
      </w:pPr>
      <w:r w:rsidRPr="00C64B9D">
        <w:rPr>
          <w:b/>
          <w:bCs/>
          <w:sz w:val="18"/>
          <w:szCs w:val="18"/>
        </w:rPr>
        <w:t>A.02.03.</w:t>
      </w:r>
      <w:r w:rsidRPr="00C64B9D">
        <w:rPr>
          <w:b/>
          <w:bCs/>
          <w:sz w:val="18"/>
          <w:szCs w:val="18"/>
        </w:rPr>
        <w:tab/>
      </w:r>
      <w:r w:rsidR="00135941" w:rsidRPr="00C64B9D">
        <w:rPr>
          <w:b/>
          <w:bCs/>
          <w:sz w:val="18"/>
          <w:szCs w:val="18"/>
        </w:rPr>
        <w:tab/>
      </w:r>
      <w:r w:rsidR="00135941" w:rsidRPr="00C64B9D">
        <w:rPr>
          <w:b/>
          <w:bCs/>
          <w:sz w:val="18"/>
          <w:szCs w:val="18"/>
        </w:rPr>
        <w:tab/>
      </w:r>
      <w:r w:rsidR="00135941" w:rsidRPr="00C64B9D">
        <w:rPr>
          <w:b/>
          <w:sz w:val="18"/>
          <w:szCs w:val="18"/>
          <w:u w:val="single"/>
        </w:rPr>
        <w:t>BEZSPOINOWE SYSTEMY OCIEPLANIA ŚCIAN BUDYNKÓW</w:t>
      </w:r>
    </w:p>
    <w:p w:rsidR="00A44411" w:rsidRPr="00C64B9D" w:rsidRDefault="00F82324" w:rsidP="00DA23FF">
      <w:pPr>
        <w:pStyle w:val="Tytu"/>
        <w:spacing w:line="240" w:lineRule="atLeast"/>
        <w:ind w:left="200" w:hanging="200"/>
        <w:jc w:val="left"/>
        <w:rPr>
          <w:b w:val="0"/>
          <w:sz w:val="18"/>
          <w:szCs w:val="18"/>
        </w:rPr>
      </w:pPr>
      <w:r w:rsidRPr="00C64B9D">
        <w:rPr>
          <w:b w:val="0"/>
          <w:sz w:val="18"/>
          <w:szCs w:val="18"/>
        </w:rPr>
        <w:t xml:space="preserve">KOD </w:t>
      </w:r>
      <w:r w:rsidR="00A44411" w:rsidRPr="00C64B9D">
        <w:rPr>
          <w:b w:val="0"/>
          <w:sz w:val="18"/>
          <w:szCs w:val="18"/>
        </w:rPr>
        <w:t xml:space="preserve">CPV </w:t>
      </w:r>
      <w:r w:rsidR="00414456" w:rsidRPr="00C64B9D">
        <w:rPr>
          <w:b w:val="0"/>
          <w:sz w:val="18"/>
          <w:szCs w:val="18"/>
        </w:rPr>
        <w:tab/>
      </w:r>
      <w:r w:rsidR="00DC68D6" w:rsidRPr="00C64B9D">
        <w:rPr>
          <w:b w:val="0"/>
          <w:sz w:val="18"/>
          <w:szCs w:val="18"/>
        </w:rPr>
        <w:tab/>
      </w:r>
      <w:r w:rsidR="00A44411" w:rsidRPr="00C64B9D">
        <w:rPr>
          <w:b w:val="0"/>
          <w:sz w:val="18"/>
          <w:szCs w:val="18"/>
        </w:rPr>
        <w:t>45450000-6</w:t>
      </w:r>
      <w:r w:rsidR="00A44411" w:rsidRPr="00C64B9D">
        <w:rPr>
          <w:b w:val="0"/>
          <w:sz w:val="18"/>
          <w:szCs w:val="18"/>
        </w:rPr>
        <w:tab/>
      </w:r>
      <w:r w:rsidR="00135941" w:rsidRPr="00C64B9D">
        <w:rPr>
          <w:b w:val="0"/>
          <w:sz w:val="18"/>
          <w:szCs w:val="18"/>
        </w:rPr>
        <w:t>ROBOTY IZOLACYJNE</w:t>
      </w:r>
    </w:p>
    <w:p w:rsidR="00C6474A" w:rsidRPr="00C64B9D" w:rsidRDefault="00C6474A" w:rsidP="00DA23FF">
      <w:pPr>
        <w:pStyle w:val="Tytu"/>
        <w:spacing w:line="240" w:lineRule="atLeast"/>
        <w:jc w:val="left"/>
        <w:rPr>
          <w:sz w:val="18"/>
          <w:szCs w:val="18"/>
        </w:rPr>
      </w:pPr>
    </w:p>
    <w:p w:rsidR="00904FE9" w:rsidRPr="00C64B9D" w:rsidRDefault="00F82324" w:rsidP="00DA23FF">
      <w:pPr>
        <w:pStyle w:val="Tytu"/>
        <w:spacing w:line="240" w:lineRule="atLeast"/>
        <w:jc w:val="left"/>
        <w:rPr>
          <w:sz w:val="18"/>
          <w:szCs w:val="18"/>
        </w:rPr>
      </w:pPr>
      <w:r w:rsidRPr="00C64B9D">
        <w:rPr>
          <w:sz w:val="18"/>
          <w:szCs w:val="18"/>
        </w:rPr>
        <w:t>A.03.00</w:t>
      </w:r>
      <w:r w:rsidRPr="00C64B9D">
        <w:rPr>
          <w:sz w:val="18"/>
          <w:szCs w:val="18"/>
        </w:rPr>
        <w:tab/>
      </w:r>
      <w:r w:rsidR="00904FE9" w:rsidRPr="00C64B9D">
        <w:rPr>
          <w:sz w:val="18"/>
          <w:szCs w:val="18"/>
        </w:rPr>
        <w:tab/>
      </w:r>
      <w:r w:rsidR="00904FE9" w:rsidRPr="00C64B9D">
        <w:rPr>
          <w:sz w:val="18"/>
          <w:szCs w:val="18"/>
        </w:rPr>
        <w:tab/>
      </w:r>
      <w:r w:rsidR="00904FE9" w:rsidRPr="00C64B9D">
        <w:rPr>
          <w:sz w:val="18"/>
          <w:szCs w:val="18"/>
          <w:u w:val="single"/>
        </w:rPr>
        <w:t>POSADZKI</w:t>
      </w:r>
    </w:p>
    <w:p w:rsidR="00904FE9" w:rsidRPr="00C64B9D" w:rsidRDefault="00F82324" w:rsidP="00DA23FF">
      <w:pPr>
        <w:pStyle w:val="Tytu"/>
        <w:spacing w:line="240" w:lineRule="atLeast"/>
        <w:ind w:left="200" w:hanging="200"/>
        <w:jc w:val="left"/>
        <w:rPr>
          <w:b w:val="0"/>
          <w:sz w:val="18"/>
          <w:szCs w:val="18"/>
        </w:rPr>
      </w:pPr>
      <w:r w:rsidRPr="00C64B9D">
        <w:rPr>
          <w:b w:val="0"/>
          <w:sz w:val="18"/>
          <w:szCs w:val="18"/>
        </w:rPr>
        <w:t xml:space="preserve">KOD </w:t>
      </w:r>
      <w:r w:rsidR="00904FE9" w:rsidRPr="00C64B9D">
        <w:rPr>
          <w:b w:val="0"/>
          <w:sz w:val="18"/>
          <w:szCs w:val="18"/>
        </w:rPr>
        <w:t>CPV</w:t>
      </w:r>
      <w:r w:rsidR="00904FE9" w:rsidRPr="00C64B9D">
        <w:rPr>
          <w:b w:val="0"/>
          <w:sz w:val="18"/>
          <w:szCs w:val="18"/>
        </w:rPr>
        <w:tab/>
      </w:r>
      <w:r w:rsidR="00904FE9" w:rsidRPr="00C64B9D">
        <w:rPr>
          <w:b w:val="0"/>
          <w:sz w:val="18"/>
          <w:szCs w:val="18"/>
        </w:rPr>
        <w:tab/>
        <w:t xml:space="preserve">45430000-0 </w:t>
      </w:r>
      <w:r w:rsidR="00904FE9" w:rsidRPr="00C64B9D">
        <w:rPr>
          <w:b w:val="0"/>
          <w:sz w:val="18"/>
          <w:szCs w:val="18"/>
        </w:rPr>
        <w:tab/>
        <w:t>POKRYWANIE PODŁÓG I ŚCIAN</w:t>
      </w:r>
    </w:p>
    <w:p w:rsidR="00904FE9" w:rsidRPr="00C64B9D" w:rsidRDefault="00904FE9" w:rsidP="00DA23FF">
      <w:pPr>
        <w:pStyle w:val="Tytu"/>
        <w:spacing w:line="240" w:lineRule="atLeast"/>
        <w:ind w:left="1616" w:firstLine="508"/>
        <w:jc w:val="left"/>
        <w:rPr>
          <w:b w:val="0"/>
          <w:caps/>
          <w:sz w:val="18"/>
          <w:szCs w:val="18"/>
        </w:rPr>
      </w:pPr>
      <w:r w:rsidRPr="00C64B9D">
        <w:rPr>
          <w:b w:val="0"/>
          <w:caps/>
          <w:sz w:val="18"/>
          <w:szCs w:val="18"/>
        </w:rPr>
        <w:t xml:space="preserve">45431000-7 </w:t>
      </w:r>
      <w:r w:rsidRPr="00C64B9D">
        <w:rPr>
          <w:b w:val="0"/>
          <w:caps/>
          <w:sz w:val="18"/>
          <w:szCs w:val="18"/>
        </w:rPr>
        <w:tab/>
        <w:t>Kładzenie PŁYTEK</w:t>
      </w:r>
    </w:p>
    <w:p w:rsidR="00904FE9" w:rsidRPr="00C64B9D" w:rsidRDefault="00904FE9" w:rsidP="00DA23FF">
      <w:pPr>
        <w:pStyle w:val="Tytu"/>
        <w:spacing w:line="240" w:lineRule="atLeast"/>
        <w:ind w:left="1616" w:firstLine="508"/>
        <w:jc w:val="left"/>
        <w:rPr>
          <w:b w:val="0"/>
          <w:caps/>
          <w:sz w:val="18"/>
          <w:szCs w:val="18"/>
        </w:rPr>
      </w:pPr>
      <w:r w:rsidRPr="00C64B9D">
        <w:rPr>
          <w:b w:val="0"/>
          <w:sz w:val="18"/>
          <w:szCs w:val="18"/>
        </w:rPr>
        <w:t xml:space="preserve">45432111-5 </w:t>
      </w:r>
      <w:r w:rsidRPr="00C64B9D">
        <w:rPr>
          <w:b w:val="0"/>
          <w:caps/>
          <w:sz w:val="18"/>
          <w:szCs w:val="18"/>
        </w:rPr>
        <w:tab/>
        <w:t>KŁADZENIE WYKŁADZIN ELASTYCZNYCH</w:t>
      </w:r>
    </w:p>
    <w:p w:rsidR="00C6474A" w:rsidRPr="00C64B9D" w:rsidRDefault="00C6474A" w:rsidP="00DA23FF">
      <w:pPr>
        <w:pStyle w:val="Tytu"/>
        <w:spacing w:line="240" w:lineRule="atLeast"/>
        <w:ind w:left="200" w:hanging="200"/>
        <w:jc w:val="left"/>
        <w:rPr>
          <w:sz w:val="18"/>
          <w:szCs w:val="18"/>
        </w:rPr>
      </w:pPr>
    </w:p>
    <w:p w:rsidR="00A44411" w:rsidRPr="00C64B9D" w:rsidRDefault="00796405" w:rsidP="00DA23FF">
      <w:pPr>
        <w:pStyle w:val="Tytu"/>
        <w:spacing w:line="240" w:lineRule="atLeast"/>
        <w:ind w:left="200" w:hanging="200"/>
        <w:jc w:val="left"/>
        <w:rPr>
          <w:sz w:val="18"/>
          <w:szCs w:val="18"/>
        </w:rPr>
      </w:pPr>
      <w:r w:rsidRPr="00C64B9D">
        <w:rPr>
          <w:sz w:val="18"/>
          <w:szCs w:val="18"/>
        </w:rPr>
        <w:t>A.04.00</w:t>
      </w:r>
      <w:r w:rsidR="00DA23FF">
        <w:rPr>
          <w:sz w:val="18"/>
          <w:szCs w:val="18"/>
        </w:rPr>
        <w:t>.</w:t>
      </w:r>
      <w:r w:rsidRPr="00C64B9D">
        <w:rPr>
          <w:sz w:val="18"/>
          <w:szCs w:val="18"/>
        </w:rPr>
        <w:tab/>
      </w:r>
      <w:r w:rsidR="00A44411" w:rsidRPr="00C64B9D">
        <w:rPr>
          <w:sz w:val="18"/>
          <w:szCs w:val="18"/>
        </w:rPr>
        <w:tab/>
      </w:r>
      <w:r w:rsidR="00A44411" w:rsidRPr="00C64B9D">
        <w:rPr>
          <w:sz w:val="18"/>
          <w:szCs w:val="18"/>
        </w:rPr>
        <w:tab/>
      </w:r>
      <w:r w:rsidR="00A44411" w:rsidRPr="00C64B9D">
        <w:rPr>
          <w:sz w:val="18"/>
          <w:szCs w:val="18"/>
          <w:u w:val="single"/>
        </w:rPr>
        <w:t>STOLARKA OKIENNA  I  DRZWIOWA</w:t>
      </w:r>
    </w:p>
    <w:p w:rsidR="00A44411" w:rsidRPr="00C64B9D" w:rsidRDefault="00F82324" w:rsidP="00DA23FF">
      <w:pPr>
        <w:pStyle w:val="Tytu"/>
        <w:spacing w:line="240" w:lineRule="atLeast"/>
        <w:ind w:left="200" w:hanging="200"/>
        <w:jc w:val="left"/>
        <w:rPr>
          <w:b w:val="0"/>
          <w:sz w:val="18"/>
          <w:szCs w:val="18"/>
        </w:rPr>
      </w:pPr>
      <w:r w:rsidRPr="00C64B9D">
        <w:rPr>
          <w:b w:val="0"/>
          <w:sz w:val="18"/>
          <w:szCs w:val="18"/>
        </w:rPr>
        <w:t xml:space="preserve">KOD </w:t>
      </w:r>
      <w:r w:rsidR="00A44411" w:rsidRPr="00C64B9D">
        <w:rPr>
          <w:b w:val="0"/>
          <w:sz w:val="18"/>
          <w:szCs w:val="18"/>
        </w:rPr>
        <w:t>CPV</w:t>
      </w:r>
      <w:r w:rsidR="00A44411" w:rsidRPr="00C64B9D">
        <w:rPr>
          <w:b w:val="0"/>
          <w:sz w:val="18"/>
          <w:szCs w:val="18"/>
        </w:rPr>
        <w:tab/>
      </w:r>
      <w:r w:rsidR="00A44411" w:rsidRPr="00C64B9D">
        <w:rPr>
          <w:b w:val="0"/>
          <w:sz w:val="18"/>
          <w:szCs w:val="18"/>
        </w:rPr>
        <w:tab/>
        <w:t>45421</w:t>
      </w:r>
      <w:r w:rsidR="00796405" w:rsidRPr="00C64B9D">
        <w:rPr>
          <w:b w:val="0"/>
          <w:sz w:val="18"/>
          <w:szCs w:val="18"/>
        </w:rPr>
        <w:t>130-4</w:t>
      </w:r>
      <w:r w:rsidR="00A44411" w:rsidRPr="00C64B9D">
        <w:rPr>
          <w:b w:val="0"/>
          <w:sz w:val="18"/>
          <w:szCs w:val="18"/>
        </w:rPr>
        <w:tab/>
      </w:r>
      <w:r w:rsidR="00796405" w:rsidRPr="00C64B9D">
        <w:rPr>
          <w:b w:val="0"/>
          <w:sz w:val="18"/>
          <w:szCs w:val="18"/>
        </w:rPr>
        <w:t>INSTALOWANIE DRZWI I OKIEN</w:t>
      </w:r>
    </w:p>
    <w:p w:rsidR="00C6474A" w:rsidRPr="00C64B9D" w:rsidRDefault="00C6474A" w:rsidP="00DA23FF">
      <w:pPr>
        <w:spacing w:line="240" w:lineRule="atLeast"/>
        <w:rPr>
          <w:b/>
          <w:bCs/>
          <w:sz w:val="18"/>
          <w:szCs w:val="18"/>
        </w:rPr>
      </w:pPr>
    </w:p>
    <w:p w:rsidR="004908E0" w:rsidRPr="00C64B9D" w:rsidRDefault="00F82324" w:rsidP="00DA23FF">
      <w:pPr>
        <w:spacing w:line="240" w:lineRule="atLeast"/>
        <w:rPr>
          <w:b/>
          <w:bCs/>
          <w:sz w:val="18"/>
          <w:szCs w:val="18"/>
          <w:u w:val="single"/>
        </w:rPr>
      </w:pPr>
      <w:r w:rsidRPr="00C64B9D">
        <w:rPr>
          <w:b/>
          <w:bCs/>
          <w:sz w:val="18"/>
          <w:szCs w:val="18"/>
        </w:rPr>
        <w:t>A.05.01</w:t>
      </w:r>
      <w:r w:rsidR="00DA23FF">
        <w:rPr>
          <w:b/>
          <w:bCs/>
          <w:sz w:val="18"/>
          <w:szCs w:val="18"/>
        </w:rPr>
        <w:t>.</w:t>
      </w:r>
      <w:r w:rsidRPr="00C64B9D">
        <w:rPr>
          <w:b/>
          <w:bCs/>
          <w:sz w:val="18"/>
          <w:szCs w:val="18"/>
        </w:rPr>
        <w:tab/>
      </w:r>
      <w:r w:rsidR="004908E0" w:rsidRPr="00C64B9D">
        <w:rPr>
          <w:b/>
          <w:bCs/>
          <w:sz w:val="18"/>
          <w:szCs w:val="18"/>
        </w:rPr>
        <w:tab/>
      </w:r>
      <w:r w:rsidR="004908E0" w:rsidRPr="00C64B9D">
        <w:rPr>
          <w:b/>
          <w:bCs/>
          <w:sz w:val="18"/>
          <w:szCs w:val="18"/>
        </w:rPr>
        <w:tab/>
      </w:r>
      <w:r w:rsidR="004908E0" w:rsidRPr="00C64B9D">
        <w:rPr>
          <w:b/>
          <w:bCs/>
          <w:sz w:val="18"/>
          <w:szCs w:val="18"/>
          <w:u w:val="single"/>
        </w:rPr>
        <w:t xml:space="preserve">TYNKI WEWNĘTRZNE </w:t>
      </w:r>
    </w:p>
    <w:p w:rsidR="004908E0" w:rsidRPr="00C64B9D" w:rsidRDefault="00F82324" w:rsidP="00DA23FF">
      <w:pPr>
        <w:spacing w:line="240" w:lineRule="atLeast"/>
        <w:jc w:val="both"/>
        <w:rPr>
          <w:bCs/>
          <w:sz w:val="18"/>
          <w:szCs w:val="18"/>
        </w:rPr>
      </w:pPr>
      <w:r w:rsidRPr="00C64B9D">
        <w:rPr>
          <w:bCs/>
          <w:sz w:val="18"/>
          <w:szCs w:val="18"/>
        </w:rPr>
        <w:t>KOD CPV</w:t>
      </w:r>
      <w:r w:rsidR="004908E0" w:rsidRPr="00C64B9D">
        <w:rPr>
          <w:bCs/>
          <w:sz w:val="18"/>
          <w:szCs w:val="18"/>
        </w:rPr>
        <w:tab/>
      </w:r>
      <w:r w:rsidR="004908E0" w:rsidRPr="00C64B9D">
        <w:rPr>
          <w:bCs/>
          <w:sz w:val="18"/>
          <w:szCs w:val="18"/>
        </w:rPr>
        <w:tab/>
        <w:t>45410000-4</w:t>
      </w:r>
      <w:r w:rsidR="004908E0" w:rsidRPr="00C64B9D">
        <w:rPr>
          <w:bCs/>
          <w:sz w:val="18"/>
          <w:szCs w:val="18"/>
        </w:rPr>
        <w:tab/>
        <w:t>TYNKOWANIE</w:t>
      </w:r>
    </w:p>
    <w:p w:rsidR="00C6474A" w:rsidRPr="00C64B9D" w:rsidRDefault="00C6474A" w:rsidP="00DA23FF">
      <w:pPr>
        <w:pStyle w:val="Nagwek2"/>
        <w:spacing w:line="240" w:lineRule="atLeast"/>
        <w:jc w:val="both"/>
        <w:rPr>
          <w:b/>
          <w:sz w:val="18"/>
          <w:szCs w:val="18"/>
        </w:rPr>
      </w:pPr>
    </w:p>
    <w:p w:rsidR="004908E0" w:rsidRPr="00C64B9D" w:rsidRDefault="00F82324" w:rsidP="00DA23FF">
      <w:pPr>
        <w:pStyle w:val="Nagwek2"/>
        <w:spacing w:line="240" w:lineRule="atLeast"/>
        <w:jc w:val="both"/>
        <w:rPr>
          <w:b/>
          <w:sz w:val="18"/>
          <w:szCs w:val="18"/>
        </w:rPr>
      </w:pPr>
      <w:r w:rsidRPr="00C64B9D">
        <w:rPr>
          <w:b/>
          <w:sz w:val="18"/>
          <w:szCs w:val="18"/>
        </w:rPr>
        <w:t>A.05.02</w:t>
      </w:r>
      <w:r w:rsidR="00DA23FF">
        <w:rPr>
          <w:b/>
          <w:sz w:val="18"/>
          <w:szCs w:val="18"/>
        </w:rPr>
        <w:t>.</w:t>
      </w:r>
      <w:r w:rsidR="004908E0" w:rsidRPr="00C64B9D">
        <w:rPr>
          <w:b/>
          <w:sz w:val="18"/>
          <w:szCs w:val="18"/>
        </w:rPr>
        <w:tab/>
      </w:r>
      <w:r w:rsidR="004908E0" w:rsidRPr="00C64B9D">
        <w:rPr>
          <w:b/>
          <w:sz w:val="18"/>
          <w:szCs w:val="18"/>
        </w:rPr>
        <w:tab/>
      </w:r>
      <w:r w:rsidR="004908E0" w:rsidRPr="00C64B9D">
        <w:rPr>
          <w:b/>
          <w:sz w:val="18"/>
          <w:szCs w:val="18"/>
        </w:rPr>
        <w:tab/>
      </w:r>
      <w:r w:rsidR="004908E0" w:rsidRPr="00C64B9D">
        <w:rPr>
          <w:b/>
          <w:sz w:val="18"/>
          <w:szCs w:val="18"/>
          <w:u w:val="single"/>
        </w:rPr>
        <w:t>OKŁADZINY WEWNĘTRZNE</w:t>
      </w:r>
      <w:r w:rsidR="004908E0" w:rsidRPr="00C64B9D">
        <w:rPr>
          <w:b/>
          <w:sz w:val="18"/>
          <w:szCs w:val="18"/>
        </w:rPr>
        <w:t xml:space="preserve"> </w:t>
      </w:r>
    </w:p>
    <w:p w:rsidR="004908E0" w:rsidRPr="00C64B9D" w:rsidRDefault="00F82324" w:rsidP="00DA23FF">
      <w:pPr>
        <w:pStyle w:val="Podtytu"/>
        <w:spacing w:line="240" w:lineRule="atLeast"/>
        <w:rPr>
          <w:b w:val="0"/>
          <w:sz w:val="18"/>
          <w:szCs w:val="18"/>
        </w:rPr>
      </w:pPr>
      <w:r w:rsidRPr="00C64B9D">
        <w:rPr>
          <w:b w:val="0"/>
          <w:sz w:val="18"/>
          <w:szCs w:val="18"/>
        </w:rPr>
        <w:t>KOD CPV</w:t>
      </w:r>
      <w:r w:rsidR="004908E0" w:rsidRPr="00C64B9D">
        <w:rPr>
          <w:b w:val="0"/>
          <w:sz w:val="18"/>
          <w:szCs w:val="18"/>
        </w:rPr>
        <w:tab/>
      </w:r>
      <w:r w:rsidR="004908E0" w:rsidRPr="00C64B9D">
        <w:rPr>
          <w:b w:val="0"/>
          <w:sz w:val="18"/>
          <w:szCs w:val="18"/>
        </w:rPr>
        <w:tab/>
        <w:t>45430000-0</w:t>
      </w:r>
      <w:r w:rsidR="004908E0" w:rsidRPr="00C64B9D">
        <w:rPr>
          <w:b w:val="0"/>
          <w:sz w:val="18"/>
          <w:szCs w:val="18"/>
        </w:rPr>
        <w:tab/>
        <w:t xml:space="preserve">POKRYWANIE PODŁÓG I ŚCIAN  </w:t>
      </w:r>
    </w:p>
    <w:p w:rsidR="004908E0" w:rsidRPr="00C64B9D" w:rsidRDefault="004908E0" w:rsidP="00DA23FF">
      <w:pPr>
        <w:shd w:val="clear" w:color="auto" w:fill="FFFFFF"/>
        <w:spacing w:line="240" w:lineRule="atLeast"/>
        <w:ind w:left="7"/>
        <w:rPr>
          <w:bCs/>
          <w:sz w:val="18"/>
          <w:szCs w:val="18"/>
        </w:rPr>
      </w:pPr>
      <w:r w:rsidRPr="00C64B9D">
        <w:rPr>
          <w:sz w:val="18"/>
          <w:szCs w:val="18"/>
        </w:rPr>
        <w:tab/>
      </w:r>
      <w:r w:rsidRPr="00C64B9D">
        <w:rPr>
          <w:sz w:val="18"/>
          <w:szCs w:val="18"/>
        </w:rPr>
        <w:tab/>
      </w:r>
      <w:r w:rsidRPr="00C64B9D">
        <w:rPr>
          <w:sz w:val="18"/>
          <w:szCs w:val="18"/>
        </w:rPr>
        <w:tab/>
      </w:r>
      <w:r w:rsidRPr="00C64B9D">
        <w:rPr>
          <w:bCs/>
          <w:sz w:val="18"/>
          <w:szCs w:val="18"/>
        </w:rPr>
        <w:t xml:space="preserve">45421146-9  </w:t>
      </w:r>
      <w:r w:rsidRPr="00C64B9D">
        <w:rPr>
          <w:bCs/>
          <w:sz w:val="18"/>
          <w:szCs w:val="18"/>
        </w:rPr>
        <w:tab/>
        <w:t>INSTALOWANIE SUFITÓW PODWIESZONYCH</w:t>
      </w:r>
    </w:p>
    <w:p w:rsidR="00C6474A" w:rsidRPr="00C64B9D" w:rsidRDefault="00C6474A" w:rsidP="00DA23FF">
      <w:pPr>
        <w:pStyle w:val="Tytu"/>
        <w:spacing w:line="240" w:lineRule="atLeast"/>
        <w:jc w:val="left"/>
        <w:rPr>
          <w:sz w:val="18"/>
          <w:szCs w:val="18"/>
        </w:rPr>
      </w:pPr>
    </w:p>
    <w:p w:rsidR="004908E0" w:rsidRPr="00C64B9D" w:rsidRDefault="004908E0" w:rsidP="00DA23FF">
      <w:pPr>
        <w:pStyle w:val="Tytu"/>
        <w:spacing w:line="240" w:lineRule="atLeast"/>
        <w:jc w:val="left"/>
        <w:rPr>
          <w:sz w:val="18"/>
          <w:szCs w:val="18"/>
        </w:rPr>
      </w:pPr>
      <w:r w:rsidRPr="00C64B9D">
        <w:rPr>
          <w:sz w:val="18"/>
          <w:szCs w:val="18"/>
        </w:rPr>
        <w:t>A.06.01</w:t>
      </w:r>
      <w:r w:rsidR="00DA23FF">
        <w:rPr>
          <w:sz w:val="18"/>
          <w:szCs w:val="18"/>
        </w:rPr>
        <w:t>.</w:t>
      </w:r>
      <w:r w:rsidRPr="00C64B9D">
        <w:rPr>
          <w:sz w:val="18"/>
          <w:szCs w:val="18"/>
        </w:rPr>
        <w:tab/>
      </w:r>
      <w:r w:rsidRPr="00C64B9D">
        <w:rPr>
          <w:sz w:val="18"/>
          <w:szCs w:val="18"/>
        </w:rPr>
        <w:tab/>
      </w:r>
      <w:r w:rsidRPr="00C64B9D">
        <w:rPr>
          <w:sz w:val="18"/>
          <w:szCs w:val="18"/>
        </w:rPr>
        <w:tab/>
      </w:r>
      <w:r w:rsidRPr="00C64B9D">
        <w:rPr>
          <w:sz w:val="18"/>
          <w:szCs w:val="18"/>
          <w:u w:val="single"/>
        </w:rPr>
        <w:t>ROBOTY MALARSKIE WEWNETRZNE</w:t>
      </w:r>
    </w:p>
    <w:p w:rsidR="004908E0" w:rsidRPr="00C64B9D" w:rsidRDefault="00F82324" w:rsidP="00DA23FF">
      <w:pPr>
        <w:pStyle w:val="Podtytu"/>
        <w:spacing w:line="240" w:lineRule="atLeast"/>
        <w:jc w:val="left"/>
        <w:rPr>
          <w:b w:val="0"/>
          <w:sz w:val="18"/>
          <w:szCs w:val="18"/>
        </w:rPr>
      </w:pPr>
      <w:r w:rsidRPr="00C64B9D">
        <w:rPr>
          <w:b w:val="0"/>
          <w:sz w:val="18"/>
          <w:szCs w:val="18"/>
        </w:rPr>
        <w:t>KOD CPV</w:t>
      </w:r>
      <w:r w:rsidR="004908E0" w:rsidRPr="00C64B9D">
        <w:rPr>
          <w:b w:val="0"/>
          <w:sz w:val="18"/>
          <w:szCs w:val="18"/>
        </w:rPr>
        <w:tab/>
      </w:r>
      <w:r w:rsidR="004908E0" w:rsidRPr="00C64B9D">
        <w:rPr>
          <w:b w:val="0"/>
          <w:sz w:val="18"/>
          <w:szCs w:val="18"/>
        </w:rPr>
        <w:tab/>
        <w:t>45442100-8</w:t>
      </w:r>
      <w:r w:rsidR="004908E0" w:rsidRPr="00C64B9D">
        <w:rPr>
          <w:b w:val="0"/>
          <w:sz w:val="18"/>
          <w:szCs w:val="18"/>
        </w:rPr>
        <w:tab/>
        <w:t>ROBOTY MALARSKIE</w:t>
      </w:r>
    </w:p>
    <w:p w:rsidR="00C6474A" w:rsidRPr="00C64B9D" w:rsidRDefault="00C6474A" w:rsidP="00DA23FF">
      <w:pPr>
        <w:pStyle w:val="Tytu"/>
        <w:spacing w:line="240" w:lineRule="atLeast"/>
        <w:jc w:val="left"/>
        <w:rPr>
          <w:sz w:val="18"/>
          <w:szCs w:val="18"/>
        </w:rPr>
      </w:pPr>
    </w:p>
    <w:p w:rsidR="004908E0" w:rsidRPr="00C64B9D" w:rsidRDefault="004908E0" w:rsidP="00DA23FF">
      <w:pPr>
        <w:pStyle w:val="Tytu"/>
        <w:spacing w:line="240" w:lineRule="atLeast"/>
        <w:jc w:val="left"/>
        <w:rPr>
          <w:sz w:val="18"/>
          <w:szCs w:val="18"/>
        </w:rPr>
      </w:pPr>
      <w:r w:rsidRPr="00C64B9D">
        <w:rPr>
          <w:sz w:val="18"/>
          <w:szCs w:val="18"/>
        </w:rPr>
        <w:t>A.06.02</w:t>
      </w:r>
      <w:r w:rsidR="00DA23FF">
        <w:rPr>
          <w:sz w:val="18"/>
          <w:szCs w:val="18"/>
        </w:rPr>
        <w:t>.</w:t>
      </w:r>
      <w:r w:rsidRPr="00C64B9D">
        <w:rPr>
          <w:sz w:val="18"/>
          <w:szCs w:val="18"/>
        </w:rPr>
        <w:tab/>
      </w:r>
      <w:r w:rsidRPr="00C64B9D">
        <w:rPr>
          <w:sz w:val="18"/>
          <w:szCs w:val="18"/>
        </w:rPr>
        <w:tab/>
      </w:r>
      <w:r w:rsidRPr="00C64B9D">
        <w:rPr>
          <w:sz w:val="18"/>
          <w:szCs w:val="18"/>
        </w:rPr>
        <w:tab/>
      </w:r>
      <w:r w:rsidRPr="00C64B9D">
        <w:rPr>
          <w:sz w:val="18"/>
          <w:szCs w:val="18"/>
          <w:u w:val="single"/>
        </w:rPr>
        <w:t>ROBOTY MALARSKIE ZEWNETRZNE</w:t>
      </w:r>
    </w:p>
    <w:p w:rsidR="004908E0" w:rsidRPr="00C64B9D" w:rsidRDefault="00F82324" w:rsidP="00DA23FF">
      <w:pPr>
        <w:pStyle w:val="Podtytu"/>
        <w:spacing w:line="240" w:lineRule="atLeast"/>
        <w:jc w:val="left"/>
        <w:rPr>
          <w:b w:val="0"/>
          <w:sz w:val="18"/>
          <w:szCs w:val="18"/>
        </w:rPr>
      </w:pPr>
      <w:r w:rsidRPr="00C64B9D">
        <w:rPr>
          <w:b w:val="0"/>
          <w:sz w:val="18"/>
          <w:szCs w:val="18"/>
        </w:rPr>
        <w:t>KOD CPV</w:t>
      </w:r>
      <w:r w:rsidR="004908E0" w:rsidRPr="00C64B9D">
        <w:rPr>
          <w:b w:val="0"/>
          <w:sz w:val="18"/>
          <w:szCs w:val="18"/>
        </w:rPr>
        <w:tab/>
      </w:r>
      <w:r w:rsidR="004908E0" w:rsidRPr="00C64B9D">
        <w:rPr>
          <w:b w:val="0"/>
          <w:sz w:val="18"/>
          <w:szCs w:val="18"/>
        </w:rPr>
        <w:tab/>
        <w:t>45442100-8</w:t>
      </w:r>
      <w:r w:rsidR="004908E0" w:rsidRPr="00C64B9D">
        <w:rPr>
          <w:b w:val="0"/>
          <w:sz w:val="18"/>
          <w:szCs w:val="18"/>
        </w:rPr>
        <w:tab/>
        <w:t>ROBOTY MALARSKIE</w:t>
      </w:r>
    </w:p>
    <w:p w:rsidR="00C6474A" w:rsidRPr="00C64B9D" w:rsidRDefault="00C6474A" w:rsidP="00DA23FF">
      <w:pPr>
        <w:shd w:val="clear" w:color="auto" w:fill="FFFFFF"/>
        <w:spacing w:line="240" w:lineRule="atLeast"/>
        <w:ind w:left="7"/>
        <w:rPr>
          <w:b/>
          <w:bCs/>
          <w:sz w:val="18"/>
          <w:szCs w:val="18"/>
        </w:rPr>
      </w:pPr>
    </w:p>
    <w:p w:rsidR="00A44411" w:rsidRPr="00C64B9D" w:rsidRDefault="006E1639" w:rsidP="00DA23FF">
      <w:pPr>
        <w:shd w:val="clear" w:color="auto" w:fill="FFFFFF"/>
        <w:spacing w:line="240" w:lineRule="atLeast"/>
        <w:ind w:left="7"/>
        <w:rPr>
          <w:b/>
          <w:bCs/>
          <w:sz w:val="18"/>
          <w:szCs w:val="18"/>
          <w:u w:val="single"/>
        </w:rPr>
      </w:pPr>
      <w:r w:rsidRPr="00C64B9D">
        <w:rPr>
          <w:b/>
          <w:bCs/>
          <w:sz w:val="18"/>
          <w:szCs w:val="18"/>
        </w:rPr>
        <w:t>A.07.00.</w:t>
      </w:r>
      <w:r w:rsidRPr="00C64B9D">
        <w:rPr>
          <w:b/>
          <w:bCs/>
          <w:sz w:val="18"/>
          <w:szCs w:val="18"/>
        </w:rPr>
        <w:tab/>
      </w:r>
      <w:r w:rsidR="00A44411" w:rsidRPr="00C64B9D">
        <w:rPr>
          <w:b/>
          <w:bCs/>
          <w:sz w:val="18"/>
          <w:szCs w:val="18"/>
        </w:rPr>
        <w:tab/>
      </w:r>
      <w:r w:rsidR="00A44411" w:rsidRPr="00C64B9D">
        <w:rPr>
          <w:b/>
          <w:bCs/>
          <w:sz w:val="18"/>
          <w:szCs w:val="18"/>
        </w:rPr>
        <w:tab/>
      </w:r>
      <w:r w:rsidR="00A44411" w:rsidRPr="00C64B9D">
        <w:rPr>
          <w:b/>
          <w:bCs/>
          <w:sz w:val="18"/>
          <w:szCs w:val="18"/>
          <w:u w:val="single"/>
        </w:rPr>
        <w:t>ŚLUSARKA</w:t>
      </w:r>
    </w:p>
    <w:p w:rsidR="00A44411" w:rsidRPr="00C64B9D" w:rsidRDefault="00F82324" w:rsidP="00DA23FF">
      <w:pPr>
        <w:shd w:val="clear" w:color="auto" w:fill="FFFFFF"/>
        <w:tabs>
          <w:tab w:val="left" w:pos="533"/>
        </w:tabs>
        <w:spacing w:line="240" w:lineRule="atLeast"/>
        <w:ind w:left="25"/>
        <w:rPr>
          <w:bCs/>
          <w:sz w:val="18"/>
          <w:szCs w:val="18"/>
        </w:rPr>
      </w:pPr>
      <w:r w:rsidRPr="00C64B9D">
        <w:rPr>
          <w:bCs/>
          <w:sz w:val="18"/>
          <w:szCs w:val="18"/>
        </w:rPr>
        <w:t xml:space="preserve">KOD </w:t>
      </w:r>
      <w:r w:rsidR="00A44411" w:rsidRPr="00C64B9D">
        <w:rPr>
          <w:bCs/>
          <w:sz w:val="18"/>
          <w:szCs w:val="18"/>
        </w:rPr>
        <w:t>CPV</w:t>
      </w:r>
      <w:r w:rsidR="00A44411" w:rsidRPr="00C64B9D">
        <w:rPr>
          <w:bCs/>
          <w:sz w:val="18"/>
          <w:szCs w:val="18"/>
        </w:rPr>
        <w:tab/>
      </w:r>
      <w:r w:rsidR="00A44411" w:rsidRPr="00C64B9D">
        <w:rPr>
          <w:bCs/>
          <w:sz w:val="18"/>
          <w:szCs w:val="18"/>
        </w:rPr>
        <w:tab/>
        <w:t>45421160-3</w:t>
      </w:r>
      <w:r w:rsidR="00A44411" w:rsidRPr="00C64B9D">
        <w:rPr>
          <w:bCs/>
          <w:sz w:val="18"/>
          <w:szCs w:val="18"/>
        </w:rPr>
        <w:tab/>
        <w:t>INSTALOWANIE WYROBÓW METALOWYCH</w:t>
      </w:r>
    </w:p>
    <w:p w:rsidR="00C6474A" w:rsidRPr="00C64B9D" w:rsidRDefault="00C6474A" w:rsidP="00DA23FF">
      <w:pPr>
        <w:spacing w:line="240" w:lineRule="atLeast"/>
        <w:rPr>
          <w:b/>
          <w:sz w:val="18"/>
          <w:szCs w:val="18"/>
        </w:rPr>
      </w:pPr>
    </w:p>
    <w:p w:rsidR="004908E0" w:rsidRPr="00C64B9D" w:rsidRDefault="00603AE7" w:rsidP="00DA23FF">
      <w:pPr>
        <w:spacing w:line="240" w:lineRule="atLeast"/>
        <w:rPr>
          <w:b/>
          <w:sz w:val="18"/>
          <w:szCs w:val="18"/>
        </w:rPr>
      </w:pPr>
      <w:r w:rsidRPr="00C64B9D">
        <w:rPr>
          <w:b/>
          <w:sz w:val="18"/>
          <w:szCs w:val="18"/>
        </w:rPr>
        <w:t>A.08.00</w:t>
      </w:r>
      <w:r w:rsidR="00DA23FF">
        <w:rPr>
          <w:b/>
          <w:sz w:val="18"/>
          <w:szCs w:val="18"/>
        </w:rPr>
        <w:t>.</w:t>
      </w:r>
      <w:r w:rsidR="00F82324" w:rsidRPr="00C64B9D">
        <w:rPr>
          <w:b/>
          <w:sz w:val="18"/>
          <w:szCs w:val="18"/>
        </w:rPr>
        <w:tab/>
      </w:r>
      <w:r w:rsidR="004908E0" w:rsidRPr="00C64B9D">
        <w:rPr>
          <w:b/>
          <w:sz w:val="18"/>
          <w:szCs w:val="18"/>
        </w:rPr>
        <w:tab/>
      </w:r>
      <w:r w:rsidR="004908E0" w:rsidRPr="00C64B9D">
        <w:rPr>
          <w:b/>
          <w:sz w:val="18"/>
          <w:szCs w:val="18"/>
        </w:rPr>
        <w:tab/>
      </w:r>
      <w:r w:rsidR="004908E0" w:rsidRPr="00C64B9D">
        <w:rPr>
          <w:b/>
          <w:sz w:val="18"/>
          <w:szCs w:val="18"/>
          <w:u w:val="single"/>
        </w:rPr>
        <w:t>TYNKI  i OKŁADZINY ZEWNĘTRZNE</w:t>
      </w:r>
    </w:p>
    <w:p w:rsidR="004908E0" w:rsidRPr="00DA23FF" w:rsidRDefault="004908E0" w:rsidP="00DA23FF">
      <w:pPr>
        <w:spacing w:line="240" w:lineRule="atLeast"/>
        <w:rPr>
          <w:sz w:val="18"/>
          <w:szCs w:val="18"/>
        </w:rPr>
      </w:pPr>
      <w:r w:rsidRPr="00C64B9D">
        <w:rPr>
          <w:sz w:val="18"/>
          <w:szCs w:val="18"/>
        </w:rPr>
        <w:t xml:space="preserve">KOD  CPV  </w:t>
      </w:r>
      <w:r w:rsidRPr="00C64B9D">
        <w:rPr>
          <w:sz w:val="18"/>
          <w:szCs w:val="18"/>
        </w:rPr>
        <w:tab/>
      </w:r>
      <w:r w:rsidRPr="00C64B9D">
        <w:rPr>
          <w:sz w:val="18"/>
          <w:szCs w:val="18"/>
        </w:rPr>
        <w:tab/>
        <w:t>45324000-4</w:t>
      </w:r>
      <w:r w:rsidRPr="00C64B9D">
        <w:rPr>
          <w:sz w:val="18"/>
          <w:szCs w:val="18"/>
        </w:rPr>
        <w:tab/>
        <w:t>TYNKOWANIE</w:t>
      </w:r>
    </w:p>
    <w:p w:rsidR="00DA23FF" w:rsidRDefault="00DA23FF"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E69A8" w:rsidRDefault="00AE69A8" w:rsidP="00DA23FF">
      <w:pPr>
        <w:spacing w:line="240" w:lineRule="atLeast"/>
        <w:rPr>
          <w:b/>
          <w:sz w:val="18"/>
          <w:szCs w:val="18"/>
        </w:rPr>
      </w:pPr>
    </w:p>
    <w:p w:rsidR="00A237E5" w:rsidRPr="00C64B9D" w:rsidRDefault="00AE69A8" w:rsidP="00AE69A8">
      <w:pPr>
        <w:spacing w:line="240" w:lineRule="atLeast"/>
        <w:ind w:left="2124" w:hanging="2124"/>
        <w:rPr>
          <w:b/>
          <w:sz w:val="18"/>
          <w:szCs w:val="18"/>
        </w:rPr>
      </w:pPr>
      <w:r>
        <w:rPr>
          <w:b/>
          <w:sz w:val="18"/>
          <w:szCs w:val="18"/>
        </w:rPr>
        <w:t>A.10.01</w:t>
      </w:r>
      <w:r w:rsidR="00DA23FF">
        <w:rPr>
          <w:b/>
          <w:sz w:val="18"/>
          <w:szCs w:val="18"/>
        </w:rPr>
        <w:t>.</w:t>
      </w:r>
      <w:r w:rsidR="00616F9C" w:rsidRPr="00C64B9D">
        <w:rPr>
          <w:b/>
          <w:sz w:val="18"/>
          <w:szCs w:val="18"/>
        </w:rPr>
        <w:tab/>
      </w:r>
      <w:r w:rsidR="00A237E5" w:rsidRPr="00C64B9D">
        <w:rPr>
          <w:b/>
          <w:sz w:val="18"/>
          <w:szCs w:val="18"/>
          <w:u w:val="single"/>
        </w:rPr>
        <w:t>ZAGOSPODAROWANIE TERENU</w:t>
      </w:r>
      <w:r w:rsidRPr="00AE69A8">
        <w:rPr>
          <w:b/>
          <w:sz w:val="18"/>
          <w:szCs w:val="18"/>
          <w:u w:val="single"/>
        </w:rPr>
        <w:t xml:space="preserve"> </w:t>
      </w:r>
      <w:r>
        <w:rPr>
          <w:b/>
          <w:sz w:val="18"/>
          <w:szCs w:val="18"/>
          <w:u w:val="single"/>
        </w:rPr>
        <w:t>- ROBOTY W ZAKRESIE UKŁADANIA CHODNIKÓW ORAZ SCHODÓW TERENOWYCH</w:t>
      </w:r>
    </w:p>
    <w:p w:rsidR="00DA23FF" w:rsidRPr="00C64B9D" w:rsidRDefault="00E55C08" w:rsidP="00AE69A8">
      <w:pPr>
        <w:spacing w:line="240" w:lineRule="atLeast"/>
        <w:ind w:left="2127" w:hanging="2127"/>
        <w:rPr>
          <w:sz w:val="18"/>
          <w:szCs w:val="18"/>
        </w:rPr>
      </w:pPr>
      <w:r>
        <w:rPr>
          <w:sz w:val="18"/>
          <w:szCs w:val="18"/>
        </w:rPr>
        <w:t>KOD CPV</w:t>
      </w:r>
      <w:r>
        <w:rPr>
          <w:sz w:val="18"/>
          <w:szCs w:val="18"/>
        </w:rPr>
        <w:tab/>
      </w:r>
      <w:r w:rsidR="00A237E5" w:rsidRPr="00C64B9D">
        <w:rPr>
          <w:sz w:val="18"/>
          <w:szCs w:val="18"/>
        </w:rPr>
        <w:t>45233222-1</w:t>
      </w:r>
      <w:r w:rsidR="00A237E5" w:rsidRPr="00C64B9D">
        <w:rPr>
          <w:sz w:val="18"/>
          <w:szCs w:val="18"/>
        </w:rPr>
        <w:tab/>
        <w:t>ROBOTY BUDOWLAN</w:t>
      </w:r>
      <w:r w:rsidR="00DA23FF">
        <w:rPr>
          <w:sz w:val="18"/>
          <w:szCs w:val="18"/>
        </w:rPr>
        <w:t>E W ZAKRESIE UKŁADANIA CHODNIKÓW</w:t>
      </w:r>
      <w:r w:rsidR="00AE69A8">
        <w:rPr>
          <w:sz w:val="18"/>
          <w:szCs w:val="18"/>
        </w:rPr>
        <w:t xml:space="preserve"> I ASFALTOWANIA</w:t>
      </w:r>
    </w:p>
    <w:p w:rsidR="00AE69A8" w:rsidRDefault="00AE69A8" w:rsidP="00AE69A8">
      <w:pPr>
        <w:spacing w:line="240" w:lineRule="atLeast"/>
        <w:rPr>
          <w:b/>
          <w:sz w:val="18"/>
          <w:szCs w:val="18"/>
        </w:rPr>
      </w:pPr>
    </w:p>
    <w:p w:rsidR="007F1AE1" w:rsidRPr="007B6B68" w:rsidRDefault="007F1AE1" w:rsidP="00AE69A8">
      <w:pPr>
        <w:spacing w:line="240" w:lineRule="atLeast"/>
        <w:ind w:left="2124" w:hanging="2124"/>
        <w:rPr>
          <w:b/>
          <w:sz w:val="18"/>
          <w:szCs w:val="18"/>
          <w:u w:val="single"/>
        </w:rPr>
      </w:pPr>
      <w:r>
        <w:rPr>
          <w:b/>
          <w:sz w:val="18"/>
          <w:szCs w:val="18"/>
        </w:rPr>
        <w:t>A.10.02</w:t>
      </w:r>
      <w:r w:rsidRPr="00C64B9D">
        <w:rPr>
          <w:b/>
          <w:sz w:val="18"/>
          <w:szCs w:val="18"/>
        </w:rPr>
        <w:tab/>
      </w:r>
      <w:r w:rsidRPr="000838F7">
        <w:rPr>
          <w:b/>
          <w:sz w:val="18"/>
          <w:szCs w:val="18"/>
          <w:u w:val="single"/>
        </w:rPr>
        <w:t>ZAGOSPODAROWANIE TERENU</w:t>
      </w:r>
      <w:r>
        <w:rPr>
          <w:b/>
          <w:sz w:val="18"/>
          <w:szCs w:val="18"/>
          <w:u w:val="single"/>
        </w:rPr>
        <w:t xml:space="preserve"> – ROBOTY W ZAKRESIE UKŁADADNIA NAWIERZCHNI </w:t>
      </w:r>
      <w:r w:rsidRPr="007B6B68">
        <w:rPr>
          <w:b/>
          <w:sz w:val="18"/>
          <w:szCs w:val="18"/>
          <w:u w:val="single"/>
        </w:rPr>
        <w:t>Z BETONU ASFALTOWEGO. WARSTWA ŚCIERALNA WG PN-EN</w:t>
      </w:r>
      <w:r w:rsidR="00AE69A8">
        <w:rPr>
          <w:b/>
          <w:sz w:val="18"/>
          <w:szCs w:val="18"/>
          <w:u w:val="single"/>
        </w:rPr>
        <w:t xml:space="preserve"> </w:t>
      </w:r>
    </w:p>
    <w:p w:rsidR="00AE69A8" w:rsidRPr="00C64B9D" w:rsidRDefault="00E55C08" w:rsidP="00AE69A8">
      <w:pPr>
        <w:spacing w:line="240" w:lineRule="atLeast"/>
        <w:ind w:left="2127" w:hanging="2127"/>
        <w:rPr>
          <w:sz w:val="18"/>
          <w:szCs w:val="18"/>
        </w:rPr>
      </w:pPr>
      <w:r>
        <w:rPr>
          <w:sz w:val="18"/>
          <w:szCs w:val="18"/>
        </w:rPr>
        <w:t>KOD CPV</w:t>
      </w:r>
      <w:r>
        <w:rPr>
          <w:sz w:val="18"/>
          <w:szCs w:val="18"/>
        </w:rPr>
        <w:tab/>
      </w:r>
      <w:r w:rsidR="00AE69A8" w:rsidRPr="00C64B9D">
        <w:rPr>
          <w:sz w:val="18"/>
          <w:szCs w:val="18"/>
        </w:rPr>
        <w:t>45233222-1</w:t>
      </w:r>
      <w:r w:rsidR="00AE69A8" w:rsidRPr="00C64B9D">
        <w:rPr>
          <w:sz w:val="18"/>
          <w:szCs w:val="18"/>
        </w:rPr>
        <w:tab/>
        <w:t>ROBOTY BUDOWLAN</w:t>
      </w:r>
      <w:r w:rsidR="00AE69A8">
        <w:rPr>
          <w:sz w:val="18"/>
          <w:szCs w:val="18"/>
        </w:rPr>
        <w:t>E W ZAKRESIE UKŁADANIA CHODNIKÓW I ASFALTOWANIA</w:t>
      </w:r>
    </w:p>
    <w:p w:rsidR="00287EC4" w:rsidRDefault="00287EC4" w:rsidP="00287EC4">
      <w:pPr>
        <w:shd w:val="clear" w:color="auto" w:fill="FFFFFF"/>
        <w:tabs>
          <w:tab w:val="left" w:pos="378"/>
        </w:tabs>
        <w:spacing w:line="240" w:lineRule="atLeast"/>
        <w:rPr>
          <w:sz w:val="18"/>
          <w:szCs w:val="18"/>
        </w:rPr>
      </w:pPr>
    </w:p>
    <w:p w:rsidR="007F1AE1" w:rsidRDefault="007F1AE1" w:rsidP="00AE69A8">
      <w:pPr>
        <w:widowControl/>
        <w:overflowPunct w:val="0"/>
        <w:ind w:left="2127" w:hanging="2127"/>
        <w:textAlignment w:val="baseline"/>
        <w:rPr>
          <w:b/>
          <w:sz w:val="18"/>
          <w:szCs w:val="18"/>
          <w:u w:val="single"/>
        </w:rPr>
      </w:pPr>
      <w:r w:rsidRPr="00B96BF5">
        <w:rPr>
          <w:b/>
          <w:bCs/>
          <w:sz w:val="18"/>
          <w:szCs w:val="18"/>
        </w:rPr>
        <w:t>A.10.03</w:t>
      </w:r>
      <w:r w:rsidRPr="00B96BF5">
        <w:rPr>
          <w:b/>
          <w:bCs/>
          <w:sz w:val="18"/>
          <w:szCs w:val="18"/>
        </w:rPr>
        <w:tab/>
      </w:r>
      <w:r w:rsidRPr="00B96BF5">
        <w:rPr>
          <w:b/>
          <w:bCs/>
          <w:sz w:val="18"/>
          <w:szCs w:val="18"/>
          <w:u w:val="single"/>
        </w:rPr>
        <w:t xml:space="preserve">ZAGOSPODAROWANIE TERENU – ROBOTY W ZAKRESIE UKŁADADNIA NAWIERZCHNI Z BETONU ASFALTOWEGO. </w:t>
      </w:r>
      <w:r w:rsidRPr="00B96BF5">
        <w:rPr>
          <w:b/>
          <w:sz w:val="18"/>
          <w:szCs w:val="18"/>
          <w:u w:val="single"/>
        </w:rPr>
        <w:t>WARSTWA WIĄŻĄCA I WYRÓWNAWCZA WG PN-EN</w:t>
      </w:r>
    </w:p>
    <w:p w:rsidR="00AE69A8" w:rsidRDefault="00E55C08" w:rsidP="00AE69A8">
      <w:pPr>
        <w:spacing w:line="240" w:lineRule="atLeast"/>
        <w:ind w:left="2127" w:hanging="2127"/>
        <w:rPr>
          <w:sz w:val="18"/>
          <w:szCs w:val="18"/>
        </w:rPr>
        <w:sectPr w:rsidR="00AE69A8" w:rsidSect="00E55C08">
          <w:type w:val="continuous"/>
          <w:pgSz w:w="11907" w:h="16839" w:code="9"/>
          <w:pgMar w:top="1134" w:right="1418" w:bottom="851" w:left="1418" w:header="709" w:footer="709" w:gutter="0"/>
          <w:cols w:space="708"/>
          <w:noEndnote/>
          <w:docGrid w:linePitch="326"/>
        </w:sectPr>
      </w:pPr>
      <w:r>
        <w:rPr>
          <w:sz w:val="18"/>
          <w:szCs w:val="18"/>
        </w:rPr>
        <w:t>KOD CPV</w:t>
      </w:r>
      <w:r>
        <w:rPr>
          <w:sz w:val="18"/>
          <w:szCs w:val="18"/>
        </w:rPr>
        <w:tab/>
      </w:r>
      <w:r w:rsidR="00AE69A8" w:rsidRPr="00C64B9D">
        <w:rPr>
          <w:sz w:val="18"/>
          <w:szCs w:val="18"/>
        </w:rPr>
        <w:t>45233222-1</w:t>
      </w:r>
      <w:r w:rsidR="00AE69A8" w:rsidRPr="00C64B9D">
        <w:rPr>
          <w:sz w:val="18"/>
          <w:szCs w:val="18"/>
        </w:rPr>
        <w:tab/>
        <w:t>ROBOTY BUDOWLAN</w:t>
      </w:r>
      <w:r w:rsidR="00AE69A8">
        <w:rPr>
          <w:sz w:val="18"/>
          <w:szCs w:val="18"/>
        </w:rPr>
        <w:t>E W ZAKRESIE UKŁADANIA CHODNIKÓW I ASFALTOWANIA</w:t>
      </w:r>
    </w:p>
    <w:p w:rsidR="007F1AE1" w:rsidRDefault="007F1AE1" w:rsidP="00287EC4">
      <w:pPr>
        <w:shd w:val="clear" w:color="auto" w:fill="FFFFFF"/>
        <w:tabs>
          <w:tab w:val="left" w:pos="378"/>
        </w:tabs>
        <w:spacing w:line="240" w:lineRule="atLeast"/>
        <w:rPr>
          <w:sz w:val="18"/>
          <w:szCs w:val="18"/>
        </w:rPr>
      </w:pPr>
    </w:p>
    <w:p w:rsidR="007F1AE1" w:rsidRDefault="007F1AE1" w:rsidP="00287EC4">
      <w:pPr>
        <w:shd w:val="clear" w:color="auto" w:fill="FFFFFF"/>
        <w:tabs>
          <w:tab w:val="left" w:pos="378"/>
        </w:tabs>
        <w:spacing w:line="240" w:lineRule="atLeast"/>
        <w:rPr>
          <w:sz w:val="18"/>
          <w:szCs w:val="18"/>
        </w:rPr>
        <w:sectPr w:rsidR="007F1AE1" w:rsidSect="00121057">
          <w:pgSz w:w="11907" w:h="16839" w:code="9"/>
          <w:pgMar w:top="680" w:right="1418" w:bottom="851" w:left="1418" w:header="709" w:footer="709" w:gutter="0"/>
          <w:cols w:space="708"/>
          <w:noEndnote/>
          <w:docGrid w:linePitch="326"/>
        </w:sectPr>
      </w:pPr>
    </w:p>
    <w:p w:rsidR="0088764F" w:rsidRDefault="0088764F" w:rsidP="00287EC4">
      <w:pPr>
        <w:shd w:val="clear" w:color="auto" w:fill="FFFFFF"/>
        <w:tabs>
          <w:tab w:val="left" w:pos="378"/>
        </w:tabs>
        <w:spacing w:line="240" w:lineRule="atLeast"/>
        <w:jc w:val="center"/>
        <w:rPr>
          <w:b/>
          <w:sz w:val="18"/>
          <w:szCs w:val="18"/>
        </w:rPr>
      </w:pPr>
      <w:r w:rsidRPr="00C64B9D">
        <w:rPr>
          <w:b/>
          <w:sz w:val="18"/>
          <w:szCs w:val="18"/>
        </w:rPr>
        <w:lastRenderedPageBreak/>
        <w:t>SPECYFIKACJA TECHNICZNA WYKONANIA I ODBIORU ROBÓT</w:t>
      </w:r>
    </w:p>
    <w:p w:rsidR="007F1AE1" w:rsidRPr="00C64B9D" w:rsidRDefault="007F1AE1" w:rsidP="00287EC4">
      <w:pPr>
        <w:shd w:val="clear" w:color="auto" w:fill="FFFFFF"/>
        <w:tabs>
          <w:tab w:val="left" w:pos="378"/>
        </w:tabs>
        <w:spacing w:line="240" w:lineRule="atLeast"/>
        <w:jc w:val="center"/>
        <w:rPr>
          <w:b/>
          <w:sz w:val="18"/>
          <w:szCs w:val="18"/>
        </w:rPr>
      </w:pPr>
    </w:p>
    <w:p w:rsidR="0088764F" w:rsidRPr="00C64B9D" w:rsidRDefault="0088764F" w:rsidP="00C64B9D">
      <w:pPr>
        <w:shd w:val="clear" w:color="auto" w:fill="FFFFFF"/>
        <w:tabs>
          <w:tab w:val="left" w:pos="378"/>
        </w:tabs>
        <w:spacing w:line="240" w:lineRule="atLeast"/>
        <w:ind w:left="36"/>
        <w:jc w:val="both"/>
        <w:rPr>
          <w:b/>
          <w:sz w:val="18"/>
          <w:szCs w:val="18"/>
        </w:rPr>
      </w:pPr>
    </w:p>
    <w:p w:rsidR="0088764F" w:rsidRPr="00C64B9D" w:rsidRDefault="00DD3946" w:rsidP="00C64B9D">
      <w:pPr>
        <w:pStyle w:val="Tytu"/>
        <w:spacing w:line="240" w:lineRule="atLeast"/>
        <w:ind w:left="200" w:hanging="200"/>
        <w:jc w:val="left"/>
        <w:rPr>
          <w:sz w:val="18"/>
          <w:szCs w:val="18"/>
          <w:u w:val="single"/>
        </w:rPr>
      </w:pPr>
      <w:r>
        <w:rPr>
          <w:sz w:val="18"/>
          <w:szCs w:val="18"/>
        </w:rPr>
        <w:t xml:space="preserve"> </w:t>
      </w:r>
      <w:r w:rsidR="0088764F" w:rsidRPr="00C64B9D">
        <w:rPr>
          <w:sz w:val="18"/>
          <w:szCs w:val="18"/>
        </w:rPr>
        <w:t>A.00.00.</w:t>
      </w:r>
      <w:r w:rsidR="0088764F" w:rsidRPr="00C64B9D">
        <w:rPr>
          <w:sz w:val="18"/>
          <w:szCs w:val="18"/>
        </w:rPr>
        <w:tab/>
      </w:r>
      <w:r w:rsidR="0088764F" w:rsidRPr="00C64B9D">
        <w:rPr>
          <w:sz w:val="18"/>
          <w:szCs w:val="18"/>
        </w:rPr>
        <w:tab/>
      </w:r>
      <w:r w:rsidR="0088764F" w:rsidRPr="00C64B9D">
        <w:rPr>
          <w:sz w:val="18"/>
          <w:szCs w:val="18"/>
        </w:rPr>
        <w:tab/>
      </w:r>
      <w:r w:rsidR="0088764F" w:rsidRPr="00C64B9D">
        <w:rPr>
          <w:sz w:val="18"/>
          <w:szCs w:val="18"/>
        </w:rPr>
        <w:tab/>
      </w:r>
      <w:r w:rsidR="0088764F" w:rsidRPr="00C64B9D">
        <w:rPr>
          <w:sz w:val="18"/>
          <w:szCs w:val="18"/>
          <w:u w:val="single"/>
        </w:rPr>
        <w:t xml:space="preserve">WYMAGANIA OGÓLNE </w:t>
      </w:r>
    </w:p>
    <w:p w:rsidR="0088764F" w:rsidRPr="00C64B9D" w:rsidRDefault="0088764F" w:rsidP="00C64B9D">
      <w:pPr>
        <w:pStyle w:val="Nagwek1"/>
        <w:keepNext/>
        <w:widowControl/>
        <w:numPr>
          <w:ilvl w:val="0"/>
          <w:numId w:val="18"/>
        </w:numPr>
        <w:shd w:val="clear" w:color="auto" w:fill="FFFFFF"/>
        <w:tabs>
          <w:tab w:val="left" w:pos="37"/>
          <w:tab w:val="left" w:pos="414"/>
        </w:tabs>
        <w:suppressAutoHyphens/>
        <w:autoSpaceDE/>
        <w:autoSpaceDN/>
        <w:adjustRightInd/>
        <w:spacing w:line="240" w:lineRule="atLeast"/>
        <w:ind w:left="37"/>
        <w:jc w:val="both"/>
        <w:rPr>
          <w:sz w:val="18"/>
          <w:szCs w:val="18"/>
        </w:rPr>
      </w:pPr>
      <w:r w:rsidRPr="00C64B9D">
        <w:rPr>
          <w:sz w:val="18"/>
          <w:szCs w:val="18"/>
        </w:rPr>
        <w:t>KOD CPV</w:t>
      </w:r>
      <w:r w:rsidRPr="00C64B9D">
        <w:rPr>
          <w:sz w:val="18"/>
          <w:szCs w:val="18"/>
        </w:rPr>
        <w:tab/>
        <w:t>45000000-7</w:t>
      </w:r>
      <w:r w:rsidRPr="00C64B9D">
        <w:rPr>
          <w:sz w:val="18"/>
          <w:szCs w:val="18"/>
        </w:rPr>
        <w:tab/>
        <w:t>WYMAGANIA OGÓLNE</w:t>
      </w:r>
    </w:p>
    <w:p w:rsidR="0088764F" w:rsidRPr="00C64B9D" w:rsidRDefault="0088764F" w:rsidP="00C64B9D">
      <w:pPr>
        <w:spacing w:line="240" w:lineRule="atLeast"/>
        <w:rPr>
          <w:sz w:val="18"/>
          <w:szCs w:val="18"/>
        </w:rPr>
      </w:pPr>
    </w:p>
    <w:p w:rsidR="0088764F" w:rsidRPr="00C64B9D" w:rsidRDefault="0088764F" w:rsidP="00C64B9D">
      <w:pPr>
        <w:shd w:val="clear" w:color="auto" w:fill="FFFFFF"/>
        <w:tabs>
          <w:tab w:val="left" w:pos="378"/>
        </w:tabs>
        <w:spacing w:line="240" w:lineRule="atLeast"/>
        <w:ind w:left="36"/>
        <w:jc w:val="both"/>
        <w:rPr>
          <w:b/>
          <w:spacing w:val="-15"/>
          <w:sz w:val="18"/>
          <w:szCs w:val="18"/>
        </w:rPr>
      </w:pPr>
      <w:r w:rsidRPr="00C64B9D">
        <w:rPr>
          <w:b/>
          <w:sz w:val="18"/>
          <w:szCs w:val="18"/>
        </w:rPr>
        <w:t>1.</w:t>
      </w:r>
      <w:r w:rsidRPr="00C64B9D">
        <w:rPr>
          <w:b/>
          <w:sz w:val="18"/>
          <w:szCs w:val="18"/>
        </w:rPr>
        <w:tab/>
      </w:r>
      <w:r w:rsidRPr="00C64B9D">
        <w:rPr>
          <w:b/>
          <w:spacing w:val="-15"/>
          <w:sz w:val="18"/>
          <w:szCs w:val="18"/>
        </w:rPr>
        <w:t>WSTĘP</w:t>
      </w:r>
    </w:p>
    <w:p w:rsidR="0088764F" w:rsidRPr="00DD3946" w:rsidRDefault="0088764F" w:rsidP="00DD3946">
      <w:pPr>
        <w:shd w:val="clear" w:color="auto" w:fill="FFFFFF"/>
        <w:tabs>
          <w:tab w:val="left" w:pos="443"/>
        </w:tabs>
        <w:spacing w:line="240" w:lineRule="atLeast"/>
        <w:ind w:left="25"/>
        <w:jc w:val="both"/>
        <w:rPr>
          <w:b/>
          <w:spacing w:val="-5"/>
          <w:sz w:val="18"/>
          <w:szCs w:val="18"/>
        </w:rPr>
      </w:pPr>
      <w:r w:rsidRPr="00DD3946">
        <w:rPr>
          <w:b/>
          <w:spacing w:val="-5"/>
          <w:sz w:val="18"/>
          <w:szCs w:val="18"/>
        </w:rPr>
        <w:t>1.1.</w:t>
      </w:r>
      <w:r w:rsidRPr="00DD3946">
        <w:rPr>
          <w:b/>
          <w:spacing w:val="-5"/>
          <w:sz w:val="18"/>
          <w:szCs w:val="18"/>
        </w:rPr>
        <w:tab/>
        <w:t>Przedmiot ST</w:t>
      </w:r>
    </w:p>
    <w:p w:rsidR="0088764F" w:rsidRPr="003B3FC6" w:rsidRDefault="0088764F" w:rsidP="003B3FC6">
      <w:pPr>
        <w:spacing w:line="240" w:lineRule="atLeast"/>
        <w:jc w:val="both"/>
        <w:rPr>
          <w:sz w:val="18"/>
          <w:szCs w:val="18"/>
        </w:rPr>
      </w:pPr>
      <w:r w:rsidRPr="00C64B9D">
        <w:rPr>
          <w:sz w:val="18"/>
          <w:szCs w:val="18"/>
        </w:rPr>
        <w:t>Przedmiotem niniejszej specyfikacji technicznej (ST) są wymagania ogólne dotyczące wykonania i odbioru robót.</w:t>
      </w:r>
    </w:p>
    <w:p w:rsidR="0088764F" w:rsidRPr="00C64B9D" w:rsidRDefault="0088764F" w:rsidP="00C64B9D">
      <w:pPr>
        <w:shd w:val="clear" w:color="auto" w:fill="FFFFFF"/>
        <w:tabs>
          <w:tab w:val="left" w:pos="425"/>
        </w:tabs>
        <w:spacing w:line="240" w:lineRule="atLeast"/>
        <w:ind w:left="25"/>
        <w:jc w:val="both"/>
        <w:rPr>
          <w:b/>
          <w:spacing w:val="-5"/>
          <w:sz w:val="18"/>
          <w:szCs w:val="18"/>
        </w:rPr>
      </w:pPr>
      <w:r w:rsidRPr="00C64B9D">
        <w:rPr>
          <w:b/>
          <w:spacing w:val="-18"/>
          <w:w w:val="91"/>
          <w:sz w:val="18"/>
          <w:szCs w:val="18"/>
        </w:rPr>
        <w:t>1..2.</w:t>
      </w:r>
      <w:r w:rsidRPr="00C64B9D">
        <w:rPr>
          <w:b/>
          <w:sz w:val="18"/>
          <w:szCs w:val="18"/>
        </w:rPr>
        <w:tab/>
      </w:r>
      <w:r w:rsidRPr="00C64B9D">
        <w:rPr>
          <w:b/>
          <w:spacing w:val="-5"/>
          <w:sz w:val="18"/>
          <w:szCs w:val="18"/>
        </w:rPr>
        <w:t>Zakres stosowania ST</w:t>
      </w:r>
    </w:p>
    <w:p w:rsidR="00DD3946" w:rsidRDefault="0088764F" w:rsidP="00DD3946">
      <w:pPr>
        <w:spacing w:line="240" w:lineRule="atLeast"/>
        <w:jc w:val="both"/>
        <w:rPr>
          <w:sz w:val="18"/>
          <w:szCs w:val="18"/>
        </w:rPr>
      </w:pPr>
      <w:r w:rsidRPr="00C64B9D">
        <w:rPr>
          <w:sz w:val="18"/>
          <w:szCs w:val="18"/>
        </w:rPr>
        <w:t>ST stanowi dokument przetargowy i kontraktowy przy zlecaniu i realizacji rob</w:t>
      </w:r>
      <w:r w:rsidR="00DD3946">
        <w:rPr>
          <w:sz w:val="18"/>
          <w:szCs w:val="18"/>
        </w:rPr>
        <w:t>ót dotyczących termomodernizacji</w:t>
      </w:r>
      <w:r w:rsidRPr="00C64B9D">
        <w:rPr>
          <w:sz w:val="18"/>
          <w:szCs w:val="18"/>
        </w:rPr>
        <w:t xml:space="preserve"> </w:t>
      </w:r>
      <w:r w:rsidR="00DD3946"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88764F" w:rsidRPr="003B3FC6" w:rsidRDefault="0088764F" w:rsidP="003B3FC6">
      <w:pPr>
        <w:spacing w:line="240" w:lineRule="atLeast"/>
        <w:jc w:val="both"/>
        <w:rPr>
          <w:sz w:val="18"/>
          <w:szCs w:val="18"/>
        </w:rPr>
      </w:pPr>
      <w:r w:rsidRPr="00C64B9D">
        <w:rPr>
          <w:sz w:val="18"/>
          <w:szCs w:val="18"/>
        </w:rPr>
        <w:t>Odstępstwa od wymagań podanych w niniejszej specyfikacji mogą mieć miejsce tylko w przypadkach małych prostych robót i konstrukcji drugorzędnych o niewielkim znaczeniu, dla których istnieje pewność, że podstawowe wymagania będą spełnione przy zastosowaniu metod wykonania na podstawie doświadczenia i przy przestrzeganiu zasad sztuki budowlanej.</w:t>
      </w:r>
    </w:p>
    <w:p w:rsidR="0088764F" w:rsidRPr="00C64B9D" w:rsidRDefault="0088764F" w:rsidP="00C64B9D">
      <w:pPr>
        <w:shd w:val="clear" w:color="auto" w:fill="FFFFFF"/>
        <w:tabs>
          <w:tab w:val="left" w:pos="425"/>
        </w:tabs>
        <w:spacing w:line="240" w:lineRule="atLeast"/>
        <w:ind w:left="25"/>
        <w:jc w:val="both"/>
        <w:rPr>
          <w:b/>
          <w:spacing w:val="-4"/>
          <w:sz w:val="18"/>
          <w:szCs w:val="18"/>
        </w:rPr>
      </w:pPr>
      <w:r w:rsidRPr="00C64B9D">
        <w:rPr>
          <w:b/>
          <w:spacing w:val="-18"/>
          <w:w w:val="91"/>
          <w:sz w:val="18"/>
          <w:szCs w:val="18"/>
        </w:rPr>
        <w:t>1..3.</w:t>
      </w:r>
      <w:r w:rsidRPr="00C64B9D">
        <w:rPr>
          <w:b/>
          <w:sz w:val="18"/>
          <w:szCs w:val="18"/>
        </w:rPr>
        <w:tab/>
      </w:r>
      <w:r w:rsidRPr="00C64B9D">
        <w:rPr>
          <w:b/>
          <w:spacing w:val="-4"/>
          <w:sz w:val="18"/>
          <w:szCs w:val="18"/>
        </w:rPr>
        <w:t>Zakres robót objętych ST</w:t>
      </w:r>
    </w:p>
    <w:p w:rsidR="0088764F" w:rsidRPr="003B3FC6" w:rsidRDefault="0088764F" w:rsidP="003B3FC6">
      <w:pPr>
        <w:spacing w:line="240" w:lineRule="atLeast"/>
        <w:jc w:val="both"/>
        <w:rPr>
          <w:sz w:val="18"/>
          <w:szCs w:val="18"/>
        </w:rPr>
      </w:pPr>
      <w:r w:rsidRPr="00C64B9D">
        <w:rPr>
          <w:sz w:val="18"/>
          <w:szCs w:val="18"/>
        </w:rPr>
        <w:t>Ustalenia zawarte w niniejszej specyfikacji obejmują wymagania ogólne, wspólne dla robót budowlanych objętych specyfikacjami technicznymi.</w:t>
      </w:r>
    </w:p>
    <w:p w:rsidR="0088764F" w:rsidRPr="00C64B9D" w:rsidRDefault="0088764F" w:rsidP="00C64B9D">
      <w:pPr>
        <w:shd w:val="clear" w:color="auto" w:fill="FFFFFF"/>
        <w:spacing w:line="240" w:lineRule="atLeast"/>
        <w:ind w:left="25"/>
        <w:jc w:val="both"/>
        <w:rPr>
          <w:b/>
          <w:spacing w:val="-4"/>
          <w:sz w:val="18"/>
          <w:szCs w:val="18"/>
        </w:rPr>
      </w:pPr>
      <w:r w:rsidRPr="00C64B9D">
        <w:rPr>
          <w:b/>
          <w:spacing w:val="-4"/>
          <w:sz w:val="18"/>
          <w:szCs w:val="18"/>
        </w:rPr>
        <w:t>1.4  Określenia podstawowe</w:t>
      </w:r>
    </w:p>
    <w:p w:rsidR="0088764F" w:rsidRPr="00C64B9D" w:rsidRDefault="0088764F" w:rsidP="00C64B9D">
      <w:pPr>
        <w:spacing w:line="240" w:lineRule="atLeast"/>
        <w:jc w:val="both"/>
        <w:rPr>
          <w:sz w:val="18"/>
          <w:szCs w:val="18"/>
        </w:rPr>
      </w:pPr>
      <w:r w:rsidRPr="00C64B9D">
        <w:rPr>
          <w:sz w:val="18"/>
          <w:szCs w:val="18"/>
        </w:rPr>
        <w:t>Ilekroć w ST jest mowa o:</w:t>
      </w:r>
    </w:p>
    <w:p w:rsidR="0088764F" w:rsidRPr="00C64B9D" w:rsidRDefault="0088764F" w:rsidP="00C64B9D">
      <w:pPr>
        <w:spacing w:line="240" w:lineRule="atLeast"/>
        <w:jc w:val="both"/>
        <w:rPr>
          <w:sz w:val="18"/>
          <w:szCs w:val="18"/>
        </w:rPr>
      </w:pPr>
      <w:r w:rsidRPr="00C64B9D">
        <w:rPr>
          <w:sz w:val="18"/>
          <w:szCs w:val="18"/>
        </w:rPr>
        <w:t>obiekcie budowlanym - należy przez to rozumieć:</w:t>
      </w:r>
    </w:p>
    <w:p w:rsidR="0088764F" w:rsidRPr="00C64B9D" w:rsidRDefault="0088764F" w:rsidP="00C64B9D">
      <w:pPr>
        <w:widowControl/>
        <w:numPr>
          <w:ilvl w:val="0"/>
          <w:numId w:val="27"/>
        </w:numPr>
        <w:suppressAutoHyphens/>
        <w:autoSpaceDE/>
        <w:autoSpaceDN/>
        <w:adjustRightInd/>
        <w:spacing w:line="240" w:lineRule="atLeast"/>
        <w:jc w:val="both"/>
        <w:rPr>
          <w:sz w:val="18"/>
          <w:szCs w:val="18"/>
        </w:rPr>
      </w:pPr>
      <w:r w:rsidRPr="00C64B9D">
        <w:rPr>
          <w:sz w:val="18"/>
          <w:szCs w:val="18"/>
        </w:rPr>
        <w:t>budynek wraz z instalacjami i urządzeniami technicznymi,</w:t>
      </w:r>
    </w:p>
    <w:p w:rsidR="0088764F" w:rsidRPr="00C64B9D" w:rsidRDefault="0088764F" w:rsidP="00C64B9D">
      <w:pPr>
        <w:widowControl/>
        <w:numPr>
          <w:ilvl w:val="0"/>
          <w:numId w:val="27"/>
        </w:numPr>
        <w:suppressAutoHyphens/>
        <w:autoSpaceDE/>
        <w:autoSpaceDN/>
        <w:adjustRightInd/>
        <w:spacing w:line="240" w:lineRule="atLeast"/>
        <w:jc w:val="both"/>
        <w:rPr>
          <w:sz w:val="18"/>
          <w:szCs w:val="18"/>
        </w:rPr>
      </w:pPr>
      <w:r w:rsidRPr="00C64B9D">
        <w:rPr>
          <w:sz w:val="18"/>
          <w:szCs w:val="18"/>
        </w:rPr>
        <w:t>budowlą stanowiącą całość techniczno-użytkową wraz z instalacjami i urządzeniami,</w:t>
      </w:r>
    </w:p>
    <w:p w:rsidR="0088764F" w:rsidRPr="00C64B9D" w:rsidRDefault="0088764F" w:rsidP="00C64B9D">
      <w:pPr>
        <w:widowControl/>
        <w:numPr>
          <w:ilvl w:val="0"/>
          <w:numId w:val="27"/>
        </w:numPr>
        <w:suppressAutoHyphens/>
        <w:autoSpaceDE/>
        <w:autoSpaceDN/>
        <w:adjustRightInd/>
        <w:spacing w:line="240" w:lineRule="atLeast"/>
        <w:jc w:val="both"/>
        <w:rPr>
          <w:sz w:val="18"/>
          <w:szCs w:val="18"/>
        </w:rPr>
      </w:pPr>
      <w:r w:rsidRPr="00C64B9D">
        <w:rPr>
          <w:sz w:val="18"/>
          <w:szCs w:val="18"/>
        </w:rPr>
        <w:t>obiekt małej architektury;</w:t>
      </w:r>
    </w:p>
    <w:p w:rsidR="0088764F" w:rsidRPr="00C64B9D" w:rsidRDefault="0088764F" w:rsidP="00C64B9D">
      <w:pPr>
        <w:spacing w:line="240" w:lineRule="atLeast"/>
        <w:jc w:val="both"/>
        <w:rPr>
          <w:sz w:val="18"/>
          <w:szCs w:val="18"/>
        </w:rPr>
      </w:pPr>
      <w:r w:rsidRPr="00C64B9D">
        <w:rPr>
          <w:b/>
          <w:sz w:val="18"/>
          <w:szCs w:val="18"/>
        </w:rPr>
        <w:t>budynku</w:t>
      </w:r>
      <w:r w:rsidRPr="00C64B9D">
        <w:rPr>
          <w:sz w:val="18"/>
          <w:szCs w:val="18"/>
        </w:rPr>
        <w:t xml:space="preserve"> - należy przez to rozumieć taki obiekt budowlany, który jest trwale związany z gruntem, wydzielony z przestrzeni za pomocą przegród budowlanych oraz posiada fundamenty i dach.</w:t>
      </w:r>
    </w:p>
    <w:p w:rsidR="0088764F" w:rsidRPr="00C64B9D" w:rsidRDefault="0088764F" w:rsidP="00C64B9D">
      <w:pPr>
        <w:spacing w:line="240" w:lineRule="atLeast"/>
        <w:jc w:val="both"/>
        <w:rPr>
          <w:sz w:val="18"/>
          <w:szCs w:val="18"/>
        </w:rPr>
      </w:pPr>
      <w:r w:rsidRPr="00C64B9D">
        <w:rPr>
          <w:sz w:val="18"/>
          <w:szCs w:val="18"/>
        </w:rPr>
        <w:t>budynku mieszkalnym jednorodzinnym - należy przez to rozumieć budynek wolno stojący albo budynek o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88764F" w:rsidRPr="00C64B9D" w:rsidRDefault="0088764F" w:rsidP="00C64B9D">
      <w:pPr>
        <w:spacing w:line="240" w:lineRule="atLeast"/>
        <w:jc w:val="both"/>
        <w:rPr>
          <w:sz w:val="18"/>
          <w:szCs w:val="18"/>
        </w:rPr>
      </w:pPr>
      <w:r w:rsidRPr="00C64B9D">
        <w:rPr>
          <w:b/>
          <w:sz w:val="18"/>
          <w:szCs w:val="18"/>
        </w:rPr>
        <w:t>budowli</w:t>
      </w:r>
      <w:r w:rsidRPr="00C64B9D">
        <w:rPr>
          <w:sz w:val="18"/>
          <w:szCs w:val="18"/>
        </w:rPr>
        <w:t xml:space="preserve"> - należy przez to rozumieć każdy obiekt budowlany nie będący budynkiem lub obiektem małej architektury, jak: lotniska, drogi, linie kolejowe, mosty, estakady, tunele, sieci techniczne, wolno stojące maszty antenowe, wolno stojące trwale związane z gruntem urządzenia reklamowe, budowle ziemne, obronne (fortyfikacje), ochronne,  hydrotechniczne, zbiorniki, wolno 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i urządzenia, jako odrębne pod względem technicznym części przedmiotów składających się na całość użytkową.</w:t>
      </w:r>
    </w:p>
    <w:p w:rsidR="0088764F" w:rsidRPr="00C64B9D" w:rsidRDefault="0088764F" w:rsidP="00C64B9D">
      <w:pPr>
        <w:spacing w:line="240" w:lineRule="atLeast"/>
        <w:jc w:val="both"/>
        <w:rPr>
          <w:sz w:val="18"/>
          <w:szCs w:val="18"/>
        </w:rPr>
      </w:pPr>
      <w:r w:rsidRPr="00C64B9D">
        <w:rPr>
          <w:b/>
          <w:sz w:val="18"/>
          <w:szCs w:val="18"/>
        </w:rPr>
        <w:t>obiekcie małej architektury</w:t>
      </w:r>
      <w:r w:rsidRPr="00C64B9D">
        <w:rPr>
          <w:sz w:val="18"/>
          <w:szCs w:val="18"/>
        </w:rPr>
        <w:t xml:space="preserve"> - należy przez to rozumieć niewielkie obiekty, a w szczególności:</w:t>
      </w:r>
    </w:p>
    <w:p w:rsidR="0088764F" w:rsidRPr="00C64B9D" w:rsidRDefault="0088764F" w:rsidP="00C64B9D">
      <w:pPr>
        <w:widowControl/>
        <w:numPr>
          <w:ilvl w:val="0"/>
          <w:numId w:val="28"/>
        </w:numPr>
        <w:suppressAutoHyphens/>
        <w:autoSpaceDE/>
        <w:autoSpaceDN/>
        <w:adjustRightInd/>
        <w:spacing w:line="240" w:lineRule="atLeast"/>
        <w:rPr>
          <w:sz w:val="18"/>
          <w:szCs w:val="18"/>
        </w:rPr>
      </w:pPr>
      <w:r w:rsidRPr="00C64B9D">
        <w:rPr>
          <w:sz w:val="18"/>
          <w:szCs w:val="18"/>
        </w:rPr>
        <w:t>kultu religijnego, jak: kapliczki, krzyże przydrożne, figury,</w:t>
      </w:r>
    </w:p>
    <w:p w:rsidR="0088764F" w:rsidRPr="00C64B9D" w:rsidRDefault="0088764F" w:rsidP="00C64B9D">
      <w:pPr>
        <w:widowControl/>
        <w:numPr>
          <w:ilvl w:val="0"/>
          <w:numId w:val="28"/>
        </w:numPr>
        <w:suppressAutoHyphens/>
        <w:autoSpaceDE/>
        <w:autoSpaceDN/>
        <w:adjustRightInd/>
        <w:spacing w:line="240" w:lineRule="atLeast"/>
        <w:rPr>
          <w:sz w:val="18"/>
          <w:szCs w:val="18"/>
        </w:rPr>
      </w:pPr>
      <w:r w:rsidRPr="00C64B9D">
        <w:rPr>
          <w:sz w:val="18"/>
          <w:szCs w:val="18"/>
        </w:rPr>
        <w:t>posągi, wodotryski i inne obiekty architektury ogrodowej,</w:t>
      </w:r>
    </w:p>
    <w:p w:rsidR="0088764F" w:rsidRPr="00C64B9D" w:rsidRDefault="0088764F" w:rsidP="00C64B9D">
      <w:pPr>
        <w:widowControl/>
        <w:numPr>
          <w:ilvl w:val="0"/>
          <w:numId w:val="28"/>
        </w:numPr>
        <w:suppressAutoHyphens/>
        <w:autoSpaceDE/>
        <w:autoSpaceDN/>
        <w:adjustRightInd/>
        <w:spacing w:line="240" w:lineRule="atLeast"/>
        <w:rPr>
          <w:sz w:val="18"/>
          <w:szCs w:val="18"/>
        </w:rPr>
      </w:pPr>
      <w:r w:rsidRPr="00C64B9D">
        <w:rPr>
          <w:sz w:val="18"/>
          <w:szCs w:val="18"/>
        </w:rPr>
        <w:t>użytkowe służące rekreacji codziennej i utrzymaniu porządku, jak: piaskownice, huśtawki,drabinki, śmietniki.</w:t>
      </w:r>
    </w:p>
    <w:p w:rsidR="0088764F" w:rsidRPr="00C64B9D" w:rsidRDefault="0088764F" w:rsidP="00C64B9D">
      <w:pPr>
        <w:shd w:val="clear" w:color="auto" w:fill="FFFFFF"/>
        <w:tabs>
          <w:tab w:val="left" w:pos="698"/>
        </w:tabs>
        <w:spacing w:line="240" w:lineRule="atLeast"/>
        <w:jc w:val="both"/>
        <w:rPr>
          <w:spacing w:val="1"/>
          <w:sz w:val="18"/>
          <w:szCs w:val="18"/>
        </w:rPr>
      </w:pPr>
      <w:r w:rsidRPr="00C64B9D">
        <w:rPr>
          <w:b/>
          <w:bCs/>
          <w:sz w:val="18"/>
          <w:szCs w:val="18"/>
        </w:rPr>
        <w:t>tymczasowym obiekcie budowlanym</w:t>
      </w:r>
      <w:r w:rsidRPr="00C64B9D">
        <w:rPr>
          <w:sz w:val="18"/>
          <w:szCs w:val="18"/>
        </w:rPr>
        <w:t xml:space="preserve"> - należy przez to rozumieć obiekt budowlany przeznaczony do </w:t>
      </w:r>
      <w:r w:rsidRPr="00C64B9D">
        <w:rPr>
          <w:spacing w:val="8"/>
          <w:sz w:val="18"/>
          <w:szCs w:val="18"/>
        </w:rPr>
        <w:t xml:space="preserve">czasowego użytkowania w okresie krótszym od jego trwałości technicznej, przewidziany do </w:t>
      </w:r>
      <w:r w:rsidRPr="00C64B9D">
        <w:rPr>
          <w:spacing w:val="7"/>
          <w:sz w:val="18"/>
          <w:szCs w:val="18"/>
        </w:rPr>
        <w:t xml:space="preserve">przeniesienia w inne miejsce lub rozbiórki, a także obiekt budowlany nie połączony trwale z gruntem, jak: strzelnice, kioski uliczne, pawilony sprzedaży ulicznej i wystawowe, przekrycia </w:t>
      </w:r>
      <w:r w:rsidRPr="00C64B9D">
        <w:rPr>
          <w:spacing w:val="1"/>
          <w:sz w:val="18"/>
          <w:szCs w:val="18"/>
        </w:rPr>
        <w:t>namiotowe i powłoki pneumatyczne, urządzenia rozrywkowe, barakowozy, obiekty kontenerowe.</w:t>
      </w:r>
    </w:p>
    <w:p w:rsidR="0088764F" w:rsidRPr="00C64B9D" w:rsidRDefault="0088764F" w:rsidP="00C64B9D">
      <w:pPr>
        <w:shd w:val="clear" w:color="auto" w:fill="FFFFFF"/>
        <w:tabs>
          <w:tab w:val="left" w:pos="698"/>
        </w:tabs>
        <w:spacing w:line="240" w:lineRule="atLeast"/>
        <w:jc w:val="both"/>
        <w:rPr>
          <w:sz w:val="18"/>
          <w:szCs w:val="18"/>
        </w:rPr>
      </w:pPr>
      <w:r w:rsidRPr="00C64B9D">
        <w:rPr>
          <w:b/>
          <w:bCs/>
          <w:spacing w:val="5"/>
          <w:sz w:val="18"/>
          <w:szCs w:val="18"/>
        </w:rPr>
        <w:t>budowie</w:t>
      </w:r>
      <w:r w:rsidRPr="00C64B9D">
        <w:rPr>
          <w:spacing w:val="5"/>
          <w:sz w:val="18"/>
          <w:szCs w:val="18"/>
        </w:rPr>
        <w:t xml:space="preserve"> - należy przez to rozumieć wykonanie obiektu budowlanego w określonym miejscu, a </w:t>
      </w:r>
      <w:r w:rsidRPr="00C64B9D">
        <w:rPr>
          <w:sz w:val="18"/>
          <w:szCs w:val="18"/>
        </w:rPr>
        <w:t>także odbudowę, rozbudowę, nadbudowę obiektu budowlanego.</w:t>
      </w:r>
    </w:p>
    <w:p w:rsidR="0088764F" w:rsidRPr="00C64B9D" w:rsidRDefault="0088764F" w:rsidP="00C64B9D">
      <w:pPr>
        <w:shd w:val="clear" w:color="auto" w:fill="FFFFFF"/>
        <w:tabs>
          <w:tab w:val="left" w:pos="698"/>
        </w:tabs>
        <w:spacing w:line="240" w:lineRule="atLeast"/>
        <w:jc w:val="both"/>
        <w:rPr>
          <w:sz w:val="18"/>
          <w:szCs w:val="18"/>
        </w:rPr>
      </w:pPr>
      <w:r w:rsidRPr="00C64B9D">
        <w:rPr>
          <w:b/>
          <w:bCs/>
          <w:spacing w:val="9"/>
          <w:sz w:val="18"/>
          <w:szCs w:val="18"/>
        </w:rPr>
        <w:t>robotach  budowlanych</w:t>
      </w:r>
      <w:r w:rsidRPr="00C64B9D">
        <w:rPr>
          <w:spacing w:val="9"/>
          <w:sz w:val="18"/>
          <w:szCs w:val="18"/>
        </w:rPr>
        <w:t xml:space="preserve"> - należy przez to rozumieć budowę, a także prace  polegające  na </w:t>
      </w:r>
      <w:r w:rsidRPr="00C64B9D">
        <w:rPr>
          <w:sz w:val="18"/>
          <w:szCs w:val="18"/>
        </w:rPr>
        <w:t>przebudowie, montażu, remoncie lub rozbiórce obiektu budowlanego.</w:t>
      </w:r>
    </w:p>
    <w:p w:rsidR="0088764F" w:rsidRPr="00C64B9D" w:rsidRDefault="0088764F" w:rsidP="00C64B9D">
      <w:pPr>
        <w:shd w:val="clear" w:color="auto" w:fill="FFFFFF"/>
        <w:tabs>
          <w:tab w:val="left" w:pos="698"/>
        </w:tabs>
        <w:spacing w:line="240" w:lineRule="atLeast"/>
        <w:jc w:val="both"/>
        <w:rPr>
          <w:spacing w:val="-2"/>
          <w:sz w:val="18"/>
          <w:szCs w:val="18"/>
        </w:rPr>
      </w:pPr>
      <w:r w:rsidRPr="00C64B9D">
        <w:rPr>
          <w:b/>
          <w:bCs/>
          <w:spacing w:val="7"/>
          <w:sz w:val="18"/>
          <w:szCs w:val="18"/>
        </w:rPr>
        <w:t>remoncie</w:t>
      </w:r>
      <w:r w:rsidRPr="00C64B9D">
        <w:rPr>
          <w:spacing w:val="7"/>
          <w:sz w:val="18"/>
          <w:szCs w:val="18"/>
        </w:rPr>
        <w:t xml:space="preserve"> - należy przez to rozumieć wykonywanie w istniejącym obiekcie budowlanym robót </w:t>
      </w:r>
      <w:r w:rsidRPr="00C64B9D">
        <w:rPr>
          <w:spacing w:val="6"/>
          <w:sz w:val="18"/>
          <w:szCs w:val="18"/>
        </w:rPr>
        <w:t xml:space="preserve">budowlanych polegających na odtworzeniu stanu  pierwotnego, a nie stanowiących  bieżącej </w:t>
      </w:r>
      <w:r w:rsidRPr="00C64B9D">
        <w:rPr>
          <w:spacing w:val="-2"/>
          <w:sz w:val="18"/>
          <w:szCs w:val="18"/>
        </w:rPr>
        <w:t>konserwacji.</w:t>
      </w:r>
    </w:p>
    <w:p w:rsidR="0088764F" w:rsidRPr="00C64B9D" w:rsidRDefault="0088764F" w:rsidP="00C64B9D">
      <w:pPr>
        <w:shd w:val="clear" w:color="auto" w:fill="FFFFFF"/>
        <w:tabs>
          <w:tab w:val="left" w:pos="698"/>
        </w:tabs>
        <w:spacing w:line="240" w:lineRule="atLeast"/>
        <w:jc w:val="both"/>
        <w:rPr>
          <w:sz w:val="18"/>
          <w:szCs w:val="18"/>
        </w:rPr>
      </w:pPr>
      <w:r w:rsidRPr="00C64B9D">
        <w:rPr>
          <w:b/>
          <w:bCs/>
          <w:sz w:val="18"/>
          <w:szCs w:val="18"/>
        </w:rPr>
        <w:t>urządzeniach budowlanych</w:t>
      </w:r>
      <w:r w:rsidRPr="00C64B9D">
        <w:rPr>
          <w:sz w:val="18"/>
          <w:szCs w:val="18"/>
        </w:rPr>
        <w:t xml:space="preserve"> - należy przez to rozumieć urządzenia techniczne związane z obiektem </w:t>
      </w:r>
      <w:r w:rsidRPr="00C64B9D">
        <w:rPr>
          <w:spacing w:val="3"/>
          <w:sz w:val="18"/>
          <w:szCs w:val="18"/>
        </w:rPr>
        <w:t xml:space="preserve">budowlanym zapewniające możliwość użytkowania obiektu zgodnie z jego przeznaczeniem, jak </w:t>
      </w:r>
      <w:r w:rsidRPr="00C64B9D">
        <w:rPr>
          <w:sz w:val="18"/>
          <w:szCs w:val="18"/>
        </w:rPr>
        <w:t>przyłącza i urządzenia instalacyjne, w tym służące oczyszczaniu lub gromadzeniu ścieków, a także przejazdy, ogrodzenia, place postojowe i place pod śmietniki.</w:t>
      </w:r>
    </w:p>
    <w:p w:rsidR="0088764F" w:rsidRPr="00C64B9D" w:rsidRDefault="0088764F" w:rsidP="00C64B9D">
      <w:pPr>
        <w:shd w:val="clear" w:color="auto" w:fill="FFFFFF"/>
        <w:tabs>
          <w:tab w:val="left" w:pos="698"/>
        </w:tabs>
        <w:spacing w:line="240" w:lineRule="atLeast"/>
        <w:jc w:val="both"/>
        <w:rPr>
          <w:spacing w:val="-1"/>
          <w:sz w:val="18"/>
          <w:szCs w:val="18"/>
        </w:rPr>
      </w:pPr>
      <w:r w:rsidRPr="00C64B9D">
        <w:rPr>
          <w:b/>
          <w:bCs/>
          <w:spacing w:val="2"/>
          <w:sz w:val="18"/>
          <w:szCs w:val="18"/>
        </w:rPr>
        <w:t>terenie budowy</w:t>
      </w:r>
      <w:r w:rsidRPr="00C64B9D">
        <w:rPr>
          <w:spacing w:val="2"/>
          <w:sz w:val="18"/>
          <w:szCs w:val="18"/>
        </w:rPr>
        <w:t xml:space="preserve"> - należy przez to rozumieć przestrzeń, w której prowadzone są roboty budowlane </w:t>
      </w:r>
      <w:r w:rsidRPr="00C64B9D">
        <w:rPr>
          <w:spacing w:val="-1"/>
          <w:sz w:val="18"/>
          <w:szCs w:val="18"/>
        </w:rPr>
        <w:t>wraz z przestrzenią zajmowaną przez urządzenia zaplecza budowy.</w:t>
      </w:r>
    </w:p>
    <w:p w:rsidR="0088764F" w:rsidRPr="00C64B9D" w:rsidRDefault="0088764F" w:rsidP="00C64B9D">
      <w:pPr>
        <w:shd w:val="clear" w:color="auto" w:fill="FFFFFF"/>
        <w:tabs>
          <w:tab w:val="left" w:pos="698"/>
        </w:tabs>
        <w:spacing w:line="240" w:lineRule="atLeast"/>
        <w:jc w:val="both"/>
        <w:rPr>
          <w:spacing w:val="-3"/>
          <w:sz w:val="18"/>
          <w:szCs w:val="18"/>
        </w:rPr>
      </w:pPr>
      <w:r w:rsidRPr="00C64B9D">
        <w:rPr>
          <w:b/>
          <w:spacing w:val="6"/>
          <w:sz w:val="18"/>
          <w:szCs w:val="18"/>
        </w:rPr>
        <w:t>prawie do dysponowania nieruchomością na cele</w:t>
      </w:r>
      <w:r w:rsidRPr="00C64B9D">
        <w:rPr>
          <w:spacing w:val="6"/>
          <w:sz w:val="18"/>
          <w:szCs w:val="18"/>
        </w:rPr>
        <w:t xml:space="preserve"> budowlane - należy przez to rozumieć tytuł </w:t>
      </w:r>
      <w:r w:rsidRPr="00C64B9D">
        <w:rPr>
          <w:spacing w:val="2"/>
          <w:sz w:val="18"/>
          <w:szCs w:val="18"/>
        </w:rPr>
        <w:t xml:space="preserve">prawny wynikający z prawa własności, użytkowania wieczystego, zarządu, ograniczonego prawa </w:t>
      </w:r>
      <w:r w:rsidRPr="00C64B9D">
        <w:rPr>
          <w:sz w:val="18"/>
          <w:szCs w:val="18"/>
        </w:rPr>
        <w:t xml:space="preserve">rzeczowego albo stosunku zobowiązaniowego, przewidującego uprawnienia do wykonywania robót </w:t>
      </w:r>
      <w:r w:rsidRPr="00C64B9D">
        <w:rPr>
          <w:spacing w:val="-3"/>
          <w:sz w:val="18"/>
          <w:szCs w:val="18"/>
        </w:rPr>
        <w:t>budowlanych.</w:t>
      </w:r>
    </w:p>
    <w:p w:rsidR="0088764F" w:rsidRPr="00C64B9D" w:rsidRDefault="0088764F" w:rsidP="00C64B9D">
      <w:pPr>
        <w:shd w:val="clear" w:color="auto" w:fill="FFFFFF"/>
        <w:tabs>
          <w:tab w:val="left" w:pos="698"/>
        </w:tabs>
        <w:spacing w:line="240" w:lineRule="atLeast"/>
        <w:jc w:val="both"/>
        <w:rPr>
          <w:spacing w:val="-3"/>
          <w:sz w:val="18"/>
          <w:szCs w:val="18"/>
        </w:rPr>
      </w:pPr>
      <w:r w:rsidRPr="00C64B9D">
        <w:rPr>
          <w:b/>
          <w:bCs/>
          <w:spacing w:val="8"/>
          <w:sz w:val="18"/>
          <w:szCs w:val="18"/>
        </w:rPr>
        <w:t>pozwoleniu na budowę</w:t>
      </w:r>
      <w:r w:rsidRPr="00C64B9D">
        <w:rPr>
          <w:spacing w:val="8"/>
          <w:sz w:val="18"/>
          <w:szCs w:val="18"/>
        </w:rPr>
        <w:t xml:space="preserve"> - należy przez to rozumieć decyzję administracyjną zezwalającą na </w:t>
      </w:r>
      <w:r w:rsidRPr="00C64B9D">
        <w:rPr>
          <w:spacing w:val="-1"/>
          <w:sz w:val="18"/>
          <w:szCs w:val="18"/>
        </w:rPr>
        <w:t xml:space="preserve">rozpoczęcie i </w:t>
      </w:r>
      <w:r w:rsidRPr="00C64B9D">
        <w:rPr>
          <w:spacing w:val="-1"/>
          <w:sz w:val="18"/>
          <w:szCs w:val="18"/>
        </w:rPr>
        <w:lastRenderedPageBreak/>
        <w:t xml:space="preserve">prowadzenie budowy lub wykonywanie robót budowlanych innych niż budowa obiektu </w:t>
      </w:r>
      <w:r w:rsidRPr="00C64B9D">
        <w:rPr>
          <w:spacing w:val="-3"/>
          <w:sz w:val="18"/>
          <w:szCs w:val="18"/>
        </w:rPr>
        <w:t>budowlanego.</w:t>
      </w:r>
    </w:p>
    <w:p w:rsidR="0088764F" w:rsidRPr="00C64B9D" w:rsidRDefault="0088764F" w:rsidP="00C64B9D">
      <w:pPr>
        <w:shd w:val="clear" w:color="auto" w:fill="FFFFFF"/>
        <w:tabs>
          <w:tab w:val="left" w:pos="698"/>
        </w:tabs>
        <w:spacing w:line="240" w:lineRule="atLeast"/>
        <w:jc w:val="both"/>
        <w:rPr>
          <w:spacing w:val="1"/>
          <w:sz w:val="18"/>
          <w:szCs w:val="18"/>
        </w:rPr>
      </w:pPr>
      <w:r w:rsidRPr="00C64B9D">
        <w:rPr>
          <w:b/>
          <w:bCs/>
          <w:spacing w:val="7"/>
          <w:sz w:val="18"/>
          <w:szCs w:val="18"/>
        </w:rPr>
        <w:t>dokumentacji budowy</w:t>
      </w:r>
      <w:r w:rsidRPr="00C64B9D">
        <w:rPr>
          <w:spacing w:val="7"/>
          <w:sz w:val="18"/>
          <w:szCs w:val="18"/>
        </w:rPr>
        <w:t xml:space="preserve"> - należy przez to rozumieć pozwolenie na budowę wraz z załączonym </w:t>
      </w:r>
      <w:r w:rsidRPr="00C64B9D">
        <w:rPr>
          <w:spacing w:val="2"/>
          <w:sz w:val="18"/>
          <w:szCs w:val="18"/>
        </w:rPr>
        <w:t xml:space="preserve">projektem budowlanym, dziennik budowy, protokoły odbiorów częściowych i końcowych, w miarę </w:t>
      </w:r>
      <w:r w:rsidRPr="00C64B9D">
        <w:rPr>
          <w:spacing w:val="3"/>
          <w:sz w:val="18"/>
          <w:szCs w:val="18"/>
        </w:rPr>
        <w:t xml:space="preserve">potrzeby, rysunki i opisy służące realizacji obiektu, operaty geodezyjne i książkę obmiarów, a w </w:t>
      </w:r>
      <w:r w:rsidRPr="00C64B9D">
        <w:rPr>
          <w:spacing w:val="1"/>
          <w:sz w:val="18"/>
          <w:szCs w:val="18"/>
        </w:rPr>
        <w:t>przypadku realizacji obiektów metodą montażu - także dziennik montażu.</w:t>
      </w:r>
    </w:p>
    <w:p w:rsidR="0088764F" w:rsidRPr="00C64B9D" w:rsidRDefault="0088764F" w:rsidP="00C64B9D">
      <w:pPr>
        <w:shd w:val="clear" w:color="auto" w:fill="FFFFFF"/>
        <w:tabs>
          <w:tab w:val="left" w:pos="698"/>
        </w:tabs>
        <w:spacing w:line="240" w:lineRule="atLeast"/>
        <w:jc w:val="both"/>
        <w:rPr>
          <w:sz w:val="18"/>
          <w:szCs w:val="18"/>
        </w:rPr>
      </w:pPr>
      <w:r w:rsidRPr="00C64B9D">
        <w:rPr>
          <w:b/>
          <w:spacing w:val="3"/>
          <w:sz w:val="18"/>
          <w:szCs w:val="18"/>
        </w:rPr>
        <w:t>dokumentacji powykonawczej</w:t>
      </w:r>
      <w:r w:rsidRPr="00C64B9D">
        <w:rPr>
          <w:spacing w:val="3"/>
          <w:sz w:val="18"/>
          <w:szCs w:val="18"/>
        </w:rPr>
        <w:t xml:space="preserve"> - należy przez to rozumieć dokumentację budowy z naniesionymi </w:t>
      </w:r>
      <w:r w:rsidRPr="00C64B9D">
        <w:rPr>
          <w:sz w:val="18"/>
          <w:szCs w:val="18"/>
        </w:rPr>
        <w:t>zmianami dokonanymi w toku wykonywania robót oraz geodezyjnymi pomiarami powykonawczymi.</w:t>
      </w:r>
    </w:p>
    <w:p w:rsidR="0088764F" w:rsidRPr="00C64B9D" w:rsidRDefault="0088764F" w:rsidP="00C64B9D">
      <w:pPr>
        <w:shd w:val="clear" w:color="auto" w:fill="FFFFFF"/>
        <w:tabs>
          <w:tab w:val="left" w:pos="698"/>
        </w:tabs>
        <w:spacing w:line="240" w:lineRule="atLeast"/>
        <w:jc w:val="both"/>
        <w:rPr>
          <w:sz w:val="18"/>
          <w:szCs w:val="18"/>
        </w:rPr>
      </w:pPr>
      <w:r w:rsidRPr="00C64B9D">
        <w:rPr>
          <w:b/>
          <w:bCs/>
          <w:spacing w:val="5"/>
          <w:sz w:val="18"/>
          <w:szCs w:val="18"/>
        </w:rPr>
        <w:t>terenie zamkniętym</w:t>
      </w:r>
      <w:r w:rsidRPr="00C64B9D">
        <w:rPr>
          <w:spacing w:val="5"/>
          <w:sz w:val="18"/>
          <w:szCs w:val="18"/>
        </w:rPr>
        <w:t xml:space="preserve"> - należy przez to rozumieć teren zamknięty, o którym mowa w przepisach </w:t>
      </w:r>
      <w:r w:rsidRPr="00C64B9D">
        <w:rPr>
          <w:sz w:val="18"/>
          <w:szCs w:val="18"/>
        </w:rPr>
        <w:t>prawa geodezyjnego i kartograficznego:</w:t>
      </w:r>
    </w:p>
    <w:p w:rsidR="0088764F" w:rsidRPr="00C64B9D" w:rsidRDefault="0088764F" w:rsidP="00C64B9D">
      <w:pPr>
        <w:widowControl/>
        <w:numPr>
          <w:ilvl w:val="0"/>
          <w:numId w:val="3"/>
        </w:numPr>
        <w:shd w:val="clear" w:color="auto" w:fill="FFFFFF"/>
        <w:tabs>
          <w:tab w:val="left" w:pos="1098"/>
        </w:tabs>
        <w:suppressAutoHyphens/>
        <w:autoSpaceDE/>
        <w:autoSpaceDN/>
        <w:adjustRightInd/>
        <w:spacing w:line="240" w:lineRule="atLeast"/>
        <w:ind w:left="1098"/>
        <w:jc w:val="both"/>
        <w:rPr>
          <w:spacing w:val="-2"/>
          <w:sz w:val="18"/>
          <w:szCs w:val="18"/>
        </w:rPr>
      </w:pPr>
      <w:r w:rsidRPr="00C64B9D">
        <w:rPr>
          <w:spacing w:val="5"/>
          <w:sz w:val="18"/>
          <w:szCs w:val="18"/>
        </w:rPr>
        <w:t xml:space="preserve">obronności lub bezpieczeństwa państwa, będący w dyspozycji jednostek organizacyjnych </w:t>
      </w:r>
      <w:r w:rsidRPr="00C64B9D">
        <w:rPr>
          <w:sz w:val="18"/>
          <w:szCs w:val="18"/>
        </w:rPr>
        <w:t xml:space="preserve">podległych Ministrowi Obrony Narodowej, Ministrowi Spraw Wewnętrznych i Administracji oraz </w:t>
      </w:r>
      <w:r w:rsidRPr="00C64B9D">
        <w:rPr>
          <w:spacing w:val="-2"/>
          <w:sz w:val="18"/>
          <w:szCs w:val="18"/>
        </w:rPr>
        <w:t>Ministrowi Spraw Zagranicznych,</w:t>
      </w:r>
    </w:p>
    <w:p w:rsidR="0088764F" w:rsidRPr="00C64B9D" w:rsidRDefault="0088764F" w:rsidP="00C64B9D">
      <w:pPr>
        <w:widowControl/>
        <w:numPr>
          <w:ilvl w:val="0"/>
          <w:numId w:val="3"/>
        </w:numPr>
        <w:shd w:val="clear" w:color="auto" w:fill="FFFFFF"/>
        <w:tabs>
          <w:tab w:val="left" w:pos="1098"/>
        </w:tabs>
        <w:suppressAutoHyphens/>
        <w:autoSpaceDE/>
        <w:autoSpaceDN/>
        <w:adjustRightInd/>
        <w:spacing w:line="240" w:lineRule="atLeast"/>
        <w:ind w:left="1098"/>
        <w:jc w:val="both"/>
        <w:rPr>
          <w:spacing w:val="-1"/>
          <w:sz w:val="18"/>
          <w:szCs w:val="18"/>
        </w:rPr>
      </w:pPr>
      <w:r w:rsidRPr="00C64B9D">
        <w:rPr>
          <w:spacing w:val="-1"/>
          <w:sz w:val="18"/>
          <w:szCs w:val="18"/>
        </w:rPr>
        <w:t>bezpośredniego wydobywania kopaliny ze złoża, będący w dyspozycji zakładu górniczego.</w:t>
      </w:r>
    </w:p>
    <w:p w:rsidR="0088764F" w:rsidRPr="00C64B9D" w:rsidRDefault="0088764F" w:rsidP="00C64B9D">
      <w:pPr>
        <w:shd w:val="clear" w:color="auto" w:fill="FFFFFF"/>
        <w:tabs>
          <w:tab w:val="left" w:pos="698"/>
        </w:tabs>
        <w:spacing w:line="240" w:lineRule="atLeast"/>
        <w:jc w:val="both"/>
        <w:rPr>
          <w:sz w:val="18"/>
          <w:szCs w:val="18"/>
        </w:rPr>
      </w:pPr>
      <w:r w:rsidRPr="00C64B9D">
        <w:rPr>
          <w:b/>
          <w:bCs/>
          <w:spacing w:val="3"/>
          <w:sz w:val="18"/>
          <w:szCs w:val="18"/>
        </w:rPr>
        <w:t xml:space="preserve">aprobacie  technicznej  </w:t>
      </w:r>
      <w:r w:rsidRPr="00C64B9D">
        <w:rPr>
          <w:spacing w:val="3"/>
          <w:sz w:val="18"/>
          <w:szCs w:val="18"/>
        </w:rPr>
        <w:t xml:space="preserve">-  należy przez  to rozumieć pozytywną ocenę techniczną  wyrobu, </w:t>
      </w:r>
      <w:r w:rsidRPr="00C64B9D">
        <w:rPr>
          <w:sz w:val="18"/>
          <w:szCs w:val="18"/>
        </w:rPr>
        <w:t>stwierdzającą jego przydatność do stosowania w budownictwie.</w:t>
      </w:r>
    </w:p>
    <w:p w:rsidR="0088764F" w:rsidRPr="00C64B9D" w:rsidRDefault="0088764F" w:rsidP="00C64B9D">
      <w:pPr>
        <w:shd w:val="clear" w:color="auto" w:fill="FFFFFF"/>
        <w:tabs>
          <w:tab w:val="left" w:pos="698"/>
        </w:tabs>
        <w:spacing w:line="240" w:lineRule="atLeast"/>
        <w:jc w:val="both"/>
        <w:rPr>
          <w:spacing w:val="-2"/>
          <w:sz w:val="18"/>
          <w:szCs w:val="18"/>
        </w:rPr>
      </w:pPr>
      <w:r w:rsidRPr="00C64B9D">
        <w:rPr>
          <w:b/>
          <w:bCs/>
          <w:spacing w:val="3"/>
          <w:sz w:val="18"/>
          <w:szCs w:val="18"/>
        </w:rPr>
        <w:t>właściwym organie</w:t>
      </w:r>
      <w:r w:rsidRPr="00C64B9D">
        <w:rPr>
          <w:spacing w:val="3"/>
          <w:sz w:val="18"/>
          <w:szCs w:val="18"/>
        </w:rPr>
        <w:t xml:space="preserve"> - należy przez to rozumieć organ nadzoru architektoniczno-budowlanego lub </w:t>
      </w:r>
      <w:r w:rsidRPr="00C64B9D">
        <w:rPr>
          <w:spacing w:val="7"/>
          <w:sz w:val="18"/>
          <w:szCs w:val="18"/>
        </w:rPr>
        <w:t xml:space="preserve">organ specjalistycznego nadzoru budowlanego, stosownie do ich właściwości określonych w </w:t>
      </w:r>
      <w:r w:rsidRPr="00C64B9D">
        <w:rPr>
          <w:spacing w:val="-2"/>
          <w:sz w:val="18"/>
          <w:szCs w:val="18"/>
        </w:rPr>
        <w:t>rozdziale 8.</w:t>
      </w:r>
    </w:p>
    <w:p w:rsidR="0088764F" w:rsidRPr="00C64B9D" w:rsidRDefault="0088764F" w:rsidP="00C64B9D">
      <w:pPr>
        <w:spacing w:line="240" w:lineRule="atLeast"/>
        <w:jc w:val="both"/>
        <w:rPr>
          <w:spacing w:val="-3"/>
          <w:sz w:val="18"/>
          <w:szCs w:val="18"/>
        </w:rPr>
      </w:pPr>
      <w:r w:rsidRPr="00C64B9D">
        <w:rPr>
          <w:b/>
          <w:bCs/>
          <w:spacing w:val="11"/>
          <w:sz w:val="18"/>
          <w:szCs w:val="18"/>
        </w:rPr>
        <w:t>wyrobie budowlanym</w:t>
      </w:r>
      <w:r w:rsidRPr="00C64B9D">
        <w:rPr>
          <w:spacing w:val="11"/>
          <w:sz w:val="18"/>
          <w:szCs w:val="18"/>
        </w:rPr>
        <w:t xml:space="preserve"> - należy przez to rozumieć wyrób w rozumieniu przepisów o ocenie zgod</w:t>
      </w:r>
      <w:r w:rsidRPr="00C64B9D">
        <w:rPr>
          <w:spacing w:val="4"/>
          <w:sz w:val="18"/>
          <w:szCs w:val="18"/>
        </w:rPr>
        <w:t xml:space="preserve">ności, wytworzony w celu wbudowania, wmontowania, zainstalowania lub zastosowania w sposób trwały w obiekcie budowlanym, wprowadzany do obrotu jako wyrób pojedynczy lub jako </w:t>
      </w:r>
      <w:r w:rsidRPr="00C64B9D">
        <w:rPr>
          <w:spacing w:val="8"/>
          <w:sz w:val="18"/>
          <w:szCs w:val="18"/>
        </w:rPr>
        <w:t xml:space="preserve">zestaw wyborów do stosowania we wzajemnym połączeniu stanowiącym  integralną całość </w:t>
      </w:r>
      <w:r w:rsidRPr="00C64B9D">
        <w:rPr>
          <w:spacing w:val="-3"/>
          <w:sz w:val="18"/>
          <w:szCs w:val="18"/>
        </w:rPr>
        <w:t>użytkową.</w:t>
      </w:r>
    </w:p>
    <w:p w:rsidR="0088764F" w:rsidRPr="00C64B9D" w:rsidRDefault="0088764F" w:rsidP="00C64B9D">
      <w:pPr>
        <w:shd w:val="clear" w:color="auto" w:fill="FFFFFF"/>
        <w:tabs>
          <w:tab w:val="left" w:pos="702"/>
        </w:tabs>
        <w:spacing w:line="240" w:lineRule="atLeast"/>
        <w:jc w:val="both"/>
        <w:rPr>
          <w:spacing w:val="-1"/>
          <w:sz w:val="18"/>
          <w:szCs w:val="18"/>
        </w:rPr>
      </w:pPr>
      <w:r w:rsidRPr="00C64B9D">
        <w:rPr>
          <w:spacing w:val="-6"/>
          <w:sz w:val="18"/>
          <w:szCs w:val="18"/>
        </w:rPr>
        <w:t xml:space="preserve">organie samorządu zawodowego - należy przez to rozumieć organy określone w ustawie z dnia 15 </w:t>
      </w:r>
      <w:r w:rsidRPr="00C64B9D">
        <w:rPr>
          <w:spacing w:val="-8"/>
          <w:sz w:val="18"/>
          <w:szCs w:val="18"/>
        </w:rPr>
        <w:t xml:space="preserve">grudnia 2000 r. o samorządach zawodowych architektów, inżynierów budownictwa oraz urbanistów </w:t>
      </w:r>
      <w:r w:rsidRPr="00C64B9D">
        <w:rPr>
          <w:spacing w:val="-1"/>
          <w:sz w:val="18"/>
          <w:szCs w:val="18"/>
        </w:rPr>
        <w:t>(Dz. U. z 2001 r, Nr 5, poz. 42 z późn. zm.).</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bCs/>
          <w:spacing w:val="2"/>
          <w:sz w:val="18"/>
          <w:szCs w:val="18"/>
        </w:rPr>
        <w:t>obszarze oddziaływania obiektu</w:t>
      </w:r>
      <w:r w:rsidRPr="00C64B9D">
        <w:rPr>
          <w:spacing w:val="2"/>
          <w:sz w:val="18"/>
          <w:szCs w:val="18"/>
        </w:rPr>
        <w:t xml:space="preserve"> - należy przez to rozumieć teren wyznaczony w otoczeniu </w:t>
      </w:r>
      <w:r w:rsidRPr="00C64B9D">
        <w:rPr>
          <w:spacing w:val="-2"/>
          <w:sz w:val="18"/>
          <w:szCs w:val="18"/>
        </w:rPr>
        <w:t xml:space="preserve">budowlanym na podstawie przepisów odrębnych, wprowadzających związane z tym obiektem </w:t>
      </w:r>
      <w:r w:rsidRPr="00C64B9D">
        <w:rPr>
          <w:spacing w:val="-8"/>
          <w:sz w:val="18"/>
          <w:szCs w:val="18"/>
        </w:rPr>
        <w:t>ograniczenia w zagospodarowaniu tego terenu.</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spacing w:val="-6"/>
          <w:sz w:val="18"/>
          <w:szCs w:val="18"/>
        </w:rPr>
        <w:t>opłacie</w:t>
      </w:r>
      <w:r w:rsidRPr="00C64B9D">
        <w:rPr>
          <w:spacing w:val="-6"/>
          <w:sz w:val="18"/>
          <w:szCs w:val="18"/>
        </w:rPr>
        <w:t xml:space="preserve"> - należy przez to rozumieć kwotę należności wnoszoną przez zobowiązanego za określone </w:t>
      </w:r>
      <w:r w:rsidRPr="00C64B9D">
        <w:rPr>
          <w:spacing w:val="-8"/>
          <w:sz w:val="18"/>
          <w:szCs w:val="18"/>
        </w:rPr>
        <w:t>ustawą obowiązkowe kontrole dokonywane przez właściwy organ.</w:t>
      </w:r>
    </w:p>
    <w:p w:rsidR="0088764F" w:rsidRPr="00C64B9D" w:rsidRDefault="0088764F" w:rsidP="00C64B9D">
      <w:pPr>
        <w:shd w:val="clear" w:color="auto" w:fill="FFFFFF"/>
        <w:tabs>
          <w:tab w:val="left" w:pos="702"/>
        </w:tabs>
        <w:spacing w:line="240" w:lineRule="atLeast"/>
        <w:jc w:val="both"/>
        <w:rPr>
          <w:spacing w:val="-9"/>
          <w:sz w:val="18"/>
          <w:szCs w:val="18"/>
        </w:rPr>
      </w:pPr>
      <w:r w:rsidRPr="00C64B9D">
        <w:rPr>
          <w:b/>
          <w:bCs/>
          <w:spacing w:val="-2"/>
          <w:sz w:val="18"/>
          <w:szCs w:val="18"/>
        </w:rPr>
        <w:t>drodze tymczasowej (montażowej)</w:t>
      </w:r>
      <w:r w:rsidRPr="00C64B9D">
        <w:rPr>
          <w:spacing w:val="-2"/>
          <w:sz w:val="18"/>
          <w:szCs w:val="18"/>
        </w:rPr>
        <w:t xml:space="preserve"> - należy przez to rozumieć drogę specjalnie przygotowaną, przeznaczoną do ruchu pojazdów obsługujących roboty budowlane na czas ich wykonywania, </w:t>
      </w:r>
      <w:r w:rsidRPr="00C64B9D">
        <w:rPr>
          <w:spacing w:val="-9"/>
          <w:sz w:val="18"/>
          <w:szCs w:val="18"/>
        </w:rPr>
        <w:t>przewidzianą do usunięcia po ich zakończeniu.</w:t>
      </w:r>
    </w:p>
    <w:p w:rsidR="0088764F" w:rsidRPr="00C64B9D" w:rsidRDefault="0088764F" w:rsidP="00C64B9D">
      <w:pPr>
        <w:shd w:val="clear" w:color="auto" w:fill="FFFFFF"/>
        <w:tabs>
          <w:tab w:val="left" w:pos="702"/>
        </w:tabs>
        <w:spacing w:line="240" w:lineRule="atLeast"/>
        <w:jc w:val="both"/>
        <w:rPr>
          <w:spacing w:val="-9"/>
          <w:sz w:val="18"/>
          <w:szCs w:val="18"/>
        </w:rPr>
      </w:pPr>
      <w:r w:rsidRPr="00C64B9D">
        <w:rPr>
          <w:b/>
          <w:bCs/>
          <w:spacing w:val="-3"/>
          <w:sz w:val="18"/>
          <w:szCs w:val="18"/>
        </w:rPr>
        <w:t>dzienniku budowy</w:t>
      </w:r>
      <w:r w:rsidRPr="00C64B9D">
        <w:rPr>
          <w:spacing w:val="-3"/>
          <w:sz w:val="18"/>
          <w:szCs w:val="18"/>
        </w:rPr>
        <w:t xml:space="preserve"> - należy przez to rozumieć dziennik wydany przez właściwy organ zgodnie z </w:t>
      </w:r>
      <w:r w:rsidRPr="00C64B9D">
        <w:rPr>
          <w:spacing w:val="-5"/>
          <w:sz w:val="18"/>
          <w:szCs w:val="18"/>
        </w:rPr>
        <w:t xml:space="preserve">obowiązującymi przepisami, stanowiący urzędowy dokument przebiegu robót budowlanych oraz </w:t>
      </w:r>
      <w:r w:rsidRPr="00C64B9D">
        <w:rPr>
          <w:spacing w:val="-9"/>
          <w:sz w:val="18"/>
          <w:szCs w:val="18"/>
        </w:rPr>
        <w:t>zdarzeń i okoliczności zachodzących w czasie wykonywania robót.</w:t>
      </w:r>
    </w:p>
    <w:p w:rsidR="0088764F" w:rsidRPr="00C64B9D" w:rsidRDefault="0088764F" w:rsidP="00C64B9D">
      <w:pPr>
        <w:shd w:val="clear" w:color="auto" w:fill="FFFFFF"/>
        <w:tabs>
          <w:tab w:val="left" w:pos="702"/>
        </w:tabs>
        <w:spacing w:line="240" w:lineRule="atLeast"/>
        <w:jc w:val="both"/>
        <w:rPr>
          <w:spacing w:val="-9"/>
          <w:sz w:val="18"/>
          <w:szCs w:val="18"/>
        </w:rPr>
      </w:pPr>
      <w:r w:rsidRPr="00C64B9D">
        <w:rPr>
          <w:b/>
          <w:bCs/>
          <w:spacing w:val="-2"/>
          <w:sz w:val="18"/>
          <w:szCs w:val="18"/>
        </w:rPr>
        <w:t>kierowniku budowy</w:t>
      </w:r>
      <w:r w:rsidRPr="00C64B9D">
        <w:rPr>
          <w:spacing w:val="-2"/>
          <w:sz w:val="18"/>
          <w:szCs w:val="18"/>
        </w:rPr>
        <w:t xml:space="preserve"> - osoba wyznaczona przez Wykonawcę robót, upoważniona do kierowania </w:t>
      </w:r>
      <w:r w:rsidRPr="00C64B9D">
        <w:rPr>
          <w:spacing w:val="-6"/>
          <w:sz w:val="18"/>
          <w:szCs w:val="18"/>
        </w:rPr>
        <w:t xml:space="preserve">robotami i do występowania w jego imieniu w sprawach realizacji kontraktu, ponosząca ustawową </w:t>
      </w:r>
      <w:r w:rsidRPr="00C64B9D">
        <w:rPr>
          <w:spacing w:val="-9"/>
          <w:sz w:val="18"/>
          <w:szCs w:val="18"/>
        </w:rPr>
        <w:t>odpowiedzialność za prowadzoną budowę.</w:t>
      </w:r>
    </w:p>
    <w:p w:rsidR="0088764F" w:rsidRPr="00C64B9D" w:rsidRDefault="0088764F" w:rsidP="00C64B9D">
      <w:pPr>
        <w:shd w:val="clear" w:color="auto" w:fill="FFFFFF"/>
        <w:tabs>
          <w:tab w:val="left" w:pos="702"/>
        </w:tabs>
        <w:spacing w:line="240" w:lineRule="atLeast"/>
        <w:jc w:val="both"/>
        <w:rPr>
          <w:bCs/>
          <w:spacing w:val="-7"/>
          <w:sz w:val="18"/>
          <w:szCs w:val="18"/>
        </w:rPr>
      </w:pPr>
      <w:r w:rsidRPr="00C64B9D">
        <w:rPr>
          <w:b/>
          <w:bCs/>
          <w:spacing w:val="-5"/>
          <w:sz w:val="18"/>
          <w:szCs w:val="18"/>
        </w:rPr>
        <w:t>rejestrze obmiarów</w:t>
      </w:r>
      <w:r w:rsidRPr="00C64B9D">
        <w:rPr>
          <w:spacing w:val="-5"/>
          <w:sz w:val="18"/>
          <w:szCs w:val="18"/>
        </w:rPr>
        <w:t xml:space="preserve"> </w:t>
      </w:r>
      <w:r w:rsidRPr="00C64B9D">
        <w:rPr>
          <w:i/>
          <w:spacing w:val="-5"/>
          <w:sz w:val="18"/>
          <w:szCs w:val="18"/>
        </w:rPr>
        <w:t xml:space="preserve">- </w:t>
      </w:r>
      <w:r w:rsidRPr="00C64B9D">
        <w:rPr>
          <w:spacing w:val="-5"/>
          <w:sz w:val="18"/>
          <w:szCs w:val="18"/>
        </w:rPr>
        <w:t xml:space="preserve">należy przez to rozumieć - akceptowaną przez Inspektora nadzoru książkę z </w:t>
      </w:r>
      <w:r w:rsidRPr="00C64B9D">
        <w:rPr>
          <w:spacing w:val="-6"/>
          <w:sz w:val="18"/>
          <w:szCs w:val="18"/>
        </w:rPr>
        <w:t xml:space="preserve">ponumerowanymi stronami, służącą do wpisywania przez Wykonawcę obmiaru dokonanych robót </w:t>
      </w:r>
      <w:r w:rsidRPr="00C64B9D">
        <w:rPr>
          <w:spacing w:val="-5"/>
          <w:sz w:val="18"/>
          <w:szCs w:val="18"/>
        </w:rPr>
        <w:t xml:space="preserve">w formie wyliczeń, szkiców i ewentualnie dodatkowych załączników. Wpisy w rejestrze obmiarów </w:t>
      </w:r>
      <w:r w:rsidRPr="00C64B9D">
        <w:rPr>
          <w:bCs/>
          <w:spacing w:val="-7"/>
          <w:sz w:val="18"/>
          <w:szCs w:val="18"/>
        </w:rPr>
        <w:t>podlegają potwierdzeniu przez Inspektora nadzoru budowlanego.</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bCs/>
          <w:spacing w:val="2"/>
          <w:sz w:val="18"/>
          <w:szCs w:val="18"/>
        </w:rPr>
        <w:t>laboratorium</w:t>
      </w:r>
      <w:r w:rsidRPr="00C64B9D">
        <w:rPr>
          <w:spacing w:val="2"/>
          <w:sz w:val="18"/>
          <w:szCs w:val="18"/>
        </w:rPr>
        <w:t xml:space="preserve"> - należy przez to rozumieć laboratorium jednostki naukowej, zamawiającego, </w:t>
      </w:r>
      <w:r w:rsidRPr="00C64B9D">
        <w:rPr>
          <w:spacing w:val="-5"/>
          <w:sz w:val="18"/>
          <w:szCs w:val="18"/>
        </w:rPr>
        <w:t xml:space="preserve">wykonawcy lub inne laboratorium badawcze zaakceptowane przez Zamawiającego, niezbędne do </w:t>
      </w:r>
      <w:r w:rsidRPr="00C64B9D">
        <w:rPr>
          <w:spacing w:val="-4"/>
          <w:sz w:val="18"/>
          <w:szCs w:val="18"/>
        </w:rPr>
        <w:t xml:space="preserve">przeprowadzania niezbędnych badań i prób związanych z oceną jakości stosowanych wyrobów </w:t>
      </w:r>
      <w:r w:rsidRPr="00C64B9D">
        <w:rPr>
          <w:spacing w:val="-8"/>
          <w:sz w:val="18"/>
          <w:szCs w:val="18"/>
        </w:rPr>
        <w:t>budowlanych oraz rodzajów prowadzonych robót.</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bCs/>
          <w:spacing w:val="-1"/>
          <w:sz w:val="18"/>
          <w:szCs w:val="18"/>
        </w:rPr>
        <w:t>materiałach</w:t>
      </w:r>
      <w:r w:rsidRPr="00C64B9D">
        <w:rPr>
          <w:spacing w:val="-1"/>
          <w:sz w:val="18"/>
          <w:szCs w:val="18"/>
        </w:rPr>
        <w:t xml:space="preserve"> - należy przez to rozumieć wszelkie materiały naturalne i wytwarzane jak również </w:t>
      </w:r>
      <w:r w:rsidRPr="00C64B9D">
        <w:rPr>
          <w:spacing w:val="-3"/>
          <w:sz w:val="18"/>
          <w:szCs w:val="18"/>
        </w:rPr>
        <w:t xml:space="preserve">różne tworzywa i wyroby niezbędne do wykonania robót, zgodnie z dokumentacją projektową i </w:t>
      </w:r>
      <w:r w:rsidRPr="00C64B9D">
        <w:rPr>
          <w:spacing w:val="-8"/>
          <w:sz w:val="18"/>
          <w:szCs w:val="18"/>
        </w:rPr>
        <w:t>specyfikacjami technicznymi zaakceptowane przez Inspektora nadzoru.</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bCs/>
          <w:spacing w:val="-6"/>
          <w:sz w:val="18"/>
          <w:szCs w:val="18"/>
        </w:rPr>
        <w:t>odpowiedniej zgodności</w:t>
      </w:r>
      <w:r w:rsidRPr="00C64B9D">
        <w:rPr>
          <w:spacing w:val="-6"/>
          <w:sz w:val="18"/>
          <w:szCs w:val="18"/>
        </w:rPr>
        <w:t xml:space="preserve"> - należy przez to rozumieć zgodność wykonanych robót dopuszczalnymi </w:t>
      </w:r>
      <w:r w:rsidRPr="00C64B9D">
        <w:rPr>
          <w:spacing w:val="3"/>
          <w:sz w:val="18"/>
          <w:szCs w:val="18"/>
        </w:rPr>
        <w:t xml:space="preserve">tolerancjami, a jeśli granice tolerancji  nie zostały określone - z przeciętnymi tolerancjami </w:t>
      </w:r>
      <w:r w:rsidRPr="00C64B9D">
        <w:rPr>
          <w:spacing w:val="-8"/>
          <w:sz w:val="18"/>
          <w:szCs w:val="18"/>
        </w:rPr>
        <w:t>przyjmowanymi zwyczajowo dla danego rodzaju robót budowlanych.</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bCs/>
          <w:spacing w:val="-2"/>
          <w:sz w:val="18"/>
          <w:szCs w:val="18"/>
        </w:rPr>
        <w:t>poleceniu  Inspektora  nadzoru</w:t>
      </w:r>
      <w:r w:rsidRPr="00C64B9D">
        <w:rPr>
          <w:spacing w:val="-2"/>
          <w:sz w:val="18"/>
          <w:szCs w:val="18"/>
        </w:rPr>
        <w:t xml:space="preserve">  -  należy  przez to  rozumieć  wszelkie  polecenia   przekazane </w:t>
      </w:r>
      <w:r w:rsidRPr="00C64B9D">
        <w:rPr>
          <w:spacing w:val="-4"/>
          <w:sz w:val="18"/>
          <w:szCs w:val="18"/>
        </w:rPr>
        <w:t xml:space="preserve">Wykonawcy przez Inspektora nadzoru w formie pisemnej dotyczące sposobu realizacji robót lub </w:t>
      </w:r>
      <w:r w:rsidRPr="00C64B9D">
        <w:rPr>
          <w:spacing w:val="-8"/>
          <w:sz w:val="18"/>
          <w:szCs w:val="18"/>
        </w:rPr>
        <w:t>innych spraw związanych z prowadzeniem budowy.</w:t>
      </w:r>
    </w:p>
    <w:p w:rsidR="0088764F" w:rsidRPr="00C64B9D" w:rsidRDefault="0088764F" w:rsidP="00C64B9D">
      <w:pPr>
        <w:shd w:val="clear" w:color="auto" w:fill="FFFFFF"/>
        <w:tabs>
          <w:tab w:val="left" w:pos="702"/>
        </w:tabs>
        <w:spacing w:line="240" w:lineRule="atLeast"/>
        <w:jc w:val="both"/>
        <w:rPr>
          <w:spacing w:val="-7"/>
          <w:sz w:val="18"/>
          <w:szCs w:val="18"/>
        </w:rPr>
      </w:pPr>
      <w:r w:rsidRPr="00C64B9D">
        <w:rPr>
          <w:b/>
          <w:bCs/>
          <w:spacing w:val="-4"/>
          <w:sz w:val="18"/>
          <w:szCs w:val="18"/>
        </w:rPr>
        <w:t xml:space="preserve">projektancie </w:t>
      </w:r>
      <w:r w:rsidRPr="00C64B9D">
        <w:rPr>
          <w:spacing w:val="-4"/>
          <w:sz w:val="18"/>
          <w:szCs w:val="18"/>
        </w:rPr>
        <w:t xml:space="preserve">- należy przez to rozumieć uprawnioną osobę prawną lub fizyczną będącą autorem </w:t>
      </w:r>
      <w:r w:rsidRPr="00C64B9D">
        <w:rPr>
          <w:spacing w:val="-7"/>
          <w:sz w:val="18"/>
          <w:szCs w:val="18"/>
        </w:rPr>
        <w:t>dokumentacji projektowej.</w:t>
      </w:r>
    </w:p>
    <w:p w:rsidR="0088764F" w:rsidRPr="00C64B9D" w:rsidRDefault="0088764F" w:rsidP="00C64B9D">
      <w:pPr>
        <w:shd w:val="clear" w:color="auto" w:fill="FFFFFF"/>
        <w:tabs>
          <w:tab w:val="left" w:pos="702"/>
        </w:tabs>
        <w:spacing w:line="240" w:lineRule="atLeast"/>
        <w:jc w:val="both"/>
        <w:rPr>
          <w:spacing w:val="-8"/>
          <w:sz w:val="18"/>
          <w:szCs w:val="18"/>
        </w:rPr>
      </w:pPr>
      <w:r w:rsidRPr="00C64B9D">
        <w:rPr>
          <w:b/>
          <w:bCs/>
          <w:spacing w:val="-2"/>
          <w:sz w:val="18"/>
          <w:szCs w:val="18"/>
        </w:rPr>
        <w:t>rekultywacji</w:t>
      </w:r>
      <w:r w:rsidRPr="00C64B9D">
        <w:rPr>
          <w:spacing w:val="-2"/>
          <w:sz w:val="18"/>
          <w:szCs w:val="18"/>
        </w:rPr>
        <w:t xml:space="preserve"> - należy przez to rozumieć roboty mające na celu uporządkowanie i przywrócenie </w:t>
      </w:r>
      <w:r w:rsidRPr="00C64B9D">
        <w:rPr>
          <w:spacing w:val="-8"/>
          <w:sz w:val="18"/>
          <w:szCs w:val="18"/>
        </w:rPr>
        <w:t>pierwotnych funkcji terenu naruszonego w czasie realizacji budowy lub robót budowlanych.</w:t>
      </w:r>
    </w:p>
    <w:p w:rsidR="0088764F" w:rsidRPr="00C64B9D" w:rsidRDefault="0088764F" w:rsidP="00C64B9D">
      <w:pPr>
        <w:shd w:val="clear" w:color="auto" w:fill="FFFFFF"/>
        <w:tabs>
          <w:tab w:val="left" w:pos="702"/>
        </w:tabs>
        <w:spacing w:line="240" w:lineRule="atLeast"/>
        <w:jc w:val="both"/>
        <w:rPr>
          <w:spacing w:val="-9"/>
          <w:sz w:val="18"/>
          <w:szCs w:val="18"/>
        </w:rPr>
      </w:pPr>
      <w:r w:rsidRPr="00C64B9D">
        <w:rPr>
          <w:b/>
          <w:spacing w:val="-6"/>
          <w:sz w:val="18"/>
          <w:szCs w:val="18"/>
        </w:rPr>
        <w:t>części obiektu lub etapie wykonania</w:t>
      </w:r>
      <w:r w:rsidRPr="00C64B9D">
        <w:rPr>
          <w:spacing w:val="-6"/>
          <w:sz w:val="18"/>
          <w:szCs w:val="18"/>
        </w:rPr>
        <w:t xml:space="preserve"> - należy przez to rozumieć część obiektu budowlanego zdolną </w:t>
      </w:r>
      <w:r w:rsidRPr="00C64B9D">
        <w:rPr>
          <w:spacing w:val="-8"/>
          <w:sz w:val="18"/>
          <w:szCs w:val="18"/>
        </w:rPr>
        <w:t xml:space="preserve">do spełniania przewidywanych funkcji techniczno-użytkowych i możliwą do odebrania i przekazania </w:t>
      </w:r>
      <w:r w:rsidRPr="00C64B9D">
        <w:rPr>
          <w:spacing w:val="-9"/>
          <w:sz w:val="18"/>
          <w:szCs w:val="18"/>
        </w:rPr>
        <w:t>do eksploatacji.</w:t>
      </w:r>
    </w:p>
    <w:p w:rsidR="0088764F" w:rsidRPr="00C64B9D" w:rsidRDefault="0088764F" w:rsidP="00C64B9D">
      <w:pPr>
        <w:shd w:val="clear" w:color="auto" w:fill="FFFFFF"/>
        <w:spacing w:line="240" w:lineRule="atLeast"/>
        <w:ind w:right="86"/>
        <w:jc w:val="both"/>
        <w:rPr>
          <w:spacing w:val="-10"/>
          <w:sz w:val="18"/>
          <w:szCs w:val="18"/>
        </w:rPr>
      </w:pPr>
      <w:r w:rsidRPr="00C64B9D">
        <w:rPr>
          <w:b/>
          <w:bCs/>
          <w:spacing w:val="-2"/>
          <w:sz w:val="18"/>
          <w:szCs w:val="18"/>
        </w:rPr>
        <w:t>ustaleniach technicznych</w:t>
      </w:r>
      <w:r w:rsidRPr="00C64B9D">
        <w:rPr>
          <w:spacing w:val="-2"/>
          <w:sz w:val="18"/>
          <w:szCs w:val="18"/>
        </w:rPr>
        <w:t xml:space="preserve"> - należy przez to rozumieć ustalenia podane w normach, aprobatach </w:t>
      </w:r>
      <w:r w:rsidRPr="00C64B9D">
        <w:rPr>
          <w:spacing w:val="-10"/>
          <w:sz w:val="18"/>
          <w:szCs w:val="18"/>
        </w:rPr>
        <w:t>technicznych i szczegółowych specyfikacjach technicznych.</w:t>
      </w:r>
    </w:p>
    <w:p w:rsidR="0088764F" w:rsidRPr="00C64B9D" w:rsidRDefault="0088764F" w:rsidP="00C64B9D">
      <w:pPr>
        <w:shd w:val="clear" w:color="auto" w:fill="FFFFFF"/>
        <w:tabs>
          <w:tab w:val="left" w:pos="702"/>
        </w:tabs>
        <w:spacing w:line="240" w:lineRule="atLeast"/>
        <w:jc w:val="both"/>
        <w:rPr>
          <w:spacing w:val="-1"/>
          <w:sz w:val="18"/>
          <w:szCs w:val="18"/>
        </w:rPr>
      </w:pPr>
      <w:r w:rsidRPr="00C64B9D">
        <w:rPr>
          <w:b/>
          <w:spacing w:val="-7"/>
          <w:sz w:val="18"/>
          <w:szCs w:val="18"/>
        </w:rPr>
        <w:t>grupach, klasach, kategoriach robót</w:t>
      </w:r>
      <w:r w:rsidRPr="00C64B9D">
        <w:rPr>
          <w:spacing w:val="-7"/>
          <w:sz w:val="18"/>
          <w:szCs w:val="18"/>
        </w:rPr>
        <w:t xml:space="preserve"> - należy przez to rozumieć grupy, klasy, kategorie określone w </w:t>
      </w:r>
      <w:r w:rsidRPr="00C64B9D">
        <w:rPr>
          <w:spacing w:val="-5"/>
          <w:sz w:val="18"/>
          <w:szCs w:val="18"/>
        </w:rPr>
        <w:t xml:space="preserve">rozporządzeniu nr 2195/2002 z dnia 5 listopada 2002 r. w sprawie Wspólnego Słownika Zamówień </w:t>
      </w:r>
      <w:r w:rsidRPr="00C64B9D">
        <w:rPr>
          <w:spacing w:val="-1"/>
          <w:sz w:val="18"/>
          <w:szCs w:val="18"/>
        </w:rPr>
        <w:t>(Dz. Urz. L 340 z 16.12.2002 r., z późn. zm.).</w:t>
      </w:r>
    </w:p>
    <w:p w:rsidR="0088764F" w:rsidRPr="00C64B9D" w:rsidRDefault="0088764F" w:rsidP="00C64B9D">
      <w:pPr>
        <w:shd w:val="clear" w:color="auto" w:fill="FFFFFF"/>
        <w:tabs>
          <w:tab w:val="left" w:pos="702"/>
        </w:tabs>
        <w:spacing w:line="240" w:lineRule="atLeast"/>
        <w:jc w:val="both"/>
        <w:rPr>
          <w:spacing w:val="-7"/>
          <w:sz w:val="18"/>
          <w:szCs w:val="18"/>
        </w:rPr>
      </w:pPr>
      <w:r w:rsidRPr="00C64B9D">
        <w:rPr>
          <w:b/>
          <w:bCs/>
          <w:spacing w:val="-6"/>
          <w:sz w:val="18"/>
          <w:szCs w:val="18"/>
        </w:rPr>
        <w:t>inspektorze nadzoru inwestorskiego</w:t>
      </w:r>
      <w:r w:rsidRPr="00C64B9D">
        <w:rPr>
          <w:spacing w:val="-6"/>
          <w:sz w:val="18"/>
          <w:szCs w:val="18"/>
        </w:rPr>
        <w:t xml:space="preserve"> - osoba posiadająca odpowiednie wykształcenie techniczne i </w:t>
      </w:r>
      <w:r w:rsidRPr="00C64B9D">
        <w:rPr>
          <w:spacing w:val="-5"/>
          <w:sz w:val="18"/>
          <w:szCs w:val="18"/>
        </w:rPr>
        <w:t xml:space="preserve">praktykę zawodową oraz uprawnienia budowlane, wykonująca samodzielne funkcje techniczne w budownictwie, której inwestor powierza nadzór nad budową obiektu budowlanego. Reprezentuje on interesy inwestora na budowie i wykonuje bieżącą kontrolę jakości i ilości wykonanych robot, bierze udział w sprawdzianach i odbiorach robót zakrywanych i zanikających, badaniu i odbiorze </w:t>
      </w:r>
      <w:r w:rsidRPr="00C64B9D">
        <w:rPr>
          <w:spacing w:val="-7"/>
          <w:sz w:val="18"/>
          <w:szCs w:val="18"/>
        </w:rPr>
        <w:t>instalacji oraz urządzeń technicznych, jak również przy odbiorze gotowego obiektu.</w:t>
      </w:r>
    </w:p>
    <w:p w:rsidR="0088764F" w:rsidRPr="00C64B9D" w:rsidRDefault="0088764F" w:rsidP="00C64B9D">
      <w:pPr>
        <w:shd w:val="clear" w:color="auto" w:fill="FFFFFF"/>
        <w:tabs>
          <w:tab w:val="left" w:pos="724"/>
        </w:tabs>
        <w:spacing w:line="240" w:lineRule="atLeast"/>
        <w:jc w:val="both"/>
        <w:rPr>
          <w:sz w:val="18"/>
          <w:szCs w:val="18"/>
        </w:rPr>
      </w:pPr>
      <w:r w:rsidRPr="00C64B9D">
        <w:rPr>
          <w:b/>
          <w:bCs/>
          <w:sz w:val="18"/>
          <w:szCs w:val="18"/>
        </w:rPr>
        <w:lastRenderedPageBreak/>
        <w:t>instrukcji technicznej obsługi (eksploatacji)</w:t>
      </w:r>
      <w:r w:rsidRPr="00C64B9D">
        <w:rPr>
          <w:sz w:val="18"/>
          <w:szCs w:val="18"/>
        </w:rPr>
        <w:t xml:space="preserve"> </w:t>
      </w:r>
      <w:r w:rsidRPr="00C64B9D">
        <w:rPr>
          <w:i/>
          <w:sz w:val="18"/>
          <w:szCs w:val="18"/>
        </w:rPr>
        <w:t xml:space="preserve">- </w:t>
      </w:r>
      <w:r w:rsidRPr="00C64B9D">
        <w:rPr>
          <w:sz w:val="18"/>
          <w:szCs w:val="18"/>
        </w:rPr>
        <w:t xml:space="preserve">opracowana przez projektanta lub dostawcę urządzeń </w:t>
      </w:r>
      <w:r w:rsidRPr="00C64B9D">
        <w:rPr>
          <w:spacing w:val="5"/>
          <w:sz w:val="18"/>
          <w:szCs w:val="18"/>
        </w:rPr>
        <w:t xml:space="preserve">technicznych i maszyn, określająca rodzaje i kolejność lub współzależność czynności obsługi, </w:t>
      </w:r>
      <w:r w:rsidRPr="00C64B9D">
        <w:rPr>
          <w:sz w:val="18"/>
          <w:szCs w:val="18"/>
        </w:rPr>
        <w:t>przeglądów i zabiegów konserwacyjnych, warunkujących ich efektywne i bezpieczne użytkowanie. Instrukcja techniczna obsługi (eksploatacji) jest również składnikiem dokumentacji powykonawczej obiektu budowlanego.</w:t>
      </w:r>
    </w:p>
    <w:p w:rsidR="0088764F" w:rsidRPr="00C64B9D" w:rsidRDefault="0088764F" w:rsidP="00C64B9D">
      <w:pPr>
        <w:shd w:val="clear" w:color="auto" w:fill="FFFFFF"/>
        <w:tabs>
          <w:tab w:val="left" w:pos="724"/>
        </w:tabs>
        <w:spacing w:line="240" w:lineRule="atLeast"/>
        <w:jc w:val="both"/>
        <w:rPr>
          <w:sz w:val="18"/>
          <w:szCs w:val="18"/>
        </w:rPr>
      </w:pPr>
      <w:r w:rsidRPr="00C64B9D">
        <w:rPr>
          <w:b/>
          <w:bCs/>
          <w:spacing w:val="4"/>
          <w:sz w:val="18"/>
          <w:szCs w:val="18"/>
        </w:rPr>
        <w:t>istotnych wymaganiach</w:t>
      </w:r>
      <w:r w:rsidRPr="00C64B9D">
        <w:rPr>
          <w:spacing w:val="4"/>
          <w:sz w:val="18"/>
          <w:szCs w:val="18"/>
        </w:rPr>
        <w:t xml:space="preserve"> - oznaczają wymagania dotyczące bezpieczeństwa, zdrowia i pewnych </w:t>
      </w:r>
      <w:r w:rsidRPr="00C64B9D">
        <w:rPr>
          <w:sz w:val="18"/>
          <w:szCs w:val="18"/>
        </w:rPr>
        <w:t>innych aspektów interesu wspólnego, jakie maja spełniać roboty budowlane.</w:t>
      </w:r>
    </w:p>
    <w:p w:rsidR="0088764F" w:rsidRPr="00C64B9D" w:rsidRDefault="0088764F" w:rsidP="00C64B9D">
      <w:pPr>
        <w:shd w:val="clear" w:color="auto" w:fill="FFFFFF"/>
        <w:tabs>
          <w:tab w:val="left" w:pos="724"/>
        </w:tabs>
        <w:spacing w:line="240" w:lineRule="atLeast"/>
        <w:jc w:val="both"/>
        <w:rPr>
          <w:spacing w:val="-1"/>
          <w:sz w:val="18"/>
          <w:szCs w:val="18"/>
        </w:rPr>
      </w:pPr>
      <w:r w:rsidRPr="00C64B9D">
        <w:rPr>
          <w:b/>
          <w:bCs/>
          <w:spacing w:val="2"/>
          <w:sz w:val="18"/>
          <w:szCs w:val="18"/>
        </w:rPr>
        <w:t>normach europejskich</w:t>
      </w:r>
      <w:r w:rsidRPr="00C64B9D">
        <w:rPr>
          <w:spacing w:val="2"/>
          <w:sz w:val="18"/>
          <w:szCs w:val="18"/>
        </w:rPr>
        <w:t xml:space="preserve"> - oznaczają normy przyjęte przez Europejski Komitet Standaryzacji (CEN) </w:t>
      </w:r>
      <w:r w:rsidRPr="00C64B9D">
        <w:rPr>
          <w:spacing w:val="1"/>
          <w:sz w:val="18"/>
          <w:szCs w:val="18"/>
        </w:rPr>
        <w:t xml:space="preserve">oraz Europejski Komitet Standaryzacji elektrotechnicznej (CENELEC) jako „standardy europejskie </w:t>
      </w:r>
      <w:r w:rsidRPr="00C64B9D">
        <w:rPr>
          <w:spacing w:val="10"/>
          <w:sz w:val="18"/>
          <w:szCs w:val="18"/>
        </w:rPr>
        <w:t xml:space="preserve">(EN)" lub „dokumenty harmonizacyjne (HD)", zgodnie z ogólnymi zasadami działania tych </w:t>
      </w:r>
      <w:r w:rsidRPr="00C64B9D">
        <w:rPr>
          <w:spacing w:val="-1"/>
          <w:sz w:val="18"/>
          <w:szCs w:val="18"/>
        </w:rPr>
        <w:t>organizacji.</w:t>
      </w:r>
    </w:p>
    <w:p w:rsidR="0088764F" w:rsidRPr="00C64B9D" w:rsidRDefault="0088764F" w:rsidP="00C64B9D">
      <w:pPr>
        <w:shd w:val="clear" w:color="auto" w:fill="FFFFFF"/>
        <w:tabs>
          <w:tab w:val="left" w:pos="724"/>
        </w:tabs>
        <w:spacing w:line="240" w:lineRule="atLeast"/>
        <w:jc w:val="both"/>
        <w:rPr>
          <w:spacing w:val="-1"/>
          <w:sz w:val="18"/>
          <w:szCs w:val="18"/>
        </w:rPr>
      </w:pPr>
      <w:r w:rsidRPr="00C64B9D">
        <w:rPr>
          <w:b/>
          <w:bCs/>
          <w:spacing w:val="9"/>
          <w:sz w:val="18"/>
          <w:szCs w:val="18"/>
        </w:rPr>
        <w:t>przedmiarze robót</w:t>
      </w:r>
      <w:r w:rsidRPr="00C64B9D">
        <w:rPr>
          <w:spacing w:val="9"/>
          <w:sz w:val="18"/>
          <w:szCs w:val="18"/>
        </w:rPr>
        <w:t xml:space="preserve"> - to zestawienie  przewidzianych do wykonania  robót podstawowych  w </w:t>
      </w:r>
      <w:r w:rsidRPr="00C64B9D">
        <w:rPr>
          <w:spacing w:val="5"/>
          <w:sz w:val="18"/>
          <w:szCs w:val="18"/>
        </w:rPr>
        <w:t xml:space="preserve">kolejności technologicznej ich wykonania, ze szczegółowym opisem lub wskazaniem podstaw </w:t>
      </w:r>
      <w:r w:rsidRPr="00C64B9D">
        <w:rPr>
          <w:spacing w:val="-1"/>
          <w:sz w:val="18"/>
          <w:szCs w:val="18"/>
        </w:rPr>
        <w:t xml:space="preserve">ustalających szczegółowy opis, oraz wskazanie </w:t>
      </w:r>
      <w:r w:rsidRPr="00C64B9D">
        <w:rPr>
          <w:i/>
          <w:spacing w:val="-1"/>
          <w:sz w:val="18"/>
          <w:szCs w:val="18"/>
        </w:rPr>
        <w:t xml:space="preserve">szczegółowych specyfikacji technicznych wykonania </w:t>
      </w:r>
      <w:r w:rsidRPr="00C64B9D">
        <w:rPr>
          <w:i/>
          <w:spacing w:val="1"/>
          <w:sz w:val="18"/>
          <w:szCs w:val="18"/>
        </w:rPr>
        <w:t xml:space="preserve">i odbioru robót budowlanych, </w:t>
      </w:r>
      <w:r w:rsidRPr="00C64B9D">
        <w:rPr>
          <w:spacing w:val="1"/>
          <w:sz w:val="18"/>
          <w:szCs w:val="18"/>
        </w:rPr>
        <w:t xml:space="preserve">z wyliczeniem i zestawieniem ilości jednostek przedmiarowych robót </w:t>
      </w:r>
      <w:r w:rsidRPr="00C64B9D">
        <w:rPr>
          <w:spacing w:val="-1"/>
          <w:sz w:val="18"/>
          <w:szCs w:val="18"/>
        </w:rPr>
        <w:t>podstawowych.</w:t>
      </w:r>
    </w:p>
    <w:p w:rsidR="0088764F" w:rsidRPr="00C64B9D" w:rsidRDefault="0088764F" w:rsidP="00C64B9D">
      <w:pPr>
        <w:shd w:val="clear" w:color="auto" w:fill="FFFFFF"/>
        <w:tabs>
          <w:tab w:val="left" w:pos="724"/>
        </w:tabs>
        <w:spacing w:line="240" w:lineRule="atLeast"/>
        <w:jc w:val="both"/>
        <w:rPr>
          <w:sz w:val="18"/>
          <w:szCs w:val="18"/>
        </w:rPr>
      </w:pPr>
      <w:r w:rsidRPr="00C64B9D">
        <w:rPr>
          <w:b/>
          <w:bCs/>
          <w:spacing w:val="2"/>
          <w:sz w:val="18"/>
          <w:szCs w:val="18"/>
        </w:rPr>
        <w:t>robocie podstawowej</w:t>
      </w:r>
      <w:r w:rsidRPr="00C64B9D">
        <w:rPr>
          <w:spacing w:val="2"/>
          <w:sz w:val="18"/>
          <w:szCs w:val="18"/>
        </w:rPr>
        <w:t xml:space="preserve"> - minimalny zakres prac, które po wykonaniu są możliwe do odebrania pod </w:t>
      </w:r>
      <w:r w:rsidRPr="00C64B9D">
        <w:rPr>
          <w:sz w:val="18"/>
          <w:szCs w:val="18"/>
        </w:rPr>
        <w:t>względem ilości i wymogów jakościowych oraz uwzględniają przyjęty stopień scalenia robót.</w:t>
      </w:r>
    </w:p>
    <w:p w:rsidR="0088764F" w:rsidRPr="00C64B9D" w:rsidRDefault="0088764F" w:rsidP="00C64B9D">
      <w:pPr>
        <w:shd w:val="clear" w:color="auto" w:fill="FFFFFF"/>
        <w:tabs>
          <w:tab w:val="left" w:pos="724"/>
        </w:tabs>
        <w:spacing w:line="240" w:lineRule="atLeast"/>
        <w:jc w:val="both"/>
        <w:rPr>
          <w:spacing w:val="3"/>
          <w:sz w:val="18"/>
          <w:szCs w:val="18"/>
        </w:rPr>
      </w:pPr>
      <w:r w:rsidRPr="00C64B9D">
        <w:rPr>
          <w:spacing w:val="2"/>
          <w:sz w:val="18"/>
          <w:szCs w:val="18"/>
        </w:rPr>
        <w:t xml:space="preserve">Wspólnym Słowniku Zamówień –jest systemem klasyfikacji produktów, usług i robót budowlanych, stworzonych na potrzeby zamówień publicznych. Składa się ze słownika głównego oraz słownika </w:t>
      </w:r>
      <w:r w:rsidRPr="00C64B9D">
        <w:rPr>
          <w:sz w:val="18"/>
          <w:szCs w:val="18"/>
        </w:rPr>
        <w:t xml:space="preserve">uzupełniającego. Obowiązuje we wszystkich krajach Unii Europejskiej. Zgodnie z postanowieniami </w:t>
      </w:r>
      <w:r w:rsidRPr="00C64B9D">
        <w:rPr>
          <w:spacing w:val="3"/>
          <w:sz w:val="18"/>
          <w:szCs w:val="18"/>
        </w:rPr>
        <w:t>rozporządzenia 2151/2003, stosowanie kodów CPV do określania przedmiotu zamówienia przez</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 xml:space="preserve">zamawiających z ówczesnych Państw Członkowskich UE stało się obowiązkowe z dniem 20 grudnia </w:t>
      </w:r>
      <w:r w:rsidRPr="00C64B9D">
        <w:rPr>
          <w:sz w:val="18"/>
          <w:szCs w:val="18"/>
        </w:rPr>
        <w:t xml:space="preserve">2003 r. </w:t>
      </w:r>
      <w:r w:rsidRPr="00C64B9D">
        <w:rPr>
          <w:i/>
          <w:sz w:val="18"/>
          <w:szCs w:val="18"/>
        </w:rPr>
        <w:t xml:space="preserve">Polskie   Prawo   zamówień  publicznych   </w:t>
      </w:r>
      <w:r w:rsidRPr="00C64B9D">
        <w:rPr>
          <w:sz w:val="18"/>
          <w:szCs w:val="18"/>
        </w:rPr>
        <w:t>przewidziało   obowiązek   stosowania   klasyfikacji   CPV począwszy od dnia akcesji Polski do UE, tzn. od 1 maja 2004 r.</w:t>
      </w:r>
    </w:p>
    <w:p w:rsidR="0088764F" w:rsidRPr="00C64B9D" w:rsidRDefault="0088764F" w:rsidP="00C64B9D">
      <w:pPr>
        <w:shd w:val="clear" w:color="auto" w:fill="FFFFFF"/>
        <w:spacing w:line="240" w:lineRule="atLeast"/>
        <w:jc w:val="both"/>
        <w:rPr>
          <w:spacing w:val="-3"/>
          <w:sz w:val="18"/>
          <w:szCs w:val="18"/>
        </w:rPr>
      </w:pPr>
      <w:r w:rsidRPr="00C64B9D">
        <w:rPr>
          <w:b/>
          <w:bCs/>
          <w:spacing w:val="8"/>
          <w:sz w:val="18"/>
          <w:szCs w:val="18"/>
        </w:rPr>
        <w:t>Zarządzającym realizacją umowy</w:t>
      </w:r>
      <w:r w:rsidRPr="00C64B9D">
        <w:rPr>
          <w:spacing w:val="8"/>
          <w:sz w:val="18"/>
          <w:szCs w:val="18"/>
        </w:rPr>
        <w:t xml:space="preserve"> - jest to osoba prawna lub fizyczna określona w istotnych </w:t>
      </w:r>
      <w:r w:rsidRPr="00C64B9D">
        <w:rPr>
          <w:sz w:val="18"/>
          <w:szCs w:val="18"/>
        </w:rPr>
        <w:t xml:space="preserve">postanowieniach umowy, zwana dalej zarządzającym, wyznaczona przez zamawiającego, </w:t>
      </w:r>
      <w:r w:rsidRPr="00C64B9D">
        <w:rPr>
          <w:spacing w:val="1"/>
          <w:sz w:val="18"/>
          <w:szCs w:val="18"/>
        </w:rPr>
        <w:t xml:space="preserve">upoważniona do nadzorowania realizacji robót i administrowania umową w zakresie określonym w </w:t>
      </w:r>
      <w:r w:rsidRPr="00C64B9D">
        <w:rPr>
          <w:spacing w:val="8"/>
          <w:sz w:val="18"/>
          <w:szCs w:val="18"/>
        </w:rPr>
        <w:t xml:space="preserve">udzielonym pełnomocnictwie (zarządzający realizacją nie jest obecnie prawnie określony w </w:t>
      </w:r>
      <w:r w:rsidRPr="00C64B9D">
        <w:rPr>
          <w:spacing w:val="-3"/>
          <w:sz w:val="18"/>
          <w:szCs w:val="18"/>
        </w:rPr>
        <w:t>przepisach).</w:t>
      </w:r>
    </w:p>
    <w:p w:rsidR="0088764F" w:rsidRPr="00C64B9D" w:rsidRDefault="0088764F" w:rsidP="00C64B9D">
      <w:pPr>
        <w:shd w:val="clear" w:color="auto" w:fill="FFFFFF"/>
        <w:spacing w:line="240" w:lineRule="atLeast"/>
        <w:ind w:left="22"/>
        <w:jc w:val="both"/>
        <w:rPr>
          <w:b/>
          <w:spacing w:val="-4"/>
          <w:sz w:val="18"/>
          <w:szCs w:val="18"/>
        </w:rPr>
      </w:pPr>
    </w:p>
    <w:p w:rsidR="0088764F" w:rsidRPr="00C64B9D" w:rsidRDefault="0088764F" w:rsidP="00C64B9D">
      <w:pPr>
        <w:shd w:val="clear" w:color="auto" w:fill="FFFFFF"/>
        <w:spacing w:line="240" w:lineRule="atLeast"/>
        <w:ind w:left="22"/>
        <w:jc w:val="both"/>
        <w:rPr>
          <w:b/>
          <w:spacing w:val="-4"/>
          <w:sz w:val="18"/>
          <w:szCs w:val="18"/>
        </w:rPr>
      </w:pPr>
      <w:r w:rsidRPr="00C64B9D">
        <w:rPr>
          <w:b/>
          <w:spacing w:val="-4"/>
          <w:sz w:val="18"/>
          <w:szCs w:val="18"/>
        </w:rPr>
        <w:t>1.5. Ogólne wymagania dotyczące robót</w:t>
      </w:r>
    </w:p>
    <w:p w:rsidR="0088764F" w:rsidRPr="00C64B9D" w:rsidRDefault="0088764F" w:rsidP="00C64B9D">
      <w:pPr>
        <w:shd w:val="clear" w:color="auto" w:fill="FFFFFF"/>
        <w:spacing w:line="240" w:lineRule="atLeast"/>
        <w:ind w:left="11" w:right="61"/>
        <w:jc w:val="both"/>
        <w:rPr>
          <w:sz w:val="18"/>
          <w:szCs w:val="18"/>
        </w:rPr>
      </w:pPr>
      <w:r w:rsidRPr="00C64B9D">
        <w:rPr>
          <w:spacing w:val="1"/>
          <w:sz w:val="18"/>
          <w:szCs w:val="18"/>
        </w:rPr>
        <w:t xml:space="preserve">Wykonawca robót jest odpowiedzialny za jakość ich wykonania oraz za ich zgodność z dokumentacją </w:t>
      </w:r>
      <w:r w:rsidRPr="00C64B9D">
        <w:rPr>
          <w:sz w:val="18"/>
          <w:szCs w:val="18"/>
        </w:rPr>
        <w:t>projektową, SST i poleceniami Inspektora nadzoru.</w:t>
      </w:r>
    </w:p>
    <w:p w:rsidR="0088764F" w:rsidRPr="00C64B9D" w:rsidRDefault="0088764F" w:rsidP="00C64B9D">
      <w:pPr>
        <w:shd w:val="clear" w:color="auto" w:fill="FFFFFF"/>
        <w:tabs>
          <w:tab w:val="left" w:pos="731"/>
        </w:tabs>
        <w:spacing w:line="240" w:lineRule="atLeast"/>
        <w:ind w:left="22"/>
        <w:jc w:val="both"/>
        <w:rPr>
          <w:spacing w:val="-1"/>
          <w:sz w:val="18"/>
          <w:szCs w:val="18"/>
        </w:rPr>
      </w:pPr>
      <w:r w:rsidRPr="00C64B9D">
        <w:rPr>
          <w:spacing w:val="-15"/>
          <w:sz w:val="18"/>
          <w:szCs w:val="18"/>
        </w:rPr>
        <w:t>1.5.1.</w:t>
      </w:r>
      <w:r w:rsidRPr="00C64B9D">
        <w:rPr>
          <w:sz w:val="18"/>
          <w:szCs w:val="18"/>
        </w:rPr>
        <w:tab/>
      </w:r>
      <w:r w:rsidRPr="00C64B9D">
        <w:rPr>
          <w:spacing w:val="-1"/>
          <w:sz w:val="18"/>
          <w:szCs w:val="18"/>
        </w:rPr>
        <w:t>Przekazanie terenu budowy</w:t>
      </w:r>
    </w:p>
    <w:p w:rsidR="0088764F" w:rsidRPr="00C64B9D" w:rsidRDefault="0088764F" w:rsidP="00C64B9D">
      <w:pPr>
        <w:shd w:val="clear" w:color="auto" w:fill="FFFFFF"/>
        <w:spacing w:line="240" w:lineRule="atLeast"/>
        <w:ind w:left="4" w:right="72"/>
        <w:jc w:val="both"/>
        <w:rPr>
          <w:sz w:val="18"/>
          <w:szCs w:val="18"/>
        </w:rPr>
      </w:pPr>
      <w:r w:rsidRPr="00C64B9D">
        <w:rPr>
          <w:sz w:val="18"/>
          <w:szCs w:val="18"/>
        </w:rPr>
        <w:t xml:space="preserve">Zamawiający, w terminie określonym w dokumentach umowy przekaże Wykonawcy teren budowy wraz ze </w:t>
      </w:r>
      <w:r w:rsidRPr="00C64B9D">
        <w:rPr>
          <w:spacing w:val="2"/>
          <w:sz w:val="18"/>
          <w:szCs w:val="18"/>
        </w:rPr>
        <w:t xml:space="preserve">wszystkimi wymaganymi uzgodnieniami prawnymi i administracyjnymi, poda lokalizację i współrzędne </w:t>
      </w:r>
      <w:r w:rsidRPr="00C64B9D">
        <w:rPr>
          <w:sz w:val="18"/>
          <w:szCs w:val="18"/>
        </w:rPr>
        <w:t>punktów głównych obiektu oraz reperów, przekaże dziennik budowy oraz dwa egzemplarze dokumentacji projektowej i dwa komplety SST.</w:t>
      </w:r>
    </w:p>
    <w:p w:rsidR="0088764F" w:rsidRPr="00C64B9D" w:rsidRDefault="0088764F" w:rsidP="00C64B9D">
      <w:pPr>
        <w:shd w:val="clear" w:color="auto" w:fill="FFFFFF"/>
        <w:spacing w:line="240" w:lineRule="atLeast"/>
        <w:ind w:left="4" w:right="76"/>
        <w:jc w:val="both"/>
        <w:rPr>
          <w:spacing w:val="1"/>
          <w:sz w:val="18"/>
          <w:szCs w:val="18"/>
        </w:rPr>
      </w:pPr>
      <w:r w:rsidRPr="00C64B9D">
        <w:rPr>
          <w:spacing w:val="1"/>
          <w:sz w:val="18"/>
          <w:szCs w:val="18"/>
        </w:rPr>
        <w:t>Na Wykonawcy spoczywa odpowiedzialność za ochronę przekazanych mu punktów pomiarowych do chwili odbioru końcowego robót. Uszkodzone lub zniszczone punkty pomiarowe Wykonawca odtworzy i utrwali na własny koszt.</w:t>
      </w:r>
    </w:p>
    <w:p w:rsidR="0088764F" w:rsidRPr="00C64B9D" w:rsidRDefault="0088764F" w:rsidP="00C64B9D">
      <w:pPr>
        <w:shd w:val="clear" w:color="auto" w:fill="FFFFFF"/>
        <w:tabs>
          <w:tab w:val="left" w:pos="731"/>
        </w:tabs>
        <w:spacing w:line="240" w:lineRule="atLeast"/>
        <w:ind w:left="22"/>
        <w:jc w:val="both"/>
        <w:rPr>
          <w:sz w:val="18"/>
          <w:szCs w:val="18"/>
        </w:rPr>
      </w:pPr>
      <w:r w:rsidRPr="00C64B9D">
        <w:rPr>
          <w:spacing w:val="-14"/>
          <w:sz w:val="18"/>
          <w:szCs w:val="18"/>
        </w:rPr>
        <w:t>1.5.2.</w:t>
      </w:r>
      <w:r w:rsidRPr="00C64B9D">
        <w:rPr>
          <w:sz w:val="18"/>
          <w:szCs w:val="18"/>
        </w:rPr>
        <w:tab/>
        <w:t>Dokumentacja projektowa</w:t>
      </w:r>
    </w:p>
    <w:p w:rsidR="0088764F" w:rsidRPr="00C64B9D" w:rsidRDefault="0088764F" w:rsidP="00C64B9D">
      <w:pPr>
        <w:shd w:val="clear" w:color="auto" w:fill="FFFFFF"/>
        <w:spacing w:line="240" w:lineRule="atLeast"/>
        <w:ind w:left="11" w:right="65"/>
        <w:jc w:val="both"/>
        <w:rPr>
          <w:spacing w:val="1"/>
          <w:sz w:val="18"/>
          <w:szCs w:val="18"/>
        </w:rPr>
      </w:pPr>
      <w:r w:rsidRPr="00C64B9D">
        <w:rPr>
          <w:spacing w:val="-1"/>
          <w:sz w:val="18"/>
          <w:szCs w:val="18"/>
        </w:rPr>
        <w:t xml:space="preserve">Przekazana dokumentacja projektowa ma zawierać opis, część graficzną, obliczenia i dokumenty, zgodne z </w:t>
      </w:r>
      <w:r w:rsidRPr="00C64B9D">
        <w:rPr>
          <w:spacing w:val="1"/>
          <w:sz w:val="18"/>
          <w:szCs w:val="18"/>
        </w:rPr>
        <w:t>wykazem podanym w szczegółowych warunkach umowy, uwzględniającym podział na dokumentację projektową:</w:t>
      </w:r>
    </w:p>
    <w:p w:rsidR="0088764F" w:rsidRPr="00C64B9D" w:rsidRDefault="0088764F" w:rsidP="00C64B9D">
      <w:pPr>
        <w:widowControl/>
        <w:numPr>
          <w:ilvl w:val="0"/>
          <w:numId w:val="10"/>
        </w:numPr>
        <w:shd w:val="clear" w:color="auto" w:fill="FFFFFF"/>
        <w:tabs>
          <w:tab w:val="clear" w:pos="0"/>
          <w:tab w:val="left" w:pos="7"/>
          <w:tab w:val="left" w:pos="180"/>
        </w:tabs>
        <w:suppressAutoHyphens/>
        <w:autoSpaceDE/>
        <w:autoSpaceDN/>
        <w:adjustRightInd/>
        <w:spacing w:line="240" w:lineRule="atLeast"/>
        <w:ind w:left="7"/>
        <w:jc w:val="both"/>
        <w:rPr>
          <w:spacing w:val="-2"/>
          <w:sz w:val="18"/>
          <w:szCs w:val="18"/>
        </w:rPr>
      </w:pPr>
      <w:r w:rsidRPr="00C64B9D">
        <w:rPr>
          <w:spacing w:val="-2"/>
          <w:sz w:val="18"/>
          <w:szCs w:val="18"/>
        </w:rPr>
        <w:t>dostarczoną przez Zamawiającego,</w:t>
      </w:r>
    </w:p>
    <w:p w:rsidR="0088764F" w:rsidRPr="00C64B9D" w:rsidRDefault="0088764F" w:rsidP="00C64B9D">
      <w:pPr>
        <w:widowControl/>
        <w:numPr>
          <w:ilvl w:val="0"/>
          <w:numId w:val="10"/>
        </w:numPr>
        <w:shd w:val="clear" w:color="auto" w:fill="FFFFFF"/>
        <w:tabs>
          <w:tab w:val="clear" w:pos="0"/>
          <w:tab w:val="left" w:pos="7"/>
          <w:tab w:val="left" w:pos="180"/>
        </w:tabs>
        <w:suppressAutoHyphens/>
        <w:autoSpaceDE/>
        <w:autoSpaceDN/>
        <w:adjustRightInd/>
        <w:spacing w:line="240" w:lineRule="atLeast"/>
        <w:ind w:left="7"/>
        <w:jc w:val="both"/>
        <w:rPr>
          <w:spacing w:val="-3"/>
          <w:sz w:val="18"/>
          <w:szCs w:val="18"/>
        </w:rPr>
      </w:pPr>
      <w:r w:rsidRPr="00C64B9D">
        <w:rPr>
          <w:spacing w:val="-3"/>
          <w:sz w:val="18"/>
          <w:szCs w:val="18"/>
        </w:rPr>
        <w:t>sporządzoną przez Wykonawcę.</w:t>
      </w:r>
    </w:p>
    <w:p w:rsidR="0088764F" w:rsidRPr="00C64B9D" w:rsidRDefault="0088764F" w:rsidP="00C64B9D">
      <w:pPr>
        <w:shd w:val="clear" w:color="auto" w:fill="FFFFFF"/>
        <w:tabs>
          <w:tab w:val="left" w:pos="731"/>
        </w:tabs>
        <w:spacing w:line="240" w:lineRule="atLeast"/>
        <w:ind w:left="22"/>
        <w:jc w:val="both"/>
        <w:rPr>
          <w:sz w:val="18"/>
          <w:szCs w:val="18"/>
        </w:rPr>
      </w:pPr>
      <w:r w:rsidRPr="00C64B9D">
        <w:rPr>
          <w:spacing w:val="-14"/>
          <w:sz w:val="18"/>
          <w:szCs w:val="18"/>
        </w:rPr>
        <w:t>1.5.3.</w:t>
      </w:r>
      <w:r w:rsidRPr="00C64B9D">
        <w:rPr>
          <w:sz w:val="18"/>
          <w:szCs w:val="18"/>
        </w:rPr>
        <w:tab/>
        <w:t>Zgodność robót z dokumentacją projektową i SST</w:t>
      </w:r>
    </w:p>
    <w:p w:rsidR="0088764F" w:rsidRPr="00C64B9D" w:rsidRDefault="0088764F" w:rsidP="00C64B9D">
      <w:pPr>
        <w:spacing w:line="240" w:lineRule="atLeast"/>
        <w:jc w:val="both"/>
        <w:rPr>
          <w:spacing w:val="1"/>
          <w:sz w:val="18"/>
          <w:szCs w:val="18"/>
        </w:rPr>
      </w:pPr>
      <w:r w:rsidRPr="00C64B9D">
        <w:rPr>
          <w:spacing w:val="5"/>
          <w:sz w:val="18"/>
          <w:szCs w:val="18"/>
        </w:rPr>
        <w:t xml:space="preserve">Dokumentacja projektowa, SST oraz dodatkowe dokumenty przekazane Wykonawcy przez Inspektora </w:t>
      </w:r>
      <w:r w:rsidRPr="00C64B9D">
        <w:rPr>
          <w:spacing w:val="8"/>
          <w:sz w:val="18"/>
          <w:szCs w:val="18"/>
        </w:rPr>
        <w:t xml:space="preserve">nadzoru stanowią załączniki do umowy, a wymagania wyszczególnione w choćby jednym z nich są </w:t>
      </w:r>
      <w:r w:rsidRPr="00C64B9D">
        <w:rPr>
          <w:spacing w:val="1"/>
          <w:sz w:val="18"/>
          <w:szCs w:val="18"/>
        </w:rPr>
        <w:t>obowiązujące dla Wykonawcy tak, jakby zawarte były w całej dokumentacji.</w:t>
      </w:r>
    </w:p>
    <w:p w:rsidR="0088764F" w:rsidRPr="00C64B9D" w:rsidRDefault="0088764F" w:rsidP="00C64B9D">
      <w:pPr>
        <w:shd w:val="clear" w:color="auto" w:fill="FFFFFF"/>
        <w:spacing w:line="240" w:lineRule="atLeast"/>
        <w:ind w:left="7" w:right="25"/>
        <w:jc w:val="both"/>
        <w:rPr>
          <w:sz w:val="18"/>
          <w:szCs w:val="18"/>
        </w:rPr>
      </w:pPr>
      <w:r w:rsidRPr="00C64B9D">
        <w:rPr>
          <w:spacing w:val="4"/>
          <w:sz w:val="18"/>
          <w:szCs w:val="18"/>
        </w:rPr>
        <w:t xml:space="preserve">W przypadku rozbieżności w ustaleniach poszczególnych dokumentów obowiązuje kolejność ich </w:t>
      </w:r>
      <w:r w:rsidRPr="00C64B9D">
        <w:rPr>
          <w:sz w:val="18"/>
          <w:szCs w:val="18"/>
        </w:rPr>
        <w:t>ważności wymieniona w „Ogólnych warunkach umowy".</w:t>
      </w:r>
    </w:p>
    <w:p w:rsidR="0088764F" w:rsidRPr="00C64B9D" w:rsidRDefault="0088764F" w:rsidP="00C64B9D">
      <w:pPr>
        <w:shd w:val="clear" w:color="auto" w:fill="FFFFFF"/>
        <w:spacing w:line="240" w:lineRule="atLeast"/>
        <w:jc w:val="both"/>
        <w:rPr>
          <w:spacing w:val="-3"/>
          <w:sz w:val="18"/>
          <w:szCs w:val="18"/>
        </w:rPr>
      </w:pPr>
      <w:r w:rsidRPr="00C64B9D">
        <w:rPr>
          <w:spacing w:val="4"/>
          <w:sz w:val="18"/>
          <w:szCs w:val="18"/>
        </w:rPr>
        <w:t>Wykonawca nie może wykorzystywać błędów lub opuszczeń w dokumentach kontraktowych, a o ich w</w:t>
      </w:r>
      <w:r w:rsidRPr="00C64B9D">
        <w:rPr>
          <w:spacing w:val="6"/>
          <w:sz w:val="18"/>
          <w:szCs w:val="18"/>
        </w:rPr>
        <w:t>ykryciu  winien  natychmiast powiadomić Inspektora  nadzoru, który dokona odpowiednich  zmian i p</w:t>
      </w:r>
      <w:r w:rsidRPr="00C64B9D">
        <w:rPr>
          <w:spacing w:val="-3"/>
          <w:sz w:val="18"/>
          <w:szCs w:val="18"/>
        </w:rPr>
        <w:t>oprawek,</w:t>
      </w:r>
    </w:p>
    <w:p w:rsidR="0088764F" w:rsidRPr="00C64B9D" w:rsidRDefault="0088764F" w:rsidP="00C64B9D">
      <w:pPr>
        <w:shd w:val="clear" w:color="auto" w:fill="FFFFFF"/>
        <w:spacing w:line="240" w:lineRule="atLeast"/>
        <w:ind w:right="14"/>
        <w:jc w:val="both"/>
        <w:rPr>
          <w:spacing w:val="-1"/>
          <w:sz w:val="18"/>
          <w:szCs w:val="18"/>
        </w:rPr>
      </w:pPr>
      <w:r w:rsidRPr="00C64B9D">
        <w:rPr>
          <w:sz w:val="18"/>
          <w:szCs w:val="18"/>
        </w:rPr>
        <w:t xml:space="preserve">W przypadku stwierdzenia ewentualnych rozbieżności podane na rysunku wielkości liczbowe wymiarów </w:t>
      </w:r>
      <w:r w:rsidRPr="00C64B9D">
        <w:rPr>
          <w:spacing w:val="-1"/>
          <w:sz w:val="18"/>
          <w:szCs w:val="18"/>
        </w:rPr>
        <w:t>są ważniejsze od odczytu ze skali rysunków.</w:t>
      </w:r>
    </w:p>
    <w:p w:rsidR="0088764F" w:rsidRPr="00C64B9D" w:rsidRDefault="0088764F" w:rsidP="00C64B9D">
      <w:pPr>
        <w:shd w:val="clear" w:color="auto" w:fill="FFFFFF"/>
        <w:spacing w:line="240" w:lineRule="atLeast"/>
        <w:jc w:val="both"/>
        <w:rPr>
          <w:spacing w:val="-1"/>
          <w:sz w:val="18"/>
          <w:szCs w:val="18"/>
        </w:rPr>
      </w:pPr>
      <w:r w:rsidRPr="00C64B9D">
        <w:rPr>
          <w:spacing w:val="-1"/>
          <w:sz w:val="18"/>
          <w:szCs w:val="18"/>
        </w:rPr>
        <w:t>Wszystkie wykonane roboty i dostarczone materiały mają być zgodne z dokumentacją projektową i SST.</w:t>
      </w:r>
    </w:p>
    <w:p w:rsidR="0088764F" w:rsidRPr="00C64B9D" w:rsidRDefault="0088764F" w:rsidP="00C64B9D">
      <w:pPr>
        <w:shd w:val="clear" w:color="auto" w:fill="FFFFFF"/>
        <w:spacing w:line="240" w:lineRule="atLeast"/>
        <w:ind w:right="14"/>
        <w:jc w:val="both"/>
        <w:rPr>
          <w:spacing w:val="-1"/>
          <w:sz w:val="18"/>
          <w:szCs w:val="18"/>
        </w:rPr>
      </w:pPr>
      <w:r w:rsidRPr="00C64B9D">
        <w:rPr>
          <w:spacing w:val="3"/>
          <w:sz w:val="18"/>
          <w:szCs w:val="18"/>
        </w:rPr>
        <w:t xml:space="preserve">Wielkości określone w dokumentacji projektowej i w SST będą uważane za wartości docelowe, od </w:t>
      </w:r>
      <w:r w:rsidRPr="00C64B9D">
        <w:rPr>
          <w:spacing w:val="2"/>
          <w:sz w:val="18"/>
          <w:szCs w:val="18"/>
        </w:rPr>
        <w:t xml:space="preserve">których dopuszczalne są odchylenia w ramach określonego przedziału tolerancji. Cechy materiałów i </w:t>
      </w:r>
      <w:r w:rsidRPr="00C64B9D">
        <w:rPr>
          <w:sz w:val="18"/>
          <w:szCs w:val="18"/>
        </w:rPr>
        <w:t xml:space="preserve">elementów budowli muszą być jednorodne i wykazywać zgodność z określonymi wymaganiami, a rozrzuty </w:t>
      </w:r>
      <w:r w:rsidRPr="00C64B9D">
        <w:rPr>
          <w:spacing w:val="-1"/>
          <w:sz w:val="18"/>
          <w:szCs w:val="18"/>
        </w:rPr>
        <w:t>tych cech nie mogą przekraczać dopuszczalnego przedziału tolerancji.</w:t>
      </w:r>
    </w:p>
    <w:p w:rsidR="0088764F" w:rsidRPr="00C64B9D" w:rsidRDefault="0088764F" w:rsidP="00C64B9D">
      <w:pPr>
        <w:shd w:val="clear" w:color="auto" w:fill="FFFFFF"/>
        <w:spacing w:line="240" w:lineRule="atLeast"/>
        <w:ind w:right="4"/>
        <w:jc w:val="both"/>
        <w:rPr>
          <w:sz w:val="18"/>
          <w:szCs w:val="18"/>
        </w:rPr>
      </w:pPr>
      <w:r w:rsidRPr="00C64B9D">
        <w:rPr>
          <w:spacing w:val="3"/>
          <w:sz w:val="18"/>
          <w:szCs w:val="18"/>
        </w:rPr>
        <w:t xml:space="preserve">W przypadku, gdy dostarczane materiały lub wykonane roboty nie będą zgodne z dokumentacją </w:t>
      </w:r>
      <w:r w:rsidRPr="00C64B9D">
        <w:rPr>
          <w:spacing w:val="1"/>
          <w:sz w:val="18"/>
          <w:szCs w:val="18"/>
        </w:rPr>
        <w:t xml:space="preserve">projektową lub SST i mają wpływ na niezadowalającą jakość elementu budowli, to takie materiały zostaną </w:t>
      </w:r>
      <w:r w:rsidRPr="00C64B9D">
        <w:rPr>
          <w:sz w:val="18"/>
          <w:szCs w:val="18"/>
        </w:rPr>
        <w:t>zastąpione innymi, a elementy budowli rozebrane i wykonane ponownie na koszt wykonawcy.</w:t>
      </w:r>
    </w:p>
    <w:p w:rsidR="0088764F" w:rsidRPr="00C64B9D" w:rsidRDefault="0088764F" w:rsidP="00C64B9D">
      <w:pPr>
        <w:shd w:val="clear" w:color="auto" w:fill="FFFFFF"/>
        <w:tabs>
          <w:tab w:val="left" w:pos="727"/>
        </w:tabs>
        <w:spacing w:line="240" w:lineRule="atLeast"/>
        <w:ind w:left="25"/>
        <w:jc w:val="both"/>
        <w:rPr>
          <w:spacing w:val="-2"/>
          <w:sz w:val="18"/>
          <w:szCs w:val="18"/>
        </w:rPr>
      </w:pPr>
      <w:r w:rsidRPr="00C64B9D">
        <w:rPr>
          <w:spacing w:val="-15"/>
          <w:sz w:val="18"/>
          <w:szCs w:val="18"/>
        </w:rPr>
        <w:t>1.5.4.</w:t>
      </w:r>
      <w:r w:rsidRPr="00C64B9D">
        <w:rPr>
          <w:sz w:val="18"/>
          <w:szCs w:val="18"/>
        </w:rPr>
        <w:tab/>
      </w:r>
      <w:r w:rsidRPr="00C64B9D">
        <w:rPr>
          <w:spacing w:val="-2"/>
          <w:sz w:val="18"/>
          <w:szCs w:val="18"/>
        </w:rPr>
        <w:t>Zabezpieczenie terenu budowy</w:t>
      </w:r>
    </w:p>
    <w:p w:rsidR="0088764F" w:rsidRPr="00C64B9D" w:rsidRDefault="0088764F" w:rsidP="00C64B9D">
      <w:pPr>
        <w:shd w:val="clear" w:color="auto" w:fill="FFFFFF"/>
        <w:spacing w:line="240" w:lineRule="atLeast"/>
        <w:ind w:right="18"/>
        <w:jc w:val="both"/>
        <w:rPr>
          <w:sz w:val="18"/>
          <w:szCs w:val="18"/>
        </w:rPr>
      </w:pPr>
      <w:r w:rsidRPr="00C64B9D">
        <w:rPr>
          <w:spacing w:val="2"/>
          <w:sz w:val="18"/>
          <w:szCs w:val="18"/>
        </w:rPr>
        <w:t xml:space="preserve">Wykonawca jest zobowiązany do zabezpieczenia terenu budowy w okresie trwania realizacji kontraktu aż </w:t>
      </w:r>
      <w:r w:rsidRPr="00C64B9D">
        <w:rPr>
          <w:sz w:val="18"/>
          <w:szCs w:val="18"/>
        </w:rPr>
        <w:t xml:space="preserve">do zakończenia </w:t>
      </w:r>
      <w:r w:rsidRPr="00C64B9D">
        <w:rPr>
          <w:sz w:val="18"/>
          <w:szCs w:val="18"/>
        </w:rPr>
        <w:lastRenderedPageBreak/>
        <w:t>i odbioru ostatecznego robót.</w:t>
      </w:r>
    </w:p>
    <w:p w:rsidR="0088764F" w:rsidRPr="00C64B9D" w:rsidRDefault="0088764F" w:rsidP="00C64B9D">
      <w:pPr>
        <w:shd w:val="clear" w:color="auto" w:fill="FFFFFF"/>
        <w:spacing w:line="240" w:lineRule="atLeast"/>
        <w:ind w:left="11" w:right="18" w:hanging="11"/>
        <w:jc w:val="both"/>
        <w:rPr>
          <w:sz w:val="18"/>
          <w:szCs w:val="18"/>
        </w:rPr>
      </w:pPr>
      <w:r w:rsidRPr="00C64B9D">
        <w:rPr>
          <w:spacing w:val="-2"/>
          <w:sz w:val="18"/>
          <w:szCs w:val="18"/>
        </w:rPr>
        <w:t xml:space="preserve">Wykonawca dostarczy, zainstaluje i będzie utrzymywać tymczasowe urządzenia zabezpieczające, w tym: </w:t>
      </w:r>
      <w:r w:rsidRPr="00C64B9D">
        <w:rPr>
          <w:sz w:val="18"/>
          <w:szCs w:val="18"/>
        </w:rPr>
        <w:t>ogrodzenia, poręcze, oświetlenie, sygnały i znaki ostrzegawcze, dozorców, wszelkie inne środki niezbędne do ochrony robót, wygody społeczności i innych.</w:t>
      </w:r>
    </w:p>
    <w:p w:rsidR="0088764F" w:rsidRPr="00C64B9D" w:rsidRDefault="0088764F" w:rsidP="00C64B9D">
      <w:pPr>
        <w:shd w:val="clear" w:color="auto" w:fill="FFFFFF"/>
        <w:spacing w:line="240" w:lineRule="atLeast"/>
        <w:ind w:left="4" w:right="18" w:hanging="11"/>
        <w:jc w:val="both"/>
        <w:rPr>
          <w:spacing w:val="-2"/>
          <w:sz w:val="18"/>
          <w:szCs w:val="18"/>
        </w:rPr>
      </w:pPr>
      <w:r w:rsidRPr="00C64B9D">
        <w:rPr>
          <w:sz w:val="18"/>
          <w:szCs w:val="18"/>
        </w:rPr>
        <w:t xml:space="preserve">Koszt zabezpieczenia terenu budowy nie podlega odrębnej zapłacie i przyjmuje się, że jest włączony w </w:t>
      </w:r>
      <w:r w:rsidRPr="00C64B9D">
        <w:rPr>
          <w:spacing w:val="-2"/>
          <w:sz w:val="18"/>
          <w:szCs w:val="18"/>
        </w:rPr>
        <w:t>cenę umowną.</w:t>
      </w:r>
    </w:p>
    <w:p w:rsidR="0088764F" w:rsidRPr="00C64B9D" w:rsidRDefault="0088764F" w:rsidP="00C64B9D">
      <w:pPr>
        <w:shd w:val="clear" w:color="auto" w:fill="FFFFFF"/>
        <w:tabs>
          <w:tab w:val="left" w:pos="727"/>
        </w:tabs>
        <w:spacing w:line="240" w:lineRule="atLeast"/>
        <w:ind w:left="25" w:hanging="11"/>
        <w:jc w:val="both"/>
        <w:rPr>
          <w:sz w:val="18"/>
          <w:szCs w:val="18"/>
        </w:rPr>
      </w:pPr>
      <w:r w:rsidRPr="00C64B9D">
        <w:rPr>
          <w:spacing w:val="-13"/>
          <w:sz w:val="18"/>
          <w:szCs w:val="18"/>
        </w:rPr>
        <w:t>1.5.5.</w:t>
      </w:r>
      <w:r w:rsidRPr="00C64B9D">
        <w:rPr>
          <w:sz w:val="18"/>
          <w:szCs w:val="18"/>
        </w:rPr>
        <w:tab/>
        <w:t>Ochrona środowiska w czasie wykonywania robót</w:t>
      </w:r>
    </w:p>
    <w:p w:rsidR="0088764F" w:rsidRPr="00C64B9D" w:rsidRDefault="0088764F" w:rsidP="00C64B9D">
      <w:pPr>
        <w:shd w:val="clear" w:color="auto" w:fill="FFFFFF"/>
        <w:spacing w:line="240" w:lineRule="atLeast"/>
        <w:ind w:left="11" w:right="14" w:hanging="11"/>
        <w:jc w:val="both"/>
        <w:rPr>
          <w:sz w:val="18"/>
          <w:szCs w:val="18"/>
        </w:rPr>
      </w:pPr>
      <w:r w:rsidRPr="00C64B9D">
        <w:rPr>
          <w:spacing w:val="5"/>
          <w:sz w:val="18"/>
          <w:szCs w:val="18"/>
        </w:rPr>
        <w:t xml:space="preserve">Wykonawca ma obowiązek znać i stosować w czasie prowadzenia robót wszelkie przepisy dotyczące </w:t>
      </w:r>
      <w:r w:rsidRPr="00C64B9D">
        <w:rPr>
          <w:sz w:val="18"/>
          <w:szCs w:val="18"/>
        </w:rPr>
        <w:t>ochrony środowiska naturalnego.</w:t>
      </w:r>
    </w:p>
    <w:p w:rsidR="0088764F" w:rsidRPr="00C64B9D" w:rsidRDefault="0088764F" w:rsidP="00C64B9D">
      <w:pPr>
        <w:shd w:val="clear" w:color="auto" w:fill="FFFFFF"/>
        <w:spacing w:line="240" w:lineRule="atLeast"/>
        <w:ind w:left="4" w:hanging="11"/>
        <w:jc w:val="both"/>
        <w:rPr>
          <w:sz w:val="18"/>
          <w:szCs w:val="18"/>
        </w:rPr>
      </w:pPr>
      <w:r w:rsidRPr="00C64B9D">
        <w:rPr>
          <w:sz w:val="18"/>
          <w:szCs w:val="18"/>
        </w:rPr>
        <w:t>W okresie trwania budowy i wykonywania robót wykończeniowych Wykonawca będzie:</w:t>
      </w:r>
    </w:p>
    <w:p w:rsidR="0088764F" w:rsidRPr="00C64B9D" w:rsidRDefault="0088764F" w:rsidP="00C64B9D">
      <w:pPr>
        <w:widowControl/>
        <w:numPr>
          <w:ilvl w:val="0"/>
          <w:numId w:val="8"/>
        </w:numPr>
        <w:shd w:val="clear" w:color="auto" w:fill="FFFFFF"/>
        <w:tabs>
          <w:tab w:val="clear" w:pos="0"/>
          <w:tab w:val="left" w:pos="4"/>
          <w:tab w:val="left" w:pos="259"/>
        </w:tabs>
        <w:suppressAutoHyphens/>
        <w:autoSpaceDE/>
        <w:autoSpaceDN/>
        <w:adjustRightInd/>
        <w:spacing w:line="240" w:lineRule="atLeast"/>
        <w:ind w:left="4"/>
        <w:jc w:val="both"/>
        <w:rPr>
          <w:spacing w:val="1"/>
          <w:sz w:val="18"/>
          <w:szCs w:val="18"/>
        </w:rPr>
      </w:pPr>
      <w:r w:rsidRPr="00C64B9D">
        <w:rPr>
          <w:spacing w:val="1"/>
          <w:sz w:val="18"/>
          <w:szCs w:val="18"/>
        </w:rPr>
        <w:t>utrzymywać teren budowy i wykopy w stanie bez wody stojącej,</w:t>
      </w:r>
    </w:p>
    <w:p w:rsidR="0088764F" w:rsidRPr="00C64B9D" w:rsidRDefault="0088764F" w:rsidP="00C64B9D">
      <w:pPr>
        <w:widowControl/>
        <w:numPr>
          <w:ilvl w:val="0"/>
          <w:numId w:val="8"/>
        </w:numPr>
        <w:shd w:val="clear" w:color="auto" w:fill="FFFFFF"/>
        <w:tabs>
          <w:tab w:val="clear" w:pos="0"/>
          <w:tab w:val="left" w:pos="4"/>
          <w:tab w:val="left" w:pos="259"/>
        </w:tabs>
        <w:suppressAutoHyphens/>
        <w:autoSpaceDE/>
        <w:autoSpaceDN/>
        <w:adjustRightInd/>
        <w:spacing w:line="240" w:lineRule="atLeast"/>
        <w:ind w:left="4"/>
        <w:jc w:val="both"/>
        <w:rPr>
          <w:spacing w:val="1"/>
          <w:sz w:val="18"/>
          <w:szCs w:val="18"/>
        </w:rPr>
      </w:pPr>
      <w:r w:rsidRPr="00C64B9D">
        <w:rPr>
          <w:sz w:val="18"/>
          <w:szCs w:val="18"/>
        </w:rPr>
        <w:t xml:space="preserve">podejmować wszelkie konieczne kroki mające na celu stosowanie się do przepisów i norm dotyczących </w:t>
      </w:r>
      <w:r w:rsidRPr="00C64B9D">
        <w:rPr>
          <w:spacing w:val="-1"/>
          <w:sz w:val="18"/>
          <w:szCs w:val="18"/>
        </w:rPr>
        <w:t xml:space="preserve">ochrony środowiska na terenie i wokół terenu budowy oraz będzie unikać uszkodzeń lub uciążliwości dla </w:t>
      </w:r>
      <w:r w:rsidRPr="00C64B9D">
        <w:rPr>
          <w:spacing w:val="2"/>
          <w:sz w:val="18"/>
          <w:szCs w:val="18"/>
        </w:rPr>
        <w:t xml:space="preserve">osób lub własności społecznej, a wynikających ze skażenia, hałasu lub innych przyczyn powstałych w </w:t>
      </w:r>
      <w:r w:rsidRPr="00C64B9D">
        <w:rPr>
          <w:spacing w:val="-1"/>
          <w:sz w:val="18"/>
          <w:szCs w:val="18"/>
        </w:rPr>
        <w:t>następstwie jego sposobu działania.</w:t>
      </w:r>
    </w:p>
    <w:p w:rsidR="0088764F" w:rsidRPr="00C64B9D" w:rsidRDefault="0088764F" w:rsidP="00C64B9D">
      <w:pPr>
        <w:shd w:val="clear" w:color="auto" w:fill="FFFFFF"/>
        <w:spacing w:line="240" w:lineRule="atLeast"/>
        <w:ind w:left="11"/>
        <w:jc w:val="both"/>
        <w:rPr>
          <w:spacing w:val="-1"/>
          <w:sz w:val="18"/>
          <w:szCs w:val="18"/>
        </w:rPr>
      </w:pPr>
      <w:r w:rsidRPr="00C64B9D">
        <w:rPr>
          <w:spacing w:val="-1"/>
          <w:sz w:val="18"/>
          <w:szCs w:val="18"/>
        </w:rPr>
        <w:t>Stosując się do tych wymagań, Wykonawca będzie miał szczególny wzgląd na:</w:t>
      </w:r>
    </w:p>
    <w:p w:rsidR="0088764F" w:rsidRPr="00C64B9D" w:rsidRDefault="0088764F" w:rsidP="00C64B9D">
      <w:pPr>
        <w:widowControl/>
        <w:numPr>
          <w:ilvl w:val="0"/>
          <w:numId w:val="5"/>
        </w:numPr>
        <w:shd w:val="clear" w:color="auto" w:fill="FFFFFF"/>
        <w:tabs>
          <w:tab w:val="clear" w:pos="0"/>
          <w:tab w:val="left" w:pos="14"/>
          <w:tab w:val="left" w:pos="493"/>
        </w:tabs>
        <w:suppressAutoHyphens/>
        <w:autoSpaceDE/>
        <w:autoSpaceDN/>
        <w:adjustRightInd/>
        <w:spacing w:line="240" w:lineRule="atLeast"/>
        <w:ind w:left="14"/>
        <w:jc w:val="both"/>
        <w:rPr>
          <w:spacing w:val="1"/>
          <w:sz w:val="18"/>
          <w:szCs w:val="18"/>
        </w:rPr>
      </w:pPr>
      <w:r w:rsidRPr="00C64B9D">
        <w:rPr>
          <w:spacing w:val="1"/>
          <w:sz w:val="18"/>
          <w:szCs w:val="18"/>
        </w:rPr>
        <w:t>lokalizację baz, warsztatów, magazynów, składowisk, ukopów i dróg dojazdowych,</w:t>
      </w:r>
    </w:p>
    <w:p w:rsidR="0088764F" w:rsidRPr="00C64B9D" w:rsidRDefault="0088764F" w:rsidP="00C64B9D">
      <w:pPr>
        <w:widowControl/>
        <w:numPr>
          <w:ilvl w:val="0"/>
          <w:numId w:val="5"/>
        </w:numPr>
        <w:shd w:val="clear" w:color="auto" w:fill="FFFFFF"/>
        <w:tabs>
          <w:tab w:val="clear" w:pos="0"/>
          <w:tab w:val="left" w:pos="14"/>
          <w:tab w:val="left" w:pos="493"/>
        </w:tabs>
        <w:suppressAutoHyphens/>
        <w:autoSpaceDE/>
        <w:autoSpaceDN/>
        <w:adjustRightInd/>
        <w:spacing w:line="240" w:lineRule="atLeast"/>
        <w:ind w:left="14"/>
        <w:jc w:val="both"/>
        <w:rPr>
          <w:spacing w:val="-1"/>
          <w:sz w:val="18"/>
          <w:szCs w:val="18"/>
        </w:rPr>
      </w:pPr>
      <w:r w:rsidRPr="00C64B9D">
        <w:rPr>
          <w:spacing w:val="-1"/>
          <w:sz w:val="18"/>
          <w:szCs w:val="18"/>
        </w:rPr>
        <w:t>środki ostrożności i zabezpieczenia przed:</w:t>
      </w:r>
    </w:p>
    <w:p w:rsidR="0088764F" w:rsidRPr="00C64B9D" w:rsidRDefault="0088764F" w:rsidP="00C64B9D">
      <w:pPr>
        <w:widowControl/>
        <w:numPr>
          <w:ilvl w:val="0"/>
          <w:numId w:val="26"/>
        </w:numPr>
        <w:shd w:val="clear" w:color="auto" w:fill="FFFFFF"/>
        <w:tabs>
          <w:tab w:val="left" w:pos="540"/>
        </w:tabs>
        <w:suppressAutoHyphens/>
        <w:autoSpaceDE/>
        <w:autoSpaceDN/>
        <w:adjustRightInd/>
        <w:spacing w:line="240" w:lineRule="atLeast"/>
        <w:jc w:val="both"/>
        <w:rPr>
          <w:sz w:val="18"/>
          <w:szCs w:val="18"/>
        </w:rPr>
      </w:pPr>
      <w:r w:rsidRPr="00C64B9D">
        <w:rPr>
          <w:sz w:val="18"/>
          <w:szCs w:val="18"/>
        </w:rPr>
        <w:t>zanieczyszczeniem zbiorników i cieków wodnych pyłami lub substancjami toksycznymi,</w:t>
      </w:r>
    </w:p>
    <w:p w:rsidR="0088764F" w:rsidRPr="00C64B9D" w:rsidRDefault="0088764F" w:rsidP="00C64B9D">
      <w:pPr>
        <w:widowControl/>
        <w:numPr>
          <w:ilvl w:val="0"/>
          <w:numId w:val="26"/>
        </w:numPr>
        <w:shd w:val="clear" w:color="auto" w:fill="FFFFFF"/>
        <w:tabs>
          <w:tab w:val="left" w:pos="540"/>
        </w:tabs>
        <w:suppressAutoHyphens/>
        <w:autoSpaceDE/>
        <w:autoSpaceDN/>
        <w:adjustRightInd/>
        <w:spacing w:line="240" w:lineRule="atLeast"/>
        <w:jc w:val="both"/>
        <w:rPr>
          <w:spacing w:val="-1"/>
          <w:sz w:val="18"/>
          <w:szCs w:val="18"/>
        </w:rPr>
      </w:pPr>
      <w:r w:rsidRPr="00C64B9D">
        <w:rPr>
          <w:spacing w:val="-1"/>
          <w:sz w:val="18"/>
          <w:szCs w:val="18"/>
        </w:rPr>
        <w:t>zanieczyszczeniem powietrza pyłami i gazami,</w:t>
      </w:r>
    </w:p>
    <w:p w:rsidR="0088764F" w:rsidRPr="00C64B9D" w:rsidRDefault="0088764F" w:rsidP="00C64B9D">
      <w:pPr>
        <w:widowControl/>
        <w:numPr>
          <w:ilvl w:val="0"/>
          <w:numId w:val="26"/>
        </w:numPr>
        <w:shd w:val="clear" w:color="auto" w:fill="FFFFFF"/>
        <w:tabs>
          <w:tab w:val="left" w:pos="540"/>
        </w:tabs>
        <w:suppressAutoHyphens/>
        <w:autoSpaceDE/>
        <w:autoSpaceDN/>
        <w:adjustRightInd/>
        <w:spacing w:line="240" w:lineRule="atLeast"/>
        <w:jc w:val="both"/>
        <w:rPr>
          <w:spacing w:val="-1"/>
          <w:sz w:val="18"/>
          <w:szCs w:val="18"/>
        </w:rPr>
      </w:pPr>
      <w:r w:rsidRPr="00C64B9D">
        <w:rPr>
          <w:spacing w:val="-1"/>
          <w:sz w:val="18"/>
          <w:szCs w:val="18"/>
        </w:rPr>
        <w:t>możliwością powstania pożaru.</w:t>
      </w:r>
    </w:p>
    <w:p w:rsidR="0088764F" w:rsidRPr="00C64B9D" w:rsidRDefault="0088764F" w:rsidP="00C64B9D">
      <w:pPr>
        <w:shd w:val="clear" w:color="auto" w:fill="FFFFFF"/>
        <w:tabs>
          <w:tab w:val="left" w:pos="727"/>
        </w:tabs>
        <w:spacing w:line="240" w:lineRule="atLeast"/>
        <w:ind w:left="25"/>
        <w:jc w:val="both"/>
        <w:rPr>
          <w:spacing w:val="-2"/>
          <w:sz w:val="18"/>
          <w:szCs w:val="18"/>
        </w:rPr>
      </w:pPr>
      <w:r w:rsidRPr="00C64B9D">
        <w:rPr>
          <w:spacing w:val="-14"/>
          <w:sz w:val="18"/>
          <w:szCs w:val="18"/>
        </w:rPr>
        <w:t>1.5.6.</w:t>
      </w:r>
      <w:r w:rsidRPr="00C64B9D">
        <w:rPr>
          <w:sz w:val="18"/>
          <w:szCs w:val="18"/>
        </w:rPr>
        <w:tab/>
      </w:r>
      <w:r w:rsidRPr="00C64B9D">
        <w:rPr>
          <w:spacing w:val="-2"/>
          <w:sz w:val="18"/>
          <w:szCs w:val="18"/>
        </w:rPr>
        <w:t>Ochrona przeciwpożarowa</w:t>
      </w:r>
    </w:p>
    <w:p w:rsidR="0088764F" w:rsidRPr="00C64B9D" w:rsidRDefault="0088764F" w:rsidP="00C64B9D">
      <w:pPr>
        <w:shd w:val="clear" w:color="auto" w:fill="FFFFFF"/>
        <w:spacing w:line="240" w:lineRule="atLeast"/>
        <w:ind w:left="22"/>
        <w:jc w:val="both"/>
        <w:rPr>
          <w:spacing w:val="-1"/>
          <w:sz w:val="18"/>
          <w:szCs w:val="18"/>
        </w:rPr>
      </w:pPr>
      <w:r w:rsidRPr="00C64B9D">
        <w:rPr>
          <w:spacing w:val="-1"/>
          <w:sz w:val="18"/>
          <w:szCs w:val="18"/>
        </w:rPr>
        <w:t>Wykonawca będzie przestrzegać przepisy ochrony przeciwpożarowej.</w:t>
      </w:r>
    </w:p>
    <w:p w:rsidR="0088764F" w:rsidRPr="00C64B9D" w:rsidRDefault="0088764F" w:rsidP="00C64B9D">
      <w:pPr>
        <w:shd w:val="clear" w:color="auto" w:fill="FFFFFF"/>
        <w:spacing w:line="240" w:lineRule="atLeast"/>
        <w:ind w:left="22" w:right="14"/>
        <w:jc w:val="both"/>
        <w:rPr>
          <w:spacing w:val="-3"/>
          <w:sz w:val="18"/>
          <w:szCs w:val="18"/>
        </w:rPr>
      </w:pPr>
      <w:r w:rsidRPr="00C64B9D">
        <w:rPr>
          <w:spacing w:val="-1"/>
          <w:sz w:val="18"/>
          <w:szCs w:val="18"/>
        </w:rPr>
        <w:t xml:space="preserve">Wykonawca będzie utrzymywać sprawny sprzęt przeciwpożarowy, wymagany odpowiednimi przepisami, </w:t>
      </w:r>
      <w:r w:rsidRPr="00C64B9D">
        <w:rPr>
          <w:spacing w:val="2"/>
          <w:sz w:val="18"/>
          <w:szCs w:val="18"/>
        </w:rPr>
        <w:t xml:space="preserve">na terenie baz produkcyjnych, w pomieszczeniach biurowych, mieszkalnych i magazynowych oraz w </w:t>
      </w:r>
      <w:r w:rsidRPr="00C64B9D">
        <w:rPr>
          <w:spacing w:val="-3"/>
          <w:sz w:val="18"/>
          <w:szCs w:val="18"/>
        </w:rPr>
        <w:t>maszynach i pojazdach.</w:t>
      </w:r>
    </w:p>
    <w:p w:rsidR="0088764F" w:rsidRPr="00C64B9D" w:rsidRDefault="0088764F" w:rsidP="00C64B9D">
      <w:pPr>
        <w:shd w:val="clear" w:color="auto" w:fill="FFFFFF"/>
        <w:spacing w:line="240" w:lineRule="atLeast"/>
        <w:ind w:left="32" w:right="7"/>
        <w:jc w:val="both"/>
        <w:rPr>
          <w:spacing w:val="-1"/>
          <w:sz w:val="18"/>
          <w:szCs w:val="18"/>
        </w:rPr>
      </w:pPr>
      <w:r w:rsidRPr="00C64B9D">
        <w:rPr>
          <w:spacing w:val="1"/>
          <w:sz w:val="18"/>
          <w:szCs w:val="18"/>
        </w:rPr>
        <w:t xml:space="preserve">Materiały łatwopalne będą składowane w sposób zgodny z odpowiednimi przepisami i zabezpieczone </w:t>
      </w:r>
      <w:r w:rsidRPr="00C64B9D">
        <w:rPr>
          <w:spacing w:val="-1"/>
          <w:sz w:val="18"/>
          <w:szCs w:val="18"/>
        </w:rPr>
        <w:t>przed dostępem osób trzecich.</w:t>
      </w:r>
    </w:p>
    <w:p w:rsidR="0088764F" w:rsidRPr="00C64B9D" w:rsidRDefault="0088764F" w:rsidP="00C64B9D">
      <w:pPr>
        <w:shd w:val="clear" w:color="auto" w:fill="FFFFFF"/>
        <w:spacing w:line="240" w:lineRule="atLeast"/>
        <w:ind w:left="22"/>
        <w:jc w:val="both"/>
        <w:rPr>
          <w:sz w:val="18"/>
          <w:szCs w:val="18"/>
        </w:rPr>
      </w:pPr>
      <w:r w:rsidRPr="00C64B9D">
        <w:rPr>
          <w:sz w:val="18"/>
          <w:szCs w:val="18"/>
        </w:rPr>
        <w:t>Wykonawca będzie odpowiedzialny za wszelkie straty spowodowane pożarem wywołanym jako rezultat realizacji robót albo przez personel wykonawcy.</w:t>
      </w:r>
    </w:p>
    <w:p w:rsidR="0088764F" w:rsidRPr="00C64B9D" w:rsidRDefault="0088764F" w:rsidP="00C64B9D">
      <w:pPr>
        <w:shd w:val="clear" w:color="auto" w:fill="FFFFFF"/>
        <w:tabs>
          <w:tab w:val="left" w:pos="576"/>
        </w:tabs>
        <w:spacing w:line="240" w:lineRule="atLeast"/>
        <w:ind w:left="22"/>
        <w:jc w:val="both"/>
        <w:rPr>
          <w:sz w:val="18"/>
          <w:szCs w:val="18"/>
        </w:rPr>
      </w:pPr>
      <w:r w:rsidRPr="00C64B9D">
        <w:rPr>
          <w:spacing w:val="-13"/>
          <w:sz w:val="18"/>
          <w:szCs w:val="18"/>
        </w:rPr>
        <w:t>1.5.7.</w:t>
      </w:r>
      <w:r w:rsidRPr="00C64B9D">
        <w:rPr>
          <w:sz w:val="18"/>
          <w:szCs w:val="18"/>
        </w:rPr>
        <w:tab/>
        <w:t>Ochrona własności publicznej i prywatnej</w:t>
      </w:r>
    </w:p>
    <w:p w:rsidR="0088764F" w:rsidRPr="00C64B9D" w:rsidRDefault="0088764F" w:rsidP="00C64B9D">
      <w:pPr>
        <w:shd w:val="clear" w:color="auto" w:fill="FFFFFF"/>
        <w:spacing w:line="240" w:lineRule="atLeast"/>
        <w:ind w:left="18" w:right="61"/>
        <w:jc w:val="both"/>
        <w:rPr>
          <w:sz w:val="18"/>
          <w:szCs w:val="18"/>
        </w:rPr>
      </w:pPr>
      <w:r w:rsidRPr="00C64B9D">
        <w:rPr>
          <w:spacing w:val="-1"/>
          <w:sz w:val="18"/>
          <w:szCs w:val="18"/>
        </w:rPr>
        <w:t xml:space="preserve">Wykonawca odpowiada za ochronę instalacji i urządzeń zlokalizowanych na powierzchni terenu i pod jego </w:t>
      </w:r>
      <w:r w:rsidRPr="00C64B9D">
        <w:rPr>
          <w:sz w:val="18"/>
          <w:szCs w:val="18"/>
        </w:rPr>
        <w:t>poziomem, takie jak rurociągi, kable itp. Wykonawca zapewni właściwe oznaczenie i zabezpieczenie przed uszkodzeniem tych instalacji i urządzeń w czasie trwania budowy.</w:t>
      </w:r>
    </w:p>
    <w:p w:rsidR="0088764F" w:rsidRPr="00C64B9D" w:rsidRDefault="0088764F" w:rsidP="00C64B9D">
      <w:pPr>
        <w:shd w:val="clear" w:color="auto" w:fill="FFFFFF"/>
        <w:spacing w:line="240" w:lineRule="atLeast"/>
        <w:ind w:left="11" w:right="65"/>
        <w:jc w:val="both"/>
        <w:rPr>
          <w:spacing w:val="-1"/>
          <w:sz w:val="18"/>
          <w:szCs w:val="18"/>
        </w:rPr>
      </w:pPr>
      <w:r w:rsidRPr="00C64B9D">
        <w:rPr>
          <w:sz w:val="18"/>
          <w:szCs w:val="18"/>
        </w:rPr>
        <w:t xml:space="preserve">O fakcie przypadkowego uszkodzenia tych instalacji Wykonawca bezzwłocznie powiadomi Inspektora </w:t>
      </w:r>
      <w:r w:rsidRPr="00C64B9D">
        <w:rPr>
          <w:spacing w:val="3"/>
          <w:sz w:val="18"/>
          <w:szCs w:val="18"/>
        </w:rPr>
        <w:t xml:space="preserve">nadzoru i zainteresowanych użytkowników oraz będzie z nimi współpracował, dostarczając wszelkiej </w:t>
      </w:r>
      <w:r w:rsidRPr="00C64B9D">
        <w:rPr>
          <w:sz w:val="18"/>
          <w:szCs w:val="18"/>
        </w:rPr>
        <w:t xml:space="preserve">pomocy potrzebnej przy dokonywaniu napraw. Wykonawca będzie odpowiadać za wszelkie spowodowane </w:t>
      </w:r>
      <w:r w:rsidRPr="00C64B9D">
        <w:rPr>
          <w:spacing w:val="-1"/>
          <w:sz w:val="18"/>
          <w:szCs w:val="18"/>
        </w:rPr>
        <w:t>przez jego działania uszkodzenia instalacji na powierzchni ziemi i urządzeń podziemnych wykazanych w dokumentach dostarczonych mu przez Zamawiającego.</w:t>
      </w:r>
    </w:p>
    <w:p w:rsidR="0088764F" w:rsidRPr="00C64B9D" w:rsidRDefault="0088764F" w:rsidP="00C64B9D">
      <w:pPr>
        <w:shd w:val="clear" w:color="auto" w:fill="FFFFFF"/>
        <w:tabs>
          <w:tab w:val="left" w:pos="576"/>
        </w:tabs>
        <w:spacing w:line="240" w:lineRule="atLeast"/>
        <w:ind w:left="22"/>
        <w:jc w:val="both"/>
        <w:rPr>
          <w:spacing w:val="-1"/>
          <w:sz w:val="18"/>
          <w:szCs w:val="18"/>
        </w:rPr>
      </w:pPr>
      <w:r w:rsidRPr="00C64B9D">
        <w:rPr>
          <w:spacing w:val="-14"/>
          <w:sz w:val="18"/>
          <w:szCs w:val="18"/>
        </w:rPr>
        <w:t>1.5.8.</w:t>
      </w:r>
      <w:r w:rsidRPr="00C64B9D">
        <w:rPr>
          <w:sz w:val="18"/>
          <w:szCs w:val="18"/>
        </w:rPr>
        <w:tab/>
      </w:r>
      <w:r w:rsidRPr="00C64B9D">
        <w:rPr>
          <w:spacing w:val="-1"/>
          <w:sz w:val="18"/>
          <w:szCs w:val="18"/>
        </w:rPr>
        <w:t>Ograniczenie obciążeń osi pojazdów</w:t>
      </w:r>
    </w:p>
    <w:p w:rsidR="0088764F" w:rsidRPr="00C64B9D" w:rsidRDefault="0088764F" w:rsidP="00C64B9D">
      <w:pPr>
        <w:shd w:val="clear" w:color="auto" w:fill="FFFFFF"/>
        <w:spacing w:line="240" w:lineRule="atLeast"/>
        <w:ind w:right="65"/>
        <w:jc w:val="both"/>
        <w:rPr>
          <w:sz w:val="18"/>
          <w:szCs w:val="18"/>
        </w:rPr>
      </w:pPr>
      <w:r w:rsidRPr="00C64B9D">
        <w:rPr>
          <w:sz w:val="18"/>
          <w:szCs w:val="18"/>
        </w:rPr>
        <w:t xml:space="preserve">Wykonawca stosować się będzie do ustawowych ograniczeń obciążenia na oś przy transporcie gruntu, </w:t>
      </w:r>
      <w:r w:rsidRPr="00C64B9D">
        <w:rPr>
          <w:spacing w:val="-1"/>
          <w:sz w:val="18"/>
          <w:szCs w:val="18"/>
        </w:rPr>
        <w:t xml:space="preserve">materiałów i wyposażenia na i z terenu robót. Uzyska on wszelkie niezbędne zezwolenia od władz co do </w:t>
      </w:r>
      <w:r w:rsidRPr="00C64B9D">
        <w:rPr>
          <w:sz w:val="18"/>
          <w:szCs w:val="18"/>
        </w:rPr>
        <w:t xml:space="preserve">przewozu nietypowych wagowo ładunków i w sposób ciągły będzie o każdym takim przewozie powiadamiał </w:t>
      </w:r>
      <w:r w:rsidRPr="00C64B9D">
        <w:rPr>
          <w:spacing w:val="-1"/>
          <w:sz w:val="18"/>
          <w:szCs w:val="18"/>
        </w:rPr>
        <w:t xml:space="preserve">Inspektora nadzoru. Pojazdy i ładunki powodujące nadmierne obciążenie osiowe nie będą dopuszczone na </w:t>
      </w:r>
      <w:r w:rsidRPr="00C64B9D">
        <w:rPr>
          <w:sz w:val="18"/>
          <w:szCs w:val="18"/>
        </w:rPr>
        <w:t>świeżo ukończony fragment budowy w obrębie terenu budowy i wykonawca będzie odpowiadał za naprawę wszelkich robót w ten sposób uszkodzonych, zgodnie z poleceniami Inspektora nadzoru.</w:t>
      </w:r>
    </w:p>
    <w:p w:rsidR="0088764F" w:rsidRPr="00C64B9D" w:rsidRDefault="0088764F" w:rsidP="00C64B9D">
      <w:pPr>
        <w:shd w:val="clear" w:color="auto" w:fill="FFFFFF"/>
        <w:tabs>
          <w:tab w:val="left" w:pos="576"/>
        </w:tabs>
        <w:spacing w:line="240" w:lineRule="atLeast"/>
        <w:ind w:left="22"/>
        <w:jc w:val="both"/>
        <w:rPr>
          <w:spacing w:val="-1"/>
          <w:sz w:val="18"/>
          <w:szCs w:val="18"/>
        </w:rPr>
      </w:pPr>
      <w:r w:rsidRPr="00C64B9D">
        <w:rPr>
          <w:spacing w:val="-15"/>
          <w:sz w:val="18"/>
          <w:szCs w:val="18"/>
        </w:rPr>
        <w:t>1.5</w:t>
      </w:r>
      <w:r w:rsidR="00A3525B" w:rsidRPr="00C64B9D">
        <w:rPr>
          <w:spacing w:val="-15"/>
          <w:sz w:val="18"/>
          <w:szCs w:val="18"/>
        </w:rPr>
        <w:t>.</w:t>
      </w:r>
      <w:r w:rsidRPr="00C64B9D">
        <w:rPr>
          <w:spacing w:val="-15"/>
          <w:sz w:val="18"/>
          <w:szCs w:val="18"/>
        </w:rPr>
        <w:t>.9.</w:t>
      </w:r>
      <w:r w:rsidRPr="00C64B9D">
        <w:rPr>
          <w:sz w:val="18"/>
          <w:szCs w:val="18"/>
        </w:rPr>
        <w:tab/>
      </w:r>
      <w:r w:rsidRPr="00C64B9D">
        <w:rPr>
          <w:spacing w:val="-1"/>
          <w:sz w:val="18"/>
          <w:szCs w:val="18"/>
        </w:rPr>
        <w:t>Bezpieczeństwo i higiena pracy</w:t>
      </w:r>
    </w:p>
    <w:p w:rsidR="0088764F" w:rsidRPr="00C64B9D" w:rsidRDefault="0088764F" w:rsidP="00C64B9D">
      <w:pPr>
        <w:shd w:val="clear" w:color="auto" w:fill="FFFFFF"/>
        <w:spacing w:line="240" w:lineRule="atLeast"/>
        <w:ind w:left="11" w:right="68"/>
        <w:jc w:val="both"/>
        <w:rPr>
          <w:spacing w:val="-4"/>
          <w:sz w:val="18"/>
          <w:szCs w:val="18"/>
        </w:rPr>
      </w:pPr>
      <w:r w:rsidRPr="00C64B9D">
        <w:rPr>
          <w:spacing w:val="-1"/>
          <w:sz w:val="18"/>
          <w:szCs w:val="18"/>
        </w:rPr>
        <w:t xml:space="preserve">Podczas realizacji robót wykonawca będzie przestrzegać przepisów dotyczących bezpieczeństwa i higieny </w:t>
      </w:r>
      <w:r w:rsidRPr="00C64B9D">
        <w:rPr>
          <w:spacing w:val="-4"/>
          <w:sz w:val="18"/>
          <w:szCs w:val="18"/>
        </w:rPr>
        <w:t>pracy.</w:t>
      </w:r>
    </w:p>
    <w:p w:rsidR="0088764F" w:rsidRPr="00C64B9D" w:rsidRDefault="0088764F" w:rsidP="00C64B9D">
      <w:pPr>
        <w:shd w:val="clear" w:color="auto" w:fill="FFFFFF"/>
        <w:spacing w:line="240" w:lineRule="atLeast"/>
        <w:ind w:left="7" w:right="76"/>
        <w:jc w:val="both"/>
        <w:rPr>
          <w:spacing w:val="-1"/>
          <w:sz w:val="18"/>
          <w:szCs w:val="18"/>
        </w:rPr>
      </w:pPr>
      <w:r w:rsidRPr="00C64B9D">
        <w:rPr>
          <w:spacing w:val="-1"/>
          <w:sz w:val="18"/>
          <w:szCs w:val="18"/>
        </w:rPr>
        <w:t>W szczególności wykonawca ma obowiązek zadbać, aby personel nie wykonywał pracy w warunkach niebezpiecznych, szkodliwych dla zdrowia oraz nie spełniających odpowiednich wymagań sanitarnych.</w:t>
      </w:r>
    </w:p>
    <w:p w:rsidR="0088764F" w:rsidRPr="00C64B9D" w:rsidRDefault="0088764F" w:rsidP="00C64B9D">
      <w:pPr>
        <w:shd w:val="clear" w:color="auto" w:fill="FFFFFF"/>
        <w:spacing w:line="240" w:lineRule="atLeast"/>
        <w:ind w:left="4" w:right="76"/>
        <w:jc w:val="both"/>
        <w:rPr>
          <w:sz w:val="18"/>
          <w:szCs w:val="18"/>
        </w:rPr>
      </w:pPr>
      <w:r w:rsidRPr="00C64B9D">
        <w:rPr>
          <w:spacing w:val="-1"/>
          <w:sz w:val="18"/>
          <w:szCs w:val="18"/>
        </w:rPr>
        <w:t xml:space="preserve">Wykonawca zapewni i będzie utrzymywał wszelkie urządzenia zabezpieczające, socjalne oraz sprzęt i </w:t>
      </w:r>
      <w:r w:rsidRPr="00C64B9D">
        <w:rPr>
          <w:sz w:val="18"/>
          <w:szCs w:val="18"/>
        </w:rPr>
        <w:t>odpowiednią odzież dla ochrony życia i zdrowia osób zatrudnionych na budowie.</w:t>
      </w:r>
    </w:p>
    <w:p w:rsidR="0088764F" w:rsidRPr="00C64B9D" w:rsidRDefault="0088764F" w:rsidP="00C64B9D">
      <w:pPr>
        <w:shd w:val="clear" w:color="auto" w:fill="FFFFFF"/>
        <w:spacing w:line="240" w:lineRule="atLeast"/>
        <w:ind w:right="58"/>
        <w:jc w:val="both"/>
        <w:rPr>
          <w:sz w:val="18"/>
          <w:szCs w:val="18"/>
        </w:rPr>
      </w:pPr>
      <w:r w:rsidRPr="00C64B9D">
        <w:rPr>
          <w:sz w:val="18"/>
          <w:szCs w:val="18"/>
        </w:rPr>
        <w:t>Uznaje się, że wszelkie koszty związane z wypełnieniem wymagań określonych powyżej nie podlegają odrębnej zapłacie i są uwzględnione w cenie umownej.</w:t>
      </w:r>
    </w:p>
    <w:p w:rsidR="0088764F" w:rsidRPr="00C64B9D" w:rsidRDefault="0088764F" w:rsidP="00C64B9D">
      <w:pPr>
        <w:shd w:val="clear" w:color="auto" w:fill="FFFFFF"/>
        <w:tabs>
          <w:tab w:val="left" w:pos="576"/>
        </w:tabs>
        <w:spacing w:line="240" w:lineRule="atLeast"/>
        <w:ind w:left="22"/>
        <w:jc w:val="both"/>
        <w:rPr>
          <w:spacing w:val="1"/>
          <w:sz w:val="18"/>
          <w:szCs w:val="18"/>
        </w:rPr>
      </w:pPr>
      <w:r w:rsidRPr="00C64B9D">
        <w:rPr>
          <w:spacing w:val="-14"/>
          <w:sz w:val="18"/>
          <w:szCs w:val="18"/>
        </w:rPr>
        <w:t>1.5.10.</w:t>
      </w:r>
      <w:r w:rsidRPr="00C64B9D">
        <w:rPr>
          <w:sz w:val="18"/>
          <w:szCs w:val="18"/>
        </w:rPr>
        <w:tab/>
      </w:r>
      <w:r w:rsidRPr="00C64B9D">
        <w:rPr>
          <w:spacing w:val="1"/>
          <w:sz w:val="18"/>
          <w:szCs w:val="18"/>
        </w:rPr>
        <w:t>Ochrona i utrzymanie robót</w:t>
      </w:r>
    </w:p>
    <w:p w:rsidR="0088764F" w:rsidRPr="00C64B9D" w:rsidRDefault="0088764F" w:rsidP="00C64B9D">
      <w:pPr>
        <w:shd w:val="clear" w:color="auto" w:fill="FFFFFF"/>
        <w:spacing w:line="240" w:lineRule="atLeast"/>
        <w:ind w:left="4" w:right="65"/>
        <w:jc w:val="both"/>
        <w:rPr>
          <w:sz w:val="18"/>
          <w:szCs w:val="18"/>
        </w:rPr>
      </w:pPr>
      <w:r w:rsidRPr="00C64B9D">
        <w:rPr>
          <w:sz w:val="18"/>
          <w:szCs w:val="18"/>
        </w:rPr>
        <w:t>Wykonawca będzie odpowiedzialny za ochronę robót i za wszelkie materiały i urządzenia używane do robót od daty rozpoczęcia do daty odbioru ostatecznego.</w:t>
      </w:r>
    </w:p>
    <w:p w:rsidR="0088764F" w:rsidRPr="00C64B9D" w:rsidRDefault="0088764F" w:rsidP="00C64B9D">
      <w:pPr>
        <w:shd w:val="clear" w:color="auto" w:fill="FFFFFF"/>
        <w:tabs>
          <w:tab w:val="left" w:pos="576"/>
        </w:tabs>
        <w:spacing w:line="240" w:lineRule="atLeast"/>
        <w:ind w:left="22"/>
        <w:jc w:val="both"/>
        <w:rPr>
          <w:sz w:val="18"/>
          <w:szCs w:val="18"/>
        </w:rPr>
      </w:pPr>
      <w:r w:rsidRPr="00C64B9D">
        <w:rPr>
          <w:spacing w:val="-14"/>
          <w:sz w:val="18"/>
          <w:szCs w:val="18"/>
        </w:rPr>
        <w:t>1.5.11.</w:t>
      </w:r>
      <w:r w:rsidRPr="00C64B9D">
        <w:rPr>
          <w:sz w:val="18"/>
          <w:szCs w:val="18"/>
        </w:rPr>
        <w:tab/>
        <w:t>Stosowanie się do prawa i innych przepisów</w:t>
      </w:r>
    </w:p>
    <w:p w:rsidR="0088764F" w:rsidRPr="00C64B9D" w:rsidRDefault="0088764F" w:rsidP="00C64B9D">
      <w:pPr>
        <w:shd w:val="clear" w:color="auto" w:fill="FFFFFF"/>
        <w:spacing w:line="240" w:lineRule="atLeast"/>
        <w:ind w:right="72"/>
        <w:jc w:val="both"/>
        <w:rPr>
          <w:spacing w:val="-3"/>
          <w:sz w:val="18"/>
          <w:szCs w:val="18"/>
        </w:rPr>
      </w:pPr>
      <w:r w:rsidRPr="00C64B9D">
        <w:rPr>
          <w:sz w:val="18"/>
          <w:szCs w:val="18"/>
        </w:rPr>
        <w:t xml:space="preserve">Wykonawca zobowiązany jest znać wszelkie przepisy wydane przez organy administracji państwowej i samorządowej, które są w jakikolwiek sposób związane z robotami i będzie w pełni odpowiedzialny za </w:t>
      </w:r>
      <w:r w:rsidRPr="00C64B9D">
        <w:rPr>
          <w:spacing w:val="-1"/>
          <w:sz w:val="18"/>
          <w:szCs w:val="18"/>
        </w:rPr>
        <w:t xml:space="preserve">przestrzeganie tych praw, przepisów i wytycznych podczas prowadzenia robót. Np. rozporządzenie Ministra </w:t>
      </w:r>
      <w:r w:rsidRPr="00C64B9D">
        <w:rPr>
          <w:spacing w:val="3"/>
          <w:sz w:val="18"/>
          <w:szCs w:val="18"/>
        </w:rPr>
        <w:t xml:space="preserve">Infrastruktury z dnia 6 lutego 2003 r. w sprawie bezpieczeństwa i higieny pracy podczas wykonywania </w:t>
      </w:r>
      <w:r w:rsidRPr="00C64B9D">
        <w:rPr>
          <w:spacing w:val="2"/>
          <w:sz w:val="18"/>
          <w:szCs w:val="18"/>
        </w:rPr>
        <w:t xml:space="preserve">robót budowlanych (Dz. U. z dn. 19.03.2003 r. Nr 47, poz. 401) oraz Ministra Pracy i Polityki Socjalnej z </w:t>
      </w:r>
      <w:r w:rsidRPr="00C64B9D">
        <w:rPr>
          <w:spacing w:val="-1"/>
          <w:sz w:val="18"/>
          <w:szCs w:val="18"/>
        </w:rPr>
        <w:t xml:space="preserve">dnia 26 września 1997 r. w sprawie ogólnych przepisów bezpieczeństwa i higieny pracy (Dz. U. Nr 169 poz. </w:t>
      </w:r>
      <w:r w:rsidRPr="00C64B9D">
        <w:rPr>
          <w:spacing w:val="-3"/>
          <w:sz w:val="18"/>
          <w:szCs w:val="18"/>
        </w:rPr>
        <w:t>1650).</w:t>
      </w:r>
    </w:p>
    <w:p w:rsidR="0088764F" w:rsidRPr="00C64B9D" w:rsidRDefault="0088764F" w:rsidP="00C64B9D">
      <w:pPr>
        <w:shd w:val="clear" w:color="auto" w:fill="FFFFFF"/>
        <w:spacing w:line="240" w:lineRule="atLeast"/>
        <w:ind w:left="4" w:right="68"/>
        <w:jc w:val="both"/>
        <w:rPr>
          <w:spacing w:val="-1"/>
          <w:sz w:val="18"/>
          <w:szCs w:val="18"/>
        </w:rPr>
      </w:pPr>
      <w:r w:rsidRPr="00C64B9D">
        <w:rPr>
          <w:spacing w:val="1"/>
          <w:sz w:val="18"/>
          <w:szCs w:val="18"/>
        </w:rPr>
        <w:t xml:space="preserve">Wykonawca będzie przestrzegać praw patentowych i będzie w pełni odpowiedzialny za wypełnienie wszelkich wymagań prawnych odnośnie wykorzystania opatentowanych urządzeń lub metod i w sposób </w:t>
      </w:r>
      <w:r w:rsidRPr="00C64B9D">
        <w:rPr>
          <w:sz w:val="18"/>
          <w:szCs w:val="18"/>
        </w:rPr>
        <w:t xml:space="preserve">ciągły będzie informować Inspektora nadzoru o swoich działaniach, przedstawiając kopie zezwoleń i inne </w:t>
      </w:r>
      <w:r w:rsidRPr="00C64B9D">
        <w:rPr>
          <w:spacing w:val="-1"/>
          <w:sz w:val="18"/>
          <w:szCs w:val="18"/>
        </w:rPr>
        <w:t>odnośne dokumenty.</w:t>
      </w:r>
    </w:p>
    <w:p w:rsidR="0088764F" w:rsidRPr="00C64B9D" w:rsidRDefault="0088764F" w:rsidP="00C64B9D">
      <w:pPr>
        <w:shd w:val="clear" w:color="auto" w:fill="FFFFFF"/>
        <w:spacing w:line="240" w:lineRule="atLeast"/>
        <w:ind w:left="7"/>
        <w:jc w:val="both"/>
        <w:rPr>
          <w:b/>
          <w:spacing w:val="-9"/>
          <w:sz w:val="18"/>
          <w:szCs w:val="18"/>
        </w:rPr>
      </w:pPr>
    </w:p>
    <w:p w:rsidR="0088764F" w:rsidRPr="00C64B9D" w:rsidRDefault="0088764F" w:rsidP="00C64B9D">
      <w:pPr>
        <w:shd w:val="clear" w:color="auto" w:fill="FFFFFF"/>
        <w:spacing w:line="240" w:lineRule="atLeast"/>
        <w:ind w:left="7"/>
        <w:jc w:val="both"/>
        <w:rPr>
          <w:b/>
          <w:spacing w:val="-9"/>
          <w:sz w:val="18"/>
          <w:szCs w:val="18"/>
        </w:rPr>
      </w:pPr>
      <w:r w:rsidRPr="00C64B9D">
        <w:rPr>
          <w:b/>
          <w:spacing w:val="-9"/>
          <w:sz w:val="18"/>
          <w:szCs w:val="18"/>
        </w:rPr>
        <w:t>2.    MATERIAŁY</w:t>
      </w:r>
    </w:p>
    <w:p w:rsidR="0088764F" w:rsidRPr="00C64B9D" w:rsidRDefault="0088764F" w:rsidP="00C64B9D">
      <w:pPr>
        <w:shd w:val="clear" w:color="auto" w:fill="FFFFFF"/>
        <w:spacing w:line="240" w:lineRule="atLeast"/>
        <w:ind w:left="58"/>
        <w:jc w:val="both"/>
        <w:rPr>
          <w:spacing w:val="-5"/>
          <w:sz w:val="18"/>
          <w:szCs w:val="18"/>
        </w:rPr>
      </w:pPr>
      <w:r w:rsidRPr="00C64B9D">
        <w:rPr>
          <w:spacing w:val="-5"/>
          <w:sz w:val="18"/>
          <w:szCs w:val="18"/>
        </w:rPr>
        <w:t>Wyrób budowlany może być wprowadzony do obrotu, jeżeli nadaje się do stoso</w:t>
      </w:r>
      <w:r w:rsidRPr="00C64B9D">
        <w:rPr>
          <w:spacing w:val="-5"/>
          <w:sz w:val="18"/>
          <w:szCs w:val="18"/>
        </w:rPr>
        <w:softHyphen/>
      </w:r>
      <w:r w:rsidRPr="00C64B9D">
        <w:rPr>
          <w:spacing w:val="-6"/>
          <w:sz w:val="18"/>
          <w:szCs w:val="18"/>
        </w:rPr>
        <w:t>wania przy wykonywaniu robót budowlanych w zakresie odpowiadającym jego wła</w:t>
      </w:r>
      <w:r w:rsidRPr="00C64B9D">
        <w:rPr>
          <w:spacing w:val="-6"/>
          <w:sz w:val="18"/>
          <w:szCs w:val="18"/>
        </w:rPr>
        <w:softHyphen/>
        <w:t>snościom użytkowym i przeznaczeniu, to jest jeśli ma właściwości użytkowe umożli</w:t>
      </w:r>
      <w:r w:rsidRPr="00C64B9D">
        <w:rPr>
          <w:spacing w:val="-6"/>
          <w:sz w:val="18"/>
          <w:szCs w:val="18"/>
        </w:rPr>
        <w:softHyphen/>
      </w:r>
      <w:r w:rsidRPr="00C64B9D">
        <w:rPr>
          <w:spacing w:val="-5"/>
          <w:sz w:val="18"/>
          <w:szCs w:val="18"/>
        </w:rPr>
        <w:t>wiające prawidłowo zaprojektowanym i wykonanym obiektom budowlanym, w których ma być zastosowany w sposób trwały, spełnienie wymagań podstawowych.</w:t>
      </w:r>
    </w:p>
    <w:p w:rsidR="0088764F" w:rsidRPr="00C64B9D" w:rsidRDefault="0088764F" w:rsidP="00C64B9D">
      <w:pPr>
        <w:shd w:val="clear" w:color="auto" w:fill="FFFFFF"/>
        <w:spacing w:line="240" w:lineRule="atLeast"/>
        <w:ind w:left="47"/>
        <w:jc w:val="both"/>
        <w:rPr>
          <w:spacing w:val="-3"/>
          <w:sz w:val="18"/>
          <w:szCs w:val="18"/>
        </w:rPr>
      </w:pPr>
      <w:r w:rsidRPr="00C64B9D">
        <w:rPr>
          <w:spacing w:val="-3"/>
          <w:sz w:val="18"/>
          <w:szCs w:val="18"/>
        </w:rPr>
        <w:t xml:space="preserve">Zgodnie z art. 4, art. 5 oraz art. 8 ustawy z dnia 16 kwietnia 2004 r. o wyrobach </w:t>
      </w:r>
      <w:r w:rsidRPr="00C64B9D">
        <w:rPr>
          <w:spacing w:val="-4"/>
          <w:sz w:val="18"/>
          <w:szCs w:val="18"/>
        </w:rPr>
        <w:t>budowlanych (Dz.U. 2004, nr 92, poz. 881) wyroby budowlane mogą być wprowa</w:t>
      </w:r>
      <w:r w:rsidRPr="00C64B9D">
        <w:rPr>
          <w:spacing w:val="-4"/>
          <w:sz w:val="18"/>
          <w:szCs w:val="18"/>
        </w:rPr>
        <w:softHyphen/>
        <w:t>dzone do obrotu i stosowane przy wykonywaniu robót budowlanych w zakresie od</w:t>
      </w:r>
      <w:r w:rsidRPr="00C64B9D">
        <w:rPr>
          <w:spacing w:val="-4"/>
          <w:sz w:val="18"/>
          <w:szCs w:val="18"/>
        </w:rPr>
        <w:softHyphen/>
      </w:r>
      <w:r w:rsidRPr="00C64B9D">
        <w:rPr>
          <w:spacing w:val="-3"/>
          <w:sz w:val="18"/>
          <w:szCs w:val="18"/>
        </w:rPr>
        <w:t>powiadającym ich właściwościom użytkowym i przeznaczeniu, jeżeli producent dokonał oceny zgodności, wydał krajową deklarację zgodności z. dokumentem od</w:t>
      </w:r>
      <w:r w:rsidRPr="00C64B9D">
        <w:rPr>
          <w:spacing w:val="-3"/>
          <w:sz w:val="18"/>
          <w:szCs w:val="18"/>
        </w:rPr>
        <w:softHyphen/>
        <w:t>niesienia lub uzyskał krajowy certyfikat zgodności i oznakował wyroby znakiem budowlanym lub znakiem CE, zgodnie z obowiązującymi przepisami.</w:t>
      </w:r>
    </w:p>
    <w:p w:rsidR="0088764F" w:rsidRPr="00C64B9D" w:rsidRDefault="0088764F" w:rsidP="00C64B9D">
      <w:pPr>
        <w:shd w:val="clear" w:color="auto" w:fill="FFFFFF"/>
        <w:spacing w:line="240" w:lineRule="atLeast"/>
        <w:ind w:left="50"/>
        <w:jc w:val="both"/>
        <w:rPr>
          <w:spacing w:val="-3"/>
          <w:sz w:val="18"/>
          <w:szCs w:val="18"/>
        </w:rPr>
      </w:pPr>
      <w:r w:rsidRPr="00C64B9D">
        <w:rPr>
          <w:spacing w:val="-1"/>
          <w:sz w:val="18"/>
          <w:szCs w:val="18"/>
        </w:rPr>
        <w:t xml:space="preserve">W rozporządzeniu Ministra Infrastruktury z dnia 11 VIII 2004 r. (Dz.U. 2004, </w:t>
      </w:r>
      <w:r w:rsidRPr="00C64B9D">
        <w:rPr>
          <w:spacing w:val="-3"/>
          <w:sz w:val="18"/>
          <w:szCs w:val="18"/>
        </w:rPr>
        <w:t>nr 198, poz. 2041) określono:</w:t>
      </w:r>
    </w:p>
    <w:p w:rsidR="0088764F" w:rsidRPr="00C64B9D" w:rsidRDefault="0088764F" w:rsidP="00C64B9D">
      <w:pPr>
        <w:widowControl/>
        <w:numPr>
          <w:ilvl w:val="0"/>
          <w:numId w:val="19"/>
        </w:numPr>
        <w:shd w:val="clear" w:color="auto" w:fill="FFFFFF"/>
        <w:tabs>
          <w:tab w:val="clear" w:pos="0"/>
          <w:tab w:val="left" w:pos="22"/>
          <w:tab w:val="left" w:pos="295"/>
        </w:tabs>
        <w:suppressAutoHyphens/>
        <w:autoSpaceDE/>
        <w:autoSpaceDN/>
        <w:adjustRightInd/>
        <w:spacing w:line="240" w:lineRule="atLeast"/>
        <w:ind w:left="22"/>
        <w:jc w:val="both"/>
        <w:rPr>
          <w:i/>
          <w:iCs/>
          <w:spacing w:val="-4"/>
          <w:sz w:val="18"/>
          <w:szCs w:val="18"/>
        </w:rPr>
      </w:pPr>
      <w:r w:rsidRPr="00C64B9D">
        <w:rPr>
          <w:i/>
          <w:iCs/>
          <w:spacing w:val="2"/>
          <w:sz w:val="18"/>
          <w:szCs w:val="18"/>
        </w:rPr>
        <w:t xml:space="preserve">sposób deklarowania zgodności wyrobów budowlanych na podstawie ocen </w:t>
      </w:r>
      <w:r w:rsidRPr="00C64B9D">
        <w:rPr>
          <w:i/>
          <w:iCs/>
          <w:spacing w:val="-3"/>
          <w:sz w:val="18"/>
          <w:szCs w:val="18"/>
        </w:rPr>
        <w:t>zgodności z Polską Normą wyrobu, nie mającą statusu normy wycofanej, lub apro</w:t>
      </w:r>
      <w:r w:rsidRPr="00C64B9D">
        <w:rPr>
          <w:i/>
          <w:iCs/>
          <w:spacing w:val="-3"/>
          <w:sz w:val="18"/>
          <w:szCs w:val="18"/>
        </w:rPr>
        <w:softHyphen/>
      </w:r>
      <w:r w:rsidRPr="00C64B9D">
        <w:rPr>
          <w:i/>
          <w:iCs/>
          <w:spacing w:val="-4"/>
          <w:sz w:val="18"/>
          <w:szCs w:val="18"/>
        </w:rPr>
        <w:t>batą techniczną;</w:t>
      </w:r>
    </w:p>
    <w:p w:rsidR="0088764F" w:rsidRPr="00C64B9D" w:rsidRDefault="0088764F" w:rsidP="00C64B9D">
      <w:pPr>
        <w:widowControl/>
        <w:numPr>
          <w:ilvl w:val="0"/>
          <w:numId w:val="19"/>
        </w:numPr>
        <w:shd w:val="clear" w:color="auto" w:fill="FFFFFF"/>
        <w:tabs>
          <w:tab w:val="clear" w:pos="0"/>
          <w:tab w:val="left" w:pos="22"/>
          <w:tab w:val="left" w:pos="295"/>
        </w:tabs>
        <w:suppressAutoHyphens/>
        <w:autoSpaceDE/>
        <w:autoSpaceDN/>
        <w:adjustRightInd/>
        <w:spacing w:line="240" w:lineRule="atLeast"/>
        <w:ind w:left="22"/>
        <w:jc w:val="both"/>
        <w:rPr>
          <w:i/>
          <w:iCs/>
          <w:spacing w:val="-6"/>
          <w:sz w:val="18"/>
          <w:szCs w:val="18"/>
        </w:rPr>
      </w:pPr>
      <w:r w:rsidRPr="00C64B9D">
        <w:rPr>
          <w:i/>
          <w:iCs/>
          <w:spacing w:val="-2"/>
          <w:sz w:val="18"/>
          <w:szCs w:val="18"/>
        </w:rPr>
        <w:t>wymagane systemy oceny zgodności dla poszczególnych grup wyrobów budow</w:t>
      </w:r>
      <w:r w:rsidRPr="00C64B9D">
        <w:rPr>
          <w:i/>
          <w:iCs/>
          <w:spacing w:val="-2"/>
          <w:sz w:val="18"/>
          <w:szCs w:val="18"/>
        </w:rPr>
        <w:softHyphen/>
      </w:r>
      <w:r w:rsidRPr="00C64B9D">
        <w:rPr>
          <w:i/>
          <w:iCs/>
          <w:spacing w:val="-6"/>
          <w:sz w:val="18"/>
          <w:szCs w:val="18"/>
        </w:rPr>
        <w:t>lanych;</w:t>
      </w:r>
    </w:p>
    <w:p w:rsidR="0088764F" w:rsidRPr="00C64B9D" w:rsidRDefault="0088764F" w:rsidP="00C64B9D">
      <w:pPr>
        <w:widowControl/>
        <w:numPr>
          <w:ilvl w:val="0"/>
          <w:numId w:val="19"/>
        </w:numPr>
        <w:shd w:val="clear" w:color="auto" w:fill="FFFFFF"/>
        <w:tabs>
          <w:tab w:val="clear" w:pos="0"/>
          <w:tab w:val="left" w:pos="22"/>
          <w:tab w:val="left" w:pos="295"/>
        </w:tabs>
        <w:suppressAutoHyphens/>
        <w:autoSpaceDE/>
        <w:autoSpaceDN/>
        <w:adjustRightInd/>
        <w:spacing w:line="240" w:lineRule="atLeast"/>
        <w:ind w:left="22"/>
        <w:jc w:val="both"/>
        <w:rPr>
          <w:i/>
          <w:iCs/>
          <w:spacing w:val="-2"/>
          <w:sz w:val="18"/>
          <w:szCs w:val="18"/>
        </w:rPr>
      </w:pPr>
      <w:r w:rsidRPr="00C64B9D">
        <w:rPr>
          <w:i/>
          <w:iCs/>
          <w:spacing w:val="-2"/>
          <w:sz w:val="18"/>
          <w:szCs w:val="18"/>
        </w:rPr>
        <w:t>sposób znakowania wyrobów budowlanych znakiem budowlanym;</w:t>
      </w:r>
    </w:p>
    <w:p w:rsidR="0088764F" w:rsidRPr="00C64B9D" w:rsidRDefault="0088764F" w:rsidP="00C64B9D">
      <w:pPr>
        <w:widowControl/>
        <w:numPr>
          <w:ilvl w:val="0"/>
          <w:numId w:val="19"/>
        </w:numPr>
        <w:shd w:val="clear" w:color="auto" w:fill="FFFFFF"/>
        <w:tabs>
          <w:tab w:val="clear" w:pos="0"/>
          <w:tab w:val="left" w:pos="22"/>
          <w:tab w:val="left" w:pos="295"/>
        </w:tabs>
        <w:suppressAutoHyphens/>
        <w:autoSpaceDE/>
        <w:autoSpaceDN/>
        <w:adjustRightInd/>
        <w:spacing w:line="240" w:lineRule="atLeast"/>
        <w:ind w:left="22"/>
        <w:jc w:val="both"/>
        <w:rPr>
          <w:i/>
          <w:iCs/>
          <w:spacing w:val="-2"/>
          <w:sz w:val="18"/>
          <w:szCs w:val="18"/>
        </w:rPr>
      </w:pPr>
      <w:r w:rsidRPr="00C64B9D">
        <w:rPr>
          <w:i/>
          <w:iCs/>
          <w:spacing w:val="-2"/>
          <w:sz w:val="18"/>
          <w:szCs w:val="18"/>
        </w:rPr>
        <w:t>zawartość i wzór krajowej deklaracji zgodności;</w:t>
      </w:r>
    </w:p>
    <w:p w:rsidR="0088764F" w:rsidRPr="00C64B9D" w:rsidRDefault="0088764F" w:rsidP="00C64B9D">
      <w:pPr>
        <w:widowControl/>
        <w:numPr>
          <w:ilvl w:val="0"/>
          <w:numId w:val="19"/>
        </w:numPr>
        <w:shd w:val="clear" w:color="auto" w:fill="FFFFFF"/>
        <w:tabs>
          <w:tab w:val="clear" w:pos="0"/>
          <w:tab w:val="left" w:pos="22"/>
          <w:tab w:val="left" w:pos="295"/>
        </w:tabs>
        <w:suppressAutoHyphens/>
        <w:autoSpaceDE/>
        <w:autoSpaceDN/>
        <w:adjustRightInd/>
        <w:spacing w:line="240" w:lineRule="atLeast"/>
        <w:ind w:left="22"/>
        <w:jc w:val="both"/>
        <w:rPr>
          <w:spacing w:val="-4"/>
          <w:sz w:val="18"/>
          <w:szCs w:val="18"/>
        </w:rPr>
      </w:pPr>
      <w:r w:rsidRPr="00C64B9D">
        <w:rPr>
          <w:i/>
          <w:iCs/>
          <w:spacing w:val="1"/>
          <w:sz w:val="18"/>
          <w:szCs w:val="18"/>
        </w:rPr>
        <w:t xml:space="preserve">zakres informacji dołączanej do wyrobu budowlanego znakowanego znakiem </w:t>
      </w:r>
      <w:r w:rsidRPr="00C64B9D">
        <w:rPr>
          <w:i/>
          <w:iCs/>
          <w:spacing w:val="-4"/>
          <w:sz w:val="18"/>
          <w:szCs w:val="18"/>
        </w:rPr>
        <w:t xml:space="preserve">budowlanym. </w:t>
      </w:r>
      <w:r w:rsidRPr="00C64B9D">
        <w:rPr>
          <w:spacing w:val="-4"/>
          <w:sz w:val="18"/>
          <w:szCs w:val="18"/>
        </w:rPr>
        <w:t>[...]</w:t>
      </w:r>
    </w:p>
    <w:p w:rsidR="0088764F" w:rsidRPr="00C64B9D" w:rsidRDefault="0088764F" w:rsidP="00C64B9D">
      <w:pPr>
        <w:shd w:val="clear" w:color="auto" w:fill="FFFFFF"/>
        <w:spacing w:line="240" w:lineRule="atLeast"/>
        <w:jc w:val="both"/>
        <w:rPr>
          <w:i/>
          <w:iCs/>
          <w:spacing w:val="-3"/>
          <w:sz w:val="18"/>
          <w:szCs w:val="18"/>
        </w:rPr>
      </w:pPr>
      <w:r w:rsidRPr="00C64B9D">
        <w:rPr>
          <w:spacing w:val="-3"/>
          <w:sz w:val="18"/>
          <w:szCs w:val="18"/>
        </w:rPr>
        <w:t xml:space="preserve">§ </w:t>
      </w:r>
      <w:r w:rsidRPr="00C64B9D">
        <w:rPr>
          <w:i/>
          <w:iCs/>
          <w:spacing w:val="-3"/>
          <w:sz w:val="18"/>
          <w:szCs w:val="18"/>
        </w:rPr>
        <w:t>3. Wyrób budowlany jest zgodny ze specyfikacją techniczną, jeżeli spełnia, odpo</w:t>
      </w:r>
      <w:r w:rsidRPr="00C64B9D">
        <w:rPr>
          <w:i/>
          <w:iCs/>
          <w:spacing w:val="-3"/>
          <w:sz w:val="18"/>
          <w:szCs w:val="18"/>
        </w:rPr>
        <w:softHyphen/>
      </w:r>
      <w:r w:rsidRPr="00C64B9D">
        <w:rPr>
          <w:i/>
          <w:iCs/>
          <w:spacing w:val="-1"/>
          <w:sz w:val="18"/>
          <w:szCs w:val="18"/>
        </w:rPr>
        <w:t xml:space="preserve">wiednie do jego przeznaczenia, wymagania określone w tej specyfikacji, mające </w:t>
      </w:r>
      <w:r w:rsidRPr="00C64B9D">
        <w:rPr>
          <w:i/>
          <w:iCs/>
          <w:spacing w:val="-3"/>
          <w:sz w:val="18"/>
          <w:szCs w:val="18"/>
        </w:rPr>
        <w:t xml:space="preserve">wpływ na spełnienie przez obiekt budowlany wymagań podstawowych. </w:t>
      </w:r>
      <w:r w:rsidRPr="00C64B9D">
        <w:rPr>
          <w:i/>
          <w:iCs/>
          <w:spacing w:val="17"/>
          <w:sz w:val="18"/>
          <w:szCs w:val="18"/>
        </w:rPr>
        <w:t>§4.1.</w:t>
      </w:r>
      <w:r w:rsidRPr="00C64B9D">
        <w:rPr>
          <w:i/>
          <w:iCs/>
          <w:sz w:val="18"/>
          <w:szCs w:val="18"/>
        </w:rPr>
        <w:t xml:space="preserve"> </w:t>
      </w:r>
      <w:r w:rsidRPr="00C64B9D">
        <w:rPr>
          <w:i/>
          <w:iCs/>
          <w:spacing w:val="-4"/>
          <w:sz w:val="18"/>
          <w:szCs w:val="18"/>
        </w:rPr>
        <w:t>Producent wyrobu budowlanego przez wystawienie krajowej deklaracji zgo</w:t>
      </w:r>
      <w:r w:rsidRPr="00C64B9D">
        <w:rPr>
          <w:i/>
          <w:iCs/>
          <w:spacing w:val="-4"/>
          <w:sz w:val="18"/>
          <w:szCs w:val="18"/>
        </w:rPr>
        <w:softHyphen/>
      </w:r>
      <w:r w:rsidRPr="00C64B9D">
        <w:rPr>
          <w:i/>
          <w:iCs/>
          <w:spacing w:val="-1"/>
          <w:sz w:val="18"/>
          <w:szCs w:val="18"/>
        </w:rPr>
        <w:t xml:space="preserve">dności oświadcza, na swoją wyłączną odpowiedzialność, że wyrób jest zgodny ze </w:t>
      </w:r>
      <w:r w:rsidRPr="00C64B9D">
        <w:rPr>
          <w:i/>
          <w:iCs/>
          <w:spacing w:val="2"/>
          <w:sz w:val="18"/>
          <w:szCs w:val="18"/>
        </w:rPr>
        <w:t xml:space="preserve">specyfikacją techniczną. Krajową deklarację zgodności producent przechowuje </w:t>
      </w:r>
      <w:r w:rsidRPr="00C64B9D">
        <w:rPr>
          <w:i/>
          <w:iCs/>
          <w:spacing w:val="-3"/>
          <w:sz w:val="18"/>
          <w:szCs w:val="18"/>
        </w:rPr>
        <w:t>i przedkłada właściwym organom kontroli na ich żądanie.</w:t>
      </w:r>
    </w:p>
    <w:p w:rsidR="0088764F" w:rsidRPr="00C64B9D" w:rsidRDefault="0088764F" w:rsidP="00C64B9D">
      <w:pPr>
        <w:shd w:val="clear" w:color="auto" w:fill="FFFFFF"/>
        <w:spacing w:line="240" w:lineRule="atLeast"/>
        <w:ind w:left="50"/>
        <w:jc w:val="both"/>
        <w:rPr>
          <w:spacing w:val="-2"/>
          <w:sz w:val="18"/>
          <w:szCs w:val="18"/>
        </w:rPr>
      </w:pPr>
      <w:r w:rsidRPr="00C64B9D">
        <w:rPr>
          <w:i/>
          <w:iCs/>
          <w:spacing w:val="-3"/>
          <w:sz w:val="18"/>
          <w:szCs w:val="18"/>
        </w:rPr>
        <w:t>2. Oceny zgodności wyrobu budowlanego dokonuje producent, na podstawie zhar</w:t>
      </w:r>
      <w:r w:rsidRPr="00C64B9D">
        <w:rPr>
          <w:i/>
          <w:iCs/>
          <w:spacing w:val="-3"/>
          <w:sz w:val="18"/>
          <w:szCs w:val="18"/>
        </w:rPr>
        <w:softHyphen/>
        <w:t>monizowanej specyfikacji technicznej wyrobu, o której mowa w przepisach o euro</w:t>
      </w:r>
      <w:r w:rsidRPr="00C64B9D">
        <w:rPr>
          <w:i/>
          <w:iCs/>
          <w:spacing w:val="-3"/>
          <w:sz w:val="18"/>
          <w:szCs w:val="18"/>
        </w:rPr>
        <w:softHyphen/>
      </w:r>
      <w:r w:rsidRPr="00C64B9D">
        <w:rPr>
          <w:i/>
          <w:iCs/>
          <w:spacing w:val="-2"/>
          <w:sz w:val="18"/>
          <w:szCs w:val="18"/>
        </w:rPr>
        <w:t>pejskich aprobatach technicznych oraz polskich jednostkach organizacyjnych upo</w:t>
      </w:r>
      <w:r w:rsidRPr="00C64B9D">
        <w:rPr>
          <w:i/>
          <w:iCs/>
          <w:spacing w:val="-2"/>
          <w:sz w:val="18"/>
          <w:szCs w:val="18"/>
        </w:rPr>
        <w:softHyphen/>
      </w:r>
      <w:r w:rsidRPr="00C64B9D">
        <w:rPr>
          <w:i/>
          <w:iCs/>
          <w:spacing w:val="-1"/>
          <w:sz w:val="18"/>
          <w:szCs w:val="18"/>
        </w:rPr>
        <w:t xml:space="preserve">ważnionych do ich wydawania, stosując system oceny zgodności wskazany w tej </w:t>
      </w:r>
      <w:r w:rsidRPr="00C64B9D">
        <w:rPr>
          <w:i/>
          <w:iCs/>
          <w:spacing w:val="-2"/>
          <w:sz w:val="18"/>
          <w:szCs w:val="18"/>
        </w:rPr>
        <w:t xml:space="preserve">specyfikacji. </w:t>
      </w:r>
      <w:r w:rsidRPr="00C64B9D">
        <w:rPr>
          <w:spacing w:val="-2"/>
          <w:sz w:val="18"/>
          <w:szCs w:val="18"/>
        </w:rPr>
        <w:t>[...]</w:t>
      </w:r>
    </w:p>
    <w:p w:rsidR="0088764F" w:rsidRPr="00C64B9D" w:rsidRDefault="0088764F" w:rsidP="00C64B9D">
      <w:pPr>
        <w:shd w:val="clear" w:color="auto" w:fill="FFFFFF"/>
        <w:spacing w:line="240" w:lineRule="atLeast"/>
        <w:ind w:left="79"/>
        <w:jc w:val="both"/>
        <w:rPr>
          <w:i/>
          <w:iCs/>
          <w:spacing w:val="-1"/>
          <w:sz w:val="18"/>
          <w:szCs w:val="18"/>
        </w:rPr>
      </w:pPr>
      <w:r w:rsidRPr="00C64B9D">
        <w:rPr>
          <w:i/>
          <w:iCs/>
          <w:sz w:val="18"/>
          <w:szCs w:val="18"/>
        </w:rPr>
        <w:t xml:space="preserve">4. Wymagane systemy oceny zgodności dotyczące poszczególnych grup wyrobów </w:t>
      </w:r>
      <w:r w:rsidRPr="00C64B9D">
        <w:rPr>
          <w:i/>
          <w:iCs/>
          <w:spacing w:val="-2"/>
          <w:sz w:val="18"/>
          <w:szCs w:val="18"/>
        </w:rPr>
        <w:t xml:space="preserve">budowlanych  określa załącznik nr 1 do rozporządzenia. </w:t>
      </w:r>
      <w:r w:rsidRPr="00C64B9D">
        <w:rPr>
          <w:i/>
          <w:iCs/>
          <w:spacing w:val="-1"/>
          <w:sz w:val="18"/>
          <w:szCs w:val="18"/>
        </w:rPr>
        <w:t>§5.1. Krajowa deklaracja zgodności zawiera w zczególności:</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2"/>
          <w:sz w:val="18"/>
          <w:szCs w:val="18"/>
        </w:rPr>
      </w:pPr>
      <w:r w:rsidRPr="00C64B9D">
        <w:rPr>
          <w:i/>
          <w:iCs/>
          <w:spacing w:val="-2"/>
          <w:sz w:val="18"/>
          <w:szCs w:val="18"/>
        </w:rPr>
        <w:t>numer nadany przez wydającego;</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3"/>
          <w:sz w:val="18"/>
          <w:szCs w:val="18"/>
        </w:rPr>
      </w:pPr>
      <w:r w:rsidRPr="00C64B9D">
        <w:rPr>
          <w:i/>
          <w:iCs/>
          <w:sz w:val="18"/>
          <w:szCs w:val="18"/>
        </w:rPr>
        <w:t>określenie, siedzibą i adres producenta oraz adres zakładu produkującego wy</w:t>
      </w:r>
      <w:r w:rsidRPr="00C64B9D">
        <w:rPr>
          <w:i/>
          <w:iCs/>
          <w:spacing w:val="-3"/>
          <w:sz w:val="18"/>
          <w:szCs w:val="18"/>
        </w:rPr>
        <w:t>rób budowlany;</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2"/>
          <w:sz w:val="18"/>
          <w:szCs w:val="18"/>
        </w:rPr>
      </w:pPr>
      <w:r w:rsidRPr="00C64B9D">
        <w:rPr>
          <w:i/>
          <w:iCs/>
          <w:sz w:val="18"/>
          <w:szCs w:val="18"/>
        </w:rPr>
        <w:t>identyfikację wyrobu budowlanego zawierającą: nazwę, nazwę handlową, typ, odmianę, gatunek, klasę według specyfikacji technicznej oraz przeznaczenie i za</w:t>
      </w:r>
      <w:r w:rsidRPr="00C64B9D">
        <w:rPr>
          <w:i/>
          <w:iCs/>
          <w:sz w:val="18"/>
          <w:szCs w:val="18"/>
        </w:rPr>
        <w:softHyphen/>
      </w:r>
      <w:r w:rsidRPr="00C64B9D">
        <w:rPr>
          <w:i/>
          <w:iCs/>
          <w:spacing w:val="-2"/>
          <w:sz w:val="18"/>
          <w:szCs w:val="18"/>
        </w:rPr>
        <w:t>kres stosowania wyrobu budowlanego;</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2"/>
          <w:sz w:val="18"/>
          <w:szCs w:val="18"/>
        </w:rPr>
      </w:pPr>
      <w:r w:rsidRPr="00C64B9D">
        <w:rPr>
          <w:i/>
          <w:iCs/>
          <w:spacing w:val="-2"/>
          <w:sz w:val="18"/>
          <w:szCs w:val="18"/>
        </w:rPr>
        <w:t>identyfikację specyfikacji technicznej, z którą potwierdza się zgodność: numeru, tytułu i roku ustanowienia Polskiej Normy wyrobu lub numeru, tytułu i roku wyda</w:t>
      </w:r>
      <w:r w:rsidRPr="00C64B9D">
        <w:rPr>
          <w:i/>
          <w:iCs/>
          <w:spacing w:val="-2"/>
          <w:sz w:val="18"/>
          <w:szCs w:val="18"/>
        </w:rPr>
        <w:softHyphen/>
        <w:t>nia aprobaty technicznej oraz nazwy jednostki aprobującej;</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3"/>
          <w:sz w:val="18"/>
          <w:szCs w:val="18"/>
        </w:rPr>
      </w:pPr>
      <w:r w:rsidRPr="00C64B9D">
        <w:rPr>
          <w:i/>
          <w:iCs/>
          <w:spacing w:val="-1"/>
          <w:sz w:val="18"/>
          <w:szCs w:val="18"/>
        </w:rPr>
        <w:t xml:space="preserve">oświadczenie producenta, że wyrób budowlany spełnia wymagania specyfikacji </w:t>
      </w:r>
      <w:r w:rsidRPr="00C64B9D">
        <w:rPr>
          <w:i/>
          <w:iCs/>
          <w:spacing w:val="-3"/>
          <w:sz w:val="18"/>
          <w:szCs w:val="18"/>
        </w:rPr>
        <w:t>technicznej;</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2"/>
          <w:sz w:val="18"/>
          <w:szCs w:val="18"/>
        </w:rPr>
      </w:pPr>
      <w:r w:rsidRPr="00C64B9D">
        <w:rPr>
          <w:i/>
          <w:iCs/>
          <w:sz w:val="18"/>
          <w:szCs w:val="18"/>
        </w:rPr>
        <w:t xml:space="preserve">nazwę i adres jednostki certyfikującej lub laboratorium oraz numer certyfikatu </w:t>
      </w:r>
      <w:r w:rsidRPr="00C64B9D">
        <w:rPr>
          <w:i/>
          <w:iCs/>
          <w:spacing w:val="-3"/>
          <w:sz w:val="18"/>
          <w:szCs w:val="18"/>
        </w:rPr>
        <w:t xml:space="preserve">lub numer raportu z badań typu, jeżeli taka jednostka brała udział w zastosowanym </w:t>
      </w:r>
      <w:r w:rsidRPr="00C64B9D">
        <w:rPr>
          <w:i/>
          <w:iCs/>
          <w:spacing w:val="-2"/>
          <w:sz w:val="18"/>
          <w:szCs w:val="18"/>
        </w:rPr>
        <w:t>systemie oceny zgodności wyrobu budowlanego;</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2"/>
          <w:sz w:val="18"/>
          <w:szCs w:val="18"/>
        </w:rPr>
      </w:pPr>
      <w:r w:rsidRPr="00C64B9D">
        <w:rPr>
          <w:i/>
          <w:iCs/>
          <w:spacing w:val="-2"/>
          <w:sz w:val="18"/>
          <w:szCs w:val="18"/>
        </w:rPr>
        <w:t>miejsce i datę wydania krajowej deklaracji zgodności;</w:t>
      </w:r>
    </w:p>
    <w:p w:rsidR="0088764F" w:rsidRPr="00C64B9D" w:rsidRDefault="0088764F" w:rsidP="00C64B9D">
      <w:pPr>
        <w:widowControl/>
        <w:numPr>
          <w:ilvl w:val="0"/>
          <w:numId w:val="22"/>
        </w:numPr>
        <w:shd w:val="clear" w:color="auto" w:fill="FFFFFF"/>
        <w:tabs>
          <w:tab w:val="left" w:pos="40"/>
          <w:tab w:val="left" w:pos="274"/>
        </w:tabs>
        <w:suppressAutoHyphens/>
        <w:autoSpaceDE/>
        <w:autoSpaceDN/>
        <w:adjustRightInd/>
        <w:spacing w:line="240" w:lineRule="atLeast"/>
        <w:ind w:left="40"/>
        <w:jc w:val="both"/>
        <w:rPr>
          <w:i/>
          <w:iCs/>
          <w:spacing w:val="13"/>
          <w:sz w:val="18"/>
          <w:szCs w:val="18"/>
        </w:rPr>
      </w:pPr>
      <w:r w:rsidRPr="00C64B9D">
        <w:rPr>
          <w:i/>
          <w:iCs/>
          <w:sz w:val="18"/>
          <w:szCs w:val="18"/>
        </w:rPr>
        <w:t xml:space="preserve">imię, nazwisko, stanowisko i podpis osoby upoważnionej do wydania krajowej </w:t>
      </w:r>
      <w:r w:rsidRPr="00C64B9D">
        <w:rPr>
          <w:i/>
          <w:iCs/>
          <w:spacing w:val="-6"/>
          <w:sz w:val="18"/>
          <w:szCs w:val="18"/>
        </w:rPr>
        <w:t xml:space="preserve">deklaracji zgodności. </w:t>
      </w:r>
      <w:r w:rsidRPr="00C64B9D">
        <w:rPr>
          <w:i/>
          <w:iCs/>
          <w:spacing w:val="13"/>
          <w:sz w:val="18"/>
          <w:szCs w:val="18"/>
        </w:rPr>
        <w:t>[...]</w:t>
      </w:r>
    </w:p>
    <w:p w:rsidR="0088764F" w:rsidRPr="00C64B9D" w:rsidRDefault="0088764F" w:rsidP="00C64B9D">
      <w:pPr>
        <w:shd w:val="clear" w:color="auto" w:fill="FFFFFF"/>
        <w:spacing w:line="240" w:lineRule="atLeast"/>
        <w:ind w:left="29"/>
        <w:jc w:val="both"/>
        <w:rPr>
          <w:i/>
          <w:iCs/>
          <w:spacing w:val="-2"/>
          <w:sz w:val="18"/>
          <w:szCs w:val="18"/>
        </w:rPr>
      </w:pPr>
      <w:r w:rsidRPr="00C64B9D">
        <w:rPr>
          <w:spacing w:val="-3"/>
          <w:sz w:val="18"/>
          <w:szCs w:val="18"/>
        </w:rPr>
        <w:t xml:space="preserve">§ </w:t>
      </w:r>
      <w:r w:rsidRPr="00C64B9D">
        <w:rPr>
          <w:i/>
          <w:iCs/>
          <w:spacing w:val="-3"/>
          <w:sz w:val="18"/>
          <w:szCs w:val="18"/>
        </w:rPr>
        <w:t xml:space="preserve">6W ocenie zgodności wyrobów budowlanych uczestniczą akredytowane, zgodnie </w:t>
      </w:r>
      <w:r w:rsidRPr="00C64B9D">
        <w:rPr>
          <w:i/>
          <w:iCs/>
          <w:sz w:val="18"/>
          <w:szCs w:val="18"/>
        </w:rPr>
        <w:t xml:space="preserve">z przepisami o  systemie oceny zgodności, jednostki certyfikujące oraz laboratoria </w:t>
      </w:r>
      <w:r w:rsidRPr="00C64B9D">
        <w:rPr>
          <w:spacing w:val="-2"/>
          <w:sz w:val="18"/>
          <w:szCs w:val="18"/>
        </w:rPr>
        <w:t xml:space="preserve">[uprawnione do wydawania krajowego certyfikatu zgodności]. § 7. </w:t>
      </w:r>
      <w:r w:rsidRPr="00C64B9D">
        <w:rPr>
          <w:i/>
          <w:iCs/>
          <w:spacing w:val="-2"/>
          <w:sz w:val="18"/>
          <w:szCs w:val="18"/>
        </w:rPr>
        <w:t>Krajowy certyfikat zgodności zawiera w szczególności:</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2"/>
          <w:sz w:val="18"/>
          <w:szCs w:val="18"/>
        </w:rPr>
      </w:pPr>
      <w:r w:rsidRPr="00C64B9D">
        <w:rPr>
          <w:i/>
          <w:iCs/>
          <w:spacing w:val="-2"/>
          <w:sz w:val="18"/>
          <w:szCs w:val="18"/>
        </w:rPr>
        <w:t>nazwę i adres jednostki certyfikującej;</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3"/>
          <w:sz w:val="18"/>
          <w:szCs w:val="18"/>
        </w:rPr>
      </w:pPr>
      <w:r w:rsidRPr="00C64B9D">
        <w:rPr>
          <w:i/>
          <w:iCs/>
          <w:sz w:val="18"/>
          <w:szCs w:val="18"/>
        </w:rPr>
        <w:t>określenie, siedzibę i adres producenta oraz adres zakładu produkującego wy</w:t>
      </w:r>
      <w:r w:rsidRPr="00C64B9D">
        <w:rPr>
          <w:i/>
          <w:iCs/>
          <w:sz w:val="18"/>
          <w:szCs w:val="18"/>
        </w:rPr>
        <w:softHyphen/>
      </w:r>
      <w:r w:rsidRPr="00C64B9D">
        <w:rPr>
          <w:i/>
          <w:iCs/>
          <w:spacing w:val="-3"/>
          <w:sz w:val="18"/>
          <w:szCs w:val="18"/>
        </w:rPr>
        <w:t>rób budowlany;</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2"/>
          <w:sz w:val="18"/>
          <w:szCs w:val="18"/>
        </w:rPr>
      </w:pPr>
      <w:r w:rsidRPr="00C64B9D">
        <w:rPr>
          <w:i/>
          <w:iCs/>
          <w:spacing w:val="-2"/>
          <w:sz w:val="18"/>
          <w:szCs w:val="18"/>
        </w:rPr>
        <w:t>opis wyrobu budowlanego, w tym rodzaj i zastosowanie;</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2"/>
          <w:sz w:val="18"/>
          <w:szCs w:val="18"/>
        </w:rPr>
      </w:pPr>
      <w:r w:rsidRPr="00C64B9D">
        <w:rPr>
          <w:i/>
          <w:iCs/>
          <w:spacing w:val="-2"/>
          <w:sz w:val="18"/>
          <w:szCs w:val="18"/>
        </w:rPr>
        <w:t>wskazanie specyfikacji technicznej;</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2"/>
          <w:sz w:val="18"/>
          <w:szCs w:val="18"/>
        </w:rPr>
      </w:pPr>
      <w:r w:rsidRPr="00C64B9D">
        <w:rPr>
          <w:i/>
          <w:iCs/>
          <w:spacing w:val="-1"/>
          <w:sz w:val="18"/>
          <w:szCs w:val="18"/>
        </w:rPr>
        <w:t xml:space="preserve">warunki dotyczące stosowania wyrobu budowlanego wynikające ze specyfikacji </w:t>
      </w:r>
      <w:r w:rsidRPr="00C64B9D">
        <w:rPr>
          <w:i/>
          <w:iCs/>
          <w:spacing w:val="-2"/>
          <w:sz w:val="18"/>
          <w:szCs w:val="18"/>
        </w:rPr>
        <w:t>technicznej;</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2"/>
          <w:sz w:val="18"/>
          <w:szCs w:val="18"/>
        </w:rPr>
      </w:pPr>
      <w:r w:rsidRPr="00C64B9D">
        <w:rPr>
          <w:i/>
          <w:iCs/>
          <w:spacing w:val="-2"/>
          <w:sz w:val="18"/>
          <w:szCs w:val="18"/>
        </w:rPr>
        <w:t>numer certyfikatu;</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i/>
          <w:iCs/>
          <w:spacing w:val="-1"/>
          <w:sz w:val="18"/>
          <w:szCs w:val="18"/>
        </w:rPr>
      </w:pPr>
      <w:r w:rsidRPr="00C64B9D">
        <w:rPr>
          <w:i/>
          <w:iCs/>
          <w:spacing w:val="-1"/>
          <w:sz w:val="18"/>
          <w:szCs w:val="18"/>
        </w:rPr>
        <w:t xml:space="preserve">warunki i okres ważności certyfikatu </w:t>
      </w:r>
      <w:r w:rsidRPr="00C64B9D">
        <w:rPr>
          <w:spacing w:val="-1"/>
          <w:sz w:val="18"/>
          <w:szCs w:val="18"/>
        </w:rPr>
        <w:t xml:space="preserve">- </w:t>
      </w:r>
      <w:r w:rsidRPr="00C64B9D">
        <w:rPr>
          <w:i/>
          <w:iCs/>
          <w:spacing w:val="-1"/>
          <w:sz w:val="18"/>
          <w:szCs w:val="18"/>
        </w:rPr>
        <w:t>tam gdzie to ma zastosowanie;</w:t>
      </w:r>
    </w:p>
    <w:p w:rsidR="0088764F" w:rsidRPr="00C64B9D" w:rsidRDefault="0088764F" w:rsidP="00C64B9D">
      <w:pPr>
        <w:widowControl/>
        <w:numPr>
          <w:ilvl w:val="0"/>
          <w:numId w:val="20"/>
        </w:numPr>
        <w:shd w:val="clear" w:color="auto" w:fill="FFFFFF"/>
        <w:tabs>
          <w:tab w:val="left" w:pos="0"/>
          <w:tab w:val="left" w:pos="234"/>
        </w:tabs>
        <w:suppressAutoHyphens/>
        <w:autoSpaceDE/>
        <w:autoSpaceDN/>
        <w:adjustRightInd/>
        <w:spacing w:line="240" w:lineRule="atLeast"/>
        <w:jc w:val="both"/>
        <w:rPr>
          <w:spacing w:val="-2"/>
          <w:sz w:val="18"/>
          <w:szCs w:val="18"/>
        </w:rPr>
      </w:pPr>
      <w:r w:rsidRPr="00C64B9D">
        <w:rPr>
          <w:i/>
          <w:iCs/>
          <w:spacing w:val="-2"/>
          <w:sz w:val="18"/>
          <w:szCs w:val="18"/>
        </w:rPr>
        <w:t xml:space="preserve">imię, nazwisko i stanowisko osoby upoważnionej do podpisania certyfikatu. </w:t>
      </w:r>
      <w:r w:rsidRPr="00C64B9D">
        <w:rPr>
          <w:spacing w:val="-2"/>
          <w:sz w:val="18"/>
          <w:szCs w:val="18"/>
        </w:rPr>
        <w:t>[...]</w:t>
      </w:r>
    </w:p>
    <w:p w:rsidR="0088764F" w:rsidRPr="00C64B9D" w:rsidRDefault="0088764F" w:rsidP="00C64B9D">
      <w:pPr>
        <w:shd w:val="clear" w:color="auto" w:fill="FFFFFF"/>
        <w:tabs>
          <w:tab w:val="left" w:pos="234"/>
        </w:tabs>
        <w:spacing w:line="240" w:lineRule="atLeast"/>
        <w:jc w:val="both"/>
        <w:rPr>
          <w:i/>
          <w:iCs/>
          <w:sz w:val="18"/>
          <w:szCs w:val="18"/>
        </w:rPr>
      </w:pPr>
      <w:r w:rsidRPr="00C64B9D">
        <w:rPr>
          <w:i/>
          <w:iCs/>
          <w:spacing w:val="-1"/>
          <w:sz w:val="18"/>
          <w:szCs w:val="18"/>
        </w:rPr>
        <w:t>§ 11. Po wystawieniu krajowej deklaracji zgodności, a przed wprowadzeniem wy</w:t>
      </w:r>
      <w:r w:rsidRPr="00C64B9D">
        <w:rPr>
          <w:i/>
          <w:iCs/>
          <w:spacing w:val="-1"/>
          <w:sz w:val="18"/>
          <w:szCs w:val="18"/>
        </w:rPr>
        <w:softHyphen/>
      </w:r>
      <w:r w:rsidRPr="00C64B9D">
        <w:rPr>
          <w:i/>
          <w:iCs/>
          <w:sz w:val="18"/>
          <w:szCs w:val="18"/>
        </w:rPr>
        <w:t>robu budowlanego do obrotu, producent umieszcza na wyrobie znak budowlany,</w:t>
      </w:r>
    </w:p>
    <w:p w:rsidR="0088764F" w:rsidRPr="00C64B9D" w:rsidRDefault="0088764F" w:rsidP="00C64B9D">
      <w:pPr>
        <w:shd w:val="clear" w:color="auto" w:fill="FFFFFF"/>
        <w:spacing w:line="240" w:lineRule="atLeast"/>
        <w:ind w:left="68"/>
        <w:jc w:val="both"/>
        <w:rPr>
          <w:i/>
          <w:iCs/>
          <w:spacing w:val="-3"/>
          <w:sz w:val="18"/>
          <w:szCs w:val="18"/>
        </w:rPr>
      </w:pPr>
      <w:r w:rsidRPr="00C64B9D">
        <w:rPr>
          <w:i/>
          <w:iCs/>
          <w:spacing w:val="-1"/>
          <w:sz w:val="18"/>
          <w:szCs w:val="18"/>
        </w:rPr>
        <w:t>którego wzór określa załącznik nr 1 do ustawy z dnia 16 kwietnia 2004 r. o wyro</w:t>
      </w:r>
      <w:r w:rsidRPr="00C64B9D">
        <w:rPr>
          <w:i/>
          <w:iCs/>
          <w:spacing w:val="-1"/>
          <w:sz w:val="18"/>
          <w:szCs w:val="18"/>
        </w:rPr>
        <w:softHyphen/>
        <w:t xml:space="preserve">bach budowlanych, oznaczający, że wyrób budowlany jest zgodny ze specyfikacją </w:t>
      </w:r>
      <w:r w:rsidRPr="00C64B9D">
        <w:rPr>
          <w:i/>
          <w:iCs/>
          <w:spacing w:val="1"/>
          <w:sz w:val="18"/>
          <w:szCs w:val="18"/>
        </w:rPr>
        <w:t xml:space="preserve">techniczną co zostało potwierdzone przez dokonanie oceny zgodności określonej </w:t>
      </w:r>
      <w:r w:rsidRPr="00C64B9D">
        <w:rPr>
          <w:i/>
          <w:iCs/>
          <w:spacing w:val="-3"/>
          <w:sz w:val="18"/>
          <w:szCs w:val="18"/>
        </w:rPr>
        <w:t>w rozporządzeniu.</w:t>
      </w:r>
    </w:p>
    <w:p w:rsidR="0088764F" w:rsidRPr="00C64B9D" w:rsidRDefault="0088764F" w:rsidP="00C64B9D">
      <w:pPr>
        <w:shd w:val="clear" w:color="auto" w:fill="FFFFFF"/>
        <w:spacing w:line="240" w:lineRule="atLeast"/>
        <w:ind w:left="29"/>
        <w:jc w:val="both"/>
        <w:rPr>
          <w:i/>
          <w:iCs/>
          <w:spacing w:val="-1"/>
          <w:sz w:val="18"/>
          <w:szCs w:val="18"/>
        </w:rPr>
      </w:pPr>
      <w:r w:rsidRPr="00C64B9D">
        <w:rPr>
          <w:spacing w:val="-2"/>
          <w:sz w:val="18"/>
          <w:szCs w:val="18"/>
        </w:rPr>
        <w:t xml:space="preserve">§ </w:t>
      </w:r>
      <w:r w:rsidRPr="00C64B9D">
        <w:rPr>
          <w:i/>
          <w:iCs/>
          <w:spacing w:val="-2"/>
          <w:sz w:val="18"/>
          <w:szCs w:val="18"/>
        </w:rPr>
        <w:t xml:space="preserve">12.1. Do wyrobu budowlanego oznakowanego znakiem budowlanym producent </w:t>
      </w:r>
      <w:r w:rsidRPr="00C64B9D">
        <w:rPr>
          <w:i/>
          <w:iCs/>
          <w:spacing w:val="-1"/>
          <w:sz w:val="18"/>
          <w:szCs w:val="18"/>
        </w:rPr>
        <w:t>jest obowiązany dołączyć informacją zawierającą:</w:t>
      </w:r>
    </w:p>
    <w:p w:rsidR="0088764F" w:rsidRPr="00C64B9D" w:rsidRDefault="0088764F" w:rsidP="00C64B9D">
      <w:pPr>
        <w:widowControl/>
        <w:numPr>
          <w:ilvl w:val="0"/>
          <w:numId w:val="21"/>
        </w:numPr>
        <w:shd w:val="clear" w:color="auto" w:fill="FFFFFF"/>
        <w:tabs>
          <w:tab w:val="left" w:pos="36"/>
          <w:tab w:val="left" w:pos="274"/>
        </w:tabs>
        <w:suppressAutoHyphens/>
        <w:autoSpaceDE/>
        <w:autoSpaceDN/>
        <w:adjustRightInd/>
        <w:spacing w:line="240" w:lineRule="atLeast"/>
        <w:ind w:left="36"/>
        <w:jc w:val="both"/>
        <w:rPr>
          <w:i/>
          <w:iCs/>
          <w:spacing w:val="-3"/>
          <w:sz w:val="18"/>
          <w:szCs w:val="18"/>
        </w:rPr>
      </w:pPr>
      <w:r w:rsidRPr="00C64B9D">
        <w:rPr>
          <w:i/>
          <w:iCs/>
          <w:sz w:val="18"/>
          <w:szCs w:val="18"/>
        </w:rPr>
        <w:t>określenie, siedzibą i adres producenta oraz adres zakładu produkującego wy</w:t>
      </w:r>
      <w:r w:rsidRPr="00C64B9D">
        <w:rPr>
          <w:i/>
          <w:iCs/>
          <w:spacing w:val="-3"/>
          <w:sz w:val="18"/>
          <w:szCs w:val="18"/>
        </w:rPr>
        <w:t>rób budowlany;</w:t>
      </w:r>
    </w:p>
    <w:p w:rsidR="0088764F" w:rsidRPr="00C64B9D" w:rsidRDefault="0088764F" w:rsidP="00C64B9D">
      <w:pPr>
        <w:widowControl/>
        <w:numPr>
          <w:ilvl w:val="0"/>
          <w:numId w:val="21"/>
        </w:numPr>
        <w:shd w:val="clear" w:color="auto" w:fill="FFFFFF"/>
        <w:tabs>
          <w:tab w:val="left" w:pos="36"/>
          <w:tab w:val="left" w:pos="274"/>
        </w:tabs>
        <w:suppressAutoHyphens/>
        <w:autoSpaceDE/>
        <w:autoSpaceDN/>
        <w:adjustRightInd/>
        <w:spacing w:line="240" w:lineRule="atLeast"/>
        <w:ind w:left="36"/>
        <w:jc w:val="both"/>
        <w:rPr>
          <w:i/>
          <w:iCs/>
          <w:spacing w:val="-2"/>
          <w:sz w:val="18"/>
          <w:szCs w:val="18"/>
        </w:rPr>
      </w:pPr>
      <w:r w:rsidRPr="00C64B9D">
        <w:rPr>
          <w:i/>
          <w:iCs/>
          <w:spacing w:val="-1"/>
          <w:sz w:val="18"/>
          <w:szCs w:val="18"/>
        </w:rPr>
        <w:t xml:space="preserve">identyfikacją wyrobu budowlanego zawierającą: nazwą, nazwą handlową, typ, </w:t>
      </w:r>
      <w:r w:rsidRPr="00C64B9D">
        <w:rPr>
          <w:i/>
          <w:iCs/>
          <w:spacing w:val="-2"/>
          <w:sz w:val="18"/>
          <w:szCs w:val="18"/>
        </w:rPr>
        <w:t>odmianą, gatunek i  klasą według specyfikacji technicznej;</w:t>
      </w:r>
    </w:p>
    <w:p w:rsidR="0088764F" w:rsidRPr="00C64B9D" w:rsidRDefault="0088764F" w:rsidP="00C64B9D">
      <w:pPr>
        <w:widowControl/>
        <w:numPr>
          <w:ilvl w:val="0"/>
          <w:numId w:val="21"/>
        </w:numPr>
        <w:shd w:val="clear" w:color="auto" w:fill="FFFFFF"/>
        <w:tabs>
          <w:tab w:val="left" w:pos="36"/>
          <w:tab w:val="left" w:pos="274"/>
        </w:tabs>
        <w:suppressAutoHyphens/>
        <w:autoSpaceDE/>
        <w:autoSpaceDN/>
        <w:adjustRightInd/>
        <w:spacing w:line="240" w:lineRule="atLeast"/>
        <w:ind w:left="36"/>
        <w:jc w:val="both"/>
        <w:rPr>
          <w:i/>
          <w:iCs/>
          <w:spacing w:val="-2"/>
          <w:sz w:val="18"/>
          <w:szCs w:val="18"/>
        </w:rPr>
      </w:pPr>
      <w:r w:rsidRPr="00C64B9D">
        <w:rPr>
          <w:i/>
          <w:iCs/>
          <w:spacing w:val="-2"/>
          <w:sz w:val="18"/>
          <w:szCs w:val="18"/>
        </w:rPr>
        <w:t>numer i rok publikacji Polskiej Normy wyrobu lub aprobaty technicznej, z którą potwierdzono zgodność wyrobu budowlanego;</w:t>
      </w:r>
    </w:p>
    <w:p w:rsidR="0088764F" w:rsidRPr="00C64B9D" w:rsidRDefault="0088764F" w:rsidP="00C64B9D">
      <w:pPr>
        <w:widowControl/>
        <w:numPr>
          <w:ilvl w:val="0"/>
          <w:numId w:val="21"/>
        </w:numPr>
        <w:shd w:val="clear" w:color="auto" w:fill="FFFFFF"/>
        <w:tabs>
          <w:tab w:val="left" w:pos="36"/>
          <w:tab w:val="left" w:pos="274"/>
        </w:tabs>
        <w:suppressAutoHyphens/>
        <w:autoSpaceDE/>
        <w:autoSpaceDN/>
        <w:adjustRightInd/>
        <w:spacing w:line="240" w:lineRule="atLeast"/>
        <w:ind w:left="36"/>
        <w:jc w:val="both"/>
        <w:rPr>
          <w:i/>
          <w:iCs/>
          <w:spacing w:val="-2"/>
          <w:sz w:val="18"/>
          <w:szCs w:val="18"/>
        </w:rPr>
      </w:pPr>
      <w:r w:rsidRPr="00C64B9D">
        <w:rPr>
          <w:i/>
          <w:iCs/>
          <w:spacing w:val="-2"/>
          <w:sz w:val="18"/>
          <w:szCs w:val="18"/>
        </w:rPr>
        <w:t>numer i datą wystawienia krajowej deklaracji zgodności;</w:t>
      </w:r>
    </w:p>
    <w:p w:rsidR="0088764F" w:rsidRPr="00C64B9D" w:rsidRDefault="0088764F" w:rsidP="00C64B9D">
      <w:pPr>
        <w:widowControl/>
        <w:numPr>
          <w:ilvl w:val="0"/>
          <w:numId w:val="21"/>
        </w:numPr>
        <w:shd w:val="clear" w:color="auto" w:fill="FFFFFF"/>
        <w:tabs>
          <w:tab w:val="left" w:pos="36"/>
          <w:tab w:val="left" w:pos="274"/>
        </w:tabs>
        <w:suppressAutoHyphens/>
        <w:autoSpaceDE/>
        <w:autoSpaceDN/>
        <w:adjustRightInd/>
        <w:spacing w:line="240" w:lineRule="atLeast"/>
        <w:ind w:left="36"/>
        <w:jc w:val="both"/>
        <w:rPr>
          <w:i/>
          <w:iCs/>
          <w:spacing w:val="-2"/>
          <w:sz w:val="18"/>
          <w:szCs w:val="18"/>
        </w:rPr>
      </w:pPr>
      <w:r w:rsidRPr="00C64B9D">
        <w:rPr>
          <w:i/>
          <w:iCs/>
          <w:spacing w:val="-2"/>
          <w:sz w:val="18"/>
          <w:szCs w:val="18"/>
        </w:rPr>
        <w:t>inne dane, jeżeli wynika to ze specyfikacji technicznej;</w:t>
      </w:r>
    </w:p>
    <w:p w:rsidR="0088764F" w:rsidRPr="00C64B9D" w:rsidRDefault="0088764F" w:rsidP="00C64B9D">
      <w:pPr>
        <w:widowControl/>
        <w:numPr>
          <w:ilvl w:val="0"/>
          <w:numId w:val="21"/>
        </w:numPr>
        <w:shd w:val="clear" w:color="auto" w:fill="FFFFFF"/>
        <w:tabs>
          <w:tab w:val="left" w:pos="36"/>
          <w:tab w:val="left" w:pos="274"/>
        </w:tabs>
        <w:suppressAutoHyphens/>
        <w:autoSpaceDE/>
        <w:autoSpaceDN/>
        <w:adjustRightInd/>
        <w:spacing w:line="240" w:lineRule="atLeast"/>
        <w:ind w:left="36"/>
        <w:jc w:val="both"/>
        <w:rPr>
          <w:spacing w:val="-2"/>
          <w:sz w:val="18"/>
          <w:szCs w:val="18"/>
        </w:rPr>
      </w:pPr>
      <w:r w:rsidRPr="00C64B9D">
        <w:rPr>
          <w:i/>
          <w:iCs/>
          <w:sz w:val="18"/>
          <w:szCs w:val="18"/>
        </w:rPr>
        <w:t>nazwą jednostki certyfikującej, jeżeli taka jednostka brała udział w zastosowa</w:t>
      </w:r>
      <w:r w:rsidRPr="00C64B9D">
        <w:rPr>
          <w:i/>
          <w:iCs/>
          <w:sz w:val="18"/>
          <w:szCs w:val="18"/>
        </w:rPr>
        <w:softHyphen/>
      </w:r>
      <w:r w:rsidRPr="00C64B9D">
        <w:rPr>
          <w:i/>
          <w:iCs/>
          <w:spacing w:val="-2"/>
          <w:sz w:val="18"/>
          <w:szCs w:val="18"/>
        </w:rPr>
        <w:t xml:space="preserve">nym systemie oceny zgodności wyrobu budowlanego. </w:t>
      </w:r>
      <w:r w:rsidRPr="00C64B9D">
        <w:rPr>
          <w:spacing w:val="-2"/>
          <w:sz w:val="18"/>
          <w:szCs w:val="18"/>
        </w:rPr>
        <w:t>[...]</w:t>
      </w:r>
    </w:p>
    <w:p w:rsidR="0088764F" w:rsidRPr="00C64B9D" w:rsidRDefault="0088764F" w:rsidP="00C64B9D">
      <w:pPr>
        <w:shd w:val="clear" w:color="auto" w:fill="FFFFFF"/>
        <w:spacing w:line="240" w:lineRule="atLeast"/>
        <w:ind w:left="43"/>
        <w:jc w:val="both"/>
        <w:rPr>
          <w:i/>
          <w:iCs/>
          <w:spacing w:val="-2"/>
          <w:sz w:val="18"/>
          <w:szCs w:val="18"/>
        </w:rPr>
      </w:pPr>
      <w:r w:rsidRPr="00C64B9D">
        <w:rPr>
          <w:spacing w:val="-2"/>
          <w:sz w:val="18"/>
          <w:szCs w:val="18"/>
        </w:rPr>
        <w:t xml:space="preserve">§ </w:t>
      </w:r>
      <w:r w:rsidRPr="00C64B9D">
        <w:rPr>
          <w:i/>
          <w:iCs/>
          <w:spacing w:val="-2"/>
          <w:sz w:val="18"/>
          <w:szCs w:val="18"/>
        </w:rPr>
        <w:t xml:space="preserve">13.1. Znak budowlany umieszcza się w sposób widoczny, czytelny, niedający się </w:t>
      </w:r>
      <w:r w:rsidRPr="00C64B9D">
        <w:rPr>
          <w:i/>
          <w:iCs/>
          <w:spacing w:val="-1"/>
          <w:sz w:val="18"/>
          <w:szCs w:val="18"/>
        </w:rPr>
        <w:t>usunąć, wskazany w specyfikacji technicznej, bezpośrednio na wyrobie budowla</w:t>
      </w:r>
      <w:r w:rsidRPr="00C64B9D">
        <w:rPr>
          <w:i/>
          <w:iCs/>
          <w:spacing w:val="-1"/>
          <w:sz w:val="18"/>
          <w:szCs w:val="18"/>
        </w:rPr>
        <w:softHyphen/>
      </w:r>
      <w:r w:rsidRPr="00C64B9D">
        <w:rPr>
          <w:i/>
          <w:iCs/>
          <w:spacing w:val="-2"/>
          <w:sz w:val="18"/>
          <w:szCs w:val="18"/>
        </w:rPr>
        <w:t>nym albo etykiecie przymocowanej do niego.</w:t>
      </w:r>
    </w:p>
    <w:p w:rsidR="0088764F" w:rsidRPr="00C64B9D" w:rsidRDefault="0088764F" w:rsidP="00C64B9D">
      <w:pPr>
        <w:shd w:val="clear" w:color="auto" w:fill="FFFFFF"/>
        <w:spacing w:line="240" w:lineRule="atLeast"/>
        <w:ind w:left="43"/>
        <w:jc w:val="both"/>
        <w:rPr>
          <w:i/>
          <w:iCs/>
          <w:spacing w:val="-3"/>
          <w:sz w:val="18"/>
          <w:szCs w:val="18"/>
        </w:rPr>
      </w:pPr>
      <w:r w:rsidRPr="00C64B9D">
        <w:rPr>
          <w:i/>
          <w:iCs/>
          <w:spacing w:val="-2"/>
          <w:sz w:val="18"/>
          <w:szCs w:val="18"/>
        </w:rPr>
        <w:t xml:space="preserve">2. Jeżeli nie jest możliwe technicznie oznakowanie wyrobu budowlanego w sposób </w:t>
      </w:r>
      <w:r w:rsidRPr="00C64B9D">
        <w:rPr>
          <w:i/>
          <w:iCs/>
          <w:spacing w:val="-1"/>
          <w:sz w:val="18"/>
          <w:szCs w:val="18"/>
        </w:rPr>
        <w:t xml:space="preserve">określony w ust. 1, oznakowanie umieszcza się na opakowaniu jednostkowym lub opakowaniu zbiorczym wyrobu budowlanego, albo na dokumentach handlowych </w:t>
      </w:r>
      <w:r w:rsidRPr="00C64B9D">
        <w:rPr>
          <w:i/>
          <w:iCs/>
          <w:spacing w:val="-3"/>
          <w:sz w:val="18"/>
          <w:szCs w:val="18"/>
        </w:rPr>
        <w:t>towarzyszących temu wyrobowi.</w:t>
      </w:r>
    </w:p>
    <w:p w:rsidR="0088764F" w:rsidRPr="00C64B9D" w:rsidRDefault="0088764F" w:rsidP="00C64B9D">
      <w:pPr>
        <w:shd w:val="clear" w:color="auto" w:fill="FFFFFF"/>
        <w:spacing w:line="240" w:lineRule="atLeast"/>
        <w:ind w:left="29"/>
        <w:jc w:val="both"/>
        <w:rPr>
          <w:i/>
          <w:iCs/>
          <w:spacing w:val="10"/>
          <w:sz w:val="18"/>
          <w:szCs w:val="18"/>
        </w:rPr>
      </w:pPr>
      <w:r w:rsidRPr="00C64B9D">
        <w:rPr>
          <w:spacing w:val="-2"/>
          <w:sz w:val="18"/>
          <w:szCs w:val="18"/>
        </w:rPr>
        <w:t xml:space="preserve">§ </w:t>
      </w:r>
      <w:r w:rsidRPr="00C64B9D">
        <w:rPr>
          <w:i/>
          <w:iCs/>
          <w:spacing w:val="-2"/>
          <w:sz w:val="18"/>
          <w:szCs w:val="18"/>
        </w:rPr>
        <w:t xml:space="preserve">14. Na wyrobie budowlanym mogą być umieszczone inne oznakowania, jeżeli nie </w:t>
      </w:r>
      <w:r w:rsidRPr="00C64B9D">
        <w:rPr>
          <w:i/>
          <w:iCs/>
          <w:spacing w:val="-3"/>
          <w:sz w:val="18"/>
          <w:szCs w:val="18"/>
        </w:rPr>
        <w:t xml:space="preserve">będą one ograniczać widoczności i czytelności oznakowania znakiem budowlanym, </w:t>
      </w:r>
      <w:r w:rsidRPr="00C64B9D">
        <w:rPr>
          <w:i/>
          <w:iCs/>
          <w:spacing w:val="-1"/>
          <w:sz w:val="18"/>
          <w:szCs w:val="18"/>
        </w:rPr>
        <w:t>a ich znaczenie i forma graficzna nie będą wprowadzać w błąd, że jest to oznako</w:t>
      </w:r>
      <w:r w:rsidRPr="00C64B9D">
        <w:rPr>
          <w:i/>
          <w:iCs/>
          <w:spacing w:val="-1"/>
          <w:sz w:val="18"/>
          <w:szCs w:val="18"/>
        </w:rPr>
        <w:softHyphen/>
      </w:r>
      <w:r w:rsidRPr="00C64B9D">
        <w:rPr>
          <w:i/>
          <w:iCs/>
          <w:spacing w:val="-5"/>
          <w:sz w:val="18"/>
          <w:szCs w:val="18"/>
        </w:rPr>
        <w:t xml:space="preserve">wanie znakiem budowlanym. </w:t>
      </w:r>
      <w:r w:rsidRPr="00C64B9D">
        <w:rPr>
          <w:i/>
          <w:iCs/>
          <w:spacing w:val="10"/>
          <w:sz w:val="18"/>
          <w:szCs w:val="18"/>
        </w:rPr>
        <w:t>[...]</w:t>
      </w:r>
    </w:p>
    <w:p w:rsidR="0088764F" w:rsidRPr="00C64B9D" w:rsidRDefault="0088764F" w:rsidP="00C64B9D">
      <w:pPr>
        <w:shd w:val="clear" w:color="auto" w:fill="FFFFFF"/>
        <w:spacing w:line="240" w:lineRule="atLeast"/>
        <w:ind w:left="14"/>
        <w:jc w:val="both"/>
        <w:rPr>
          <w:i/>
          <w:iCs/>
          <w:spacing w:val="-3"/>
          <w:sz w:val="18"/>
          <w:szCs w:val="18"/>
        </w:rPr>
      </w:pPr>
      <w:r w:rsidRPr="00C64B9D">
        <w:rPr>
          <w:sz w:val="18"/>
          <w:szCs w:val="18"/>
        </w:rPr>
        <w:t xml:space="preserve">§ </w:t>
      </w:r>
      <w:r w:rsidRPr="00C64B9D">
        <w:rPr>
          <w:i/>
          <w:iCs/>
          <w:sz w:val="18"/>
          <w:szCs w:val="18"/>
        </w:rPr>
        <w:t xml:space="preserve">15.2. Jeżeli w aprobacie technicznej wydanej przed dniem 1 maja 2004 r. jako </w:t>
      </w:r>
      <w:r w:rsidRPr="00C64B9D">
        <w:rPr>
          <w:i/>
          <w:iCs/>
          <w:spacing w:val="-2"/>
          <w:sz w:val="18"/>
          <w:szCs w:val="18"/>
        </w:rPr>
        <w:t>obowiązujący system oceny zgodności wskazano certyfikacją na znak bezpieczeń</w:t>
      </w:r>
      <w:r w:rsidRPr="00C64B9D">
        <w:rPr>
          <w:i/>
          <w:iCs/>
          <w:spacing w:val="-2"/>
          <w:sz w:val="18"/>
          <w:szCs w:val="18"/>
        </w:rPr>
        <w:softHyphen/>
      </w:r>
      <w:r w:rsidRPr="00C64B9D">
        <w:rPr>
          <w:i/>
          <w:iCs/>
          <w:spacing w:val="-3"/>
          <w:sz w:val="18"/>
          <w:szCs w:val="18"/>
        </w:rPr>
        <w:t>stwa, a certyfikat na znak bezpieczeństwa wygasł przed utratą ważności tej aproba</w:t>
      </w:r>
      <w:r w:rsidRPr="00C64B9D">
        <w:rPr>
          <w:i/>
          <w:iCs/>
          <w:spacing w:val="-3"/>
          <w:sz w:val="18"/>
          <w:szCs w:val="18"/>
        </w:rPr>
        <w:softHyphen/>
      </w:r>
      <w:r w:rsidRPr="00C64B9D">
        <w:rPr>
          <w:i/>
          <w:iCs/>
          <w:spacing w:val="2"/>
          <w:sz w:val="18"/>
          <w:szCs w:val="18"/>
        </w:rPr>
        <w:t xml:space="preserve">ty, może być wydany certyfikat zgodności, w rozumieniu rozporządzenia, przy </w:t>
      </w:r>
      <w:r w:rsidRPr="00C64B9D">
        <w:rPr>
          <w:i/>
          <w:iCs/>
          <w:spacing w:val="-2"/>
          <w:sz w:val="18"/>
          <w:szCs w:val="18"/>
        </w:rPr>
        <w:t xml:space="preserve">czym oceną zgodności przeprowadza się w odniesieniu do kryteriów technicznych </w:t>
      </w:r>
      <w:r w:rsidRPr="00C64B9D">
        <w:rPr>
          <w:i/>
          <w:iCs/>
          <w:spacing w:val="-3"/>
          <w:sz w:val="18"/>
          <w:szCs w:val="18"/>
        </w:rPr>
        <w:t>określonych w aprobacie.</w:t>
      </w:r>
    </w:p>
    <w:p w:rsidR="0088764F" w:rsidRPr="00C64B9D" w:rsidRDefault="0088764F" w:rsidP="00C64B9D">
      <w:pPr>
        <w:shd w:val="clear" w:color="auto" w:fill="FFFFFF"/>
        <w:spacing w:line="240" w:lineRule="atLeast"/>
        <w:ind w:left="14"/>
        <w:jc w:val="both"/>
        <w:rPr>
          <w:spacing w:val="-2"/>
          <w:sz w:val="18"/>
          <w:szCs w:val="18"/>
        </w:rPr>
      </w:pPr>
      <w:r w:rsidRPr="00C64B9D">
        <w:rPr>
          <w:spacing w:val="-3"/>
          <w:sz w:val="18"/>
          <w:szCs w:val="18"/>
        </w:rPr>
        <w:t>Na opakowaniach materiałów stosowanych do wykonywania robót hydroizola</w:t>
      </w:r>
      <w:r w:rsidRPr="00C64B9D">
        <w:rPr>
          <w:spacing w:val="-2"/>
          <w:sz w:val="18"/>
          <w:szCs w:val="18"/>
        </w:rPr>
        <w:t>cyjnych powinien się znajdować termin przydatności do stosowania.</w:t>
      </w:r>
    </w:p>
    <w:p w:rsidR="0088764F" w:rsidRPr="00C64B9D" w:rsidRDefault="0088764F" w:rsidP="00C64B9D">
      <w:pPr>
        <w:shd w:val="clear" w:color="auto" w:fill="FFFFFF"/>
        <w:spacing w:line="240" w:lineRule="atLeast"/>
        <w:ind w:left="18"/>
        <w:jc w:val="both"/>
        <w:rPr>
          <w:b/>
          <w:spacing w:val="-4"/>
          <w:sz w:val="18"/>
          <w:szCs w:val="18"/>
        </w:rPr>
      </w:pPr>
      <w:r w:rsidRPr="00C64B9D">
        <w:rPr>
          <w:b/>
          <w:spacing w:val="-4"/>
          <w:sz w:val="18"/>
          <w:szCs w:val="18"/>
        </w:rPr>
        <w:t>2 1   Źródła uzyskania materiałów do elementów konstrukcyjnych</w:t>
      </w:r>
    </w:p>
    <w:p w:rsidR="0088764F" w:rsidRPr="00C64B9D" w:rsidRDefault="0088764F" w:rsidP="00C64B9D">
      <w:pPr>
        <w:shd w:val="clear" w:color="auto" w:fill="FFFFFF"/>
        <w:spacing w:line="240" w:lineRule="atLeast"/>
        <w:ind w:left="14" w:right="68"/>
        <w:jc w:val="both"/>
        <w:rPr>
          <w:sz w:val="18"/>
          <w:szCs w:val="18"/>
        </w:rPr>
      </w:pPr>
      <w:r w:rsidRPr="00C64B9D">
        <w:rPr>
          <w:spacing w:val="3"/>
          <w:sz w:val="18"/>
          <w:szCs w:val="18"/>
        </w:rPr>
        <w:t xml:space="preserve">Wykonawca przedstawi Inspektorowi nadzoru szczegółowe informacje dotyczące, zamawiania lub </w:t>
      </w:r>
      <w:r w:rsidRPr="00C64B9D">
        <w:rPr>
          <w:spacing w:val="1"/>
          <w:sz w:val="18"/>
          <w:szCs w:val="18"/>
        </w:rPr>
        <w:t xml:space="preserve">wydobywania materiałów i odpowiednie aprobaty techniczne lub świadectwa badań laboratoryjnych oraz </w:t>
      </w:r>
      <w:r w:rsidRPr="00C64B9D">
        <w:rPr>
          <w:sz w:val="18"/>
          <w:szCs w:val="18"/>
        </w:rPr>
        <w:t>próbki do zatwierdzenia przez Inspektora nadzoru.</w:t>
      </w:r>
    </w:p>
    <w:p w:rsidR="0088764F" w:rsidRPr="00C64B9D" w:rsidRDefault="0088764F" w:rsidP="00C64B9D">
      <w:pPr>
        <w:shd w:val="clear" w:color="auto" w:fill="FFFFFF"/>
        <w:spacing w:line="240" w:lineRule="atLeast"/>
        <w:ind w:left="22" w:right="68"/>
        <w:jc w:val="both"/>
        <w:rPr>
          <w:spacing w:val="-1"/>
          <w:sz w:val="18"/>
          <w:szCs w:val="18"/>
        </w:rPr>
      </w:pPr>
      <w:r w:rsidRPr="00C64B9D">
        <w:rPr>
          <w:spacing w:val="7"/>
          <w:sz w:val="18"/>
          <w:szCs w:val="18"/>
        </w:rPr>
        <w:t xml:space="preserve">Wykonawca zobowiązany jest do prowadzenia ciągłych badań określonych w SST w celu </w:t>
      </w:r>
      <w:r w:rsidRPr="00C64B9D">
        <w:rPr>
          <w:spacing w:val="1"/>
          <w:sz w:val="18"/>
          <w:szCs w:val="18"/>
        </w:rPr>
        <w:t xml:space="preserve">udokumentowania, że materiały uzyskane z dopuszczalnego źródła spełniają wymagania SST w czasie </w:t>
      </w:r>
      <w:r w:rsidRPr="00C64B9D">
        <w:rPr>
          <w:spacing w:val="-1"/>
          <w:sz w:val="18"/>
          <w:szCs w:val="18"/>
        </w:rPr>
        <w:t>postępu robót.</w:t>
      </w:r>
    </w:p>
    <w:p w:rsidR="0088764F" w:rsidRPr="00C64B9D" w:rsidRDefault="0088764F" w:rsidP="00C64B9D">
      <w:pPr>
        <w:shd w:val="clear" w:color="auto" w:fill="FFFFFF"/>
        <w:spacing w:line="240" w:lineRule="atLeast"/>
        <w:jc w:val="both"/>
        <w:rPr>
          <w:spacing w:val="1"/>
          <w:sz w:val="18"/>
          <w:szCs w:val="18"/>
        </w:rPr>
      </w:pPr>
      <w:r w:rsidRPr="00C64B9D">
        <w:rPr>
          <w:spacing w:val="1"/>
          <w:sz w:val="18"/>
          <w:szCs w:val="18"/>
        </w:rPr>
        <w:t>Pozostałe materiały budowlane powinny spełniać wymagania jakościowe określone Polskimi Normami,</w:t>
      </w:r>
      <w:r w:rsidR="00C07D70" w:rsidRPr="00C64B9D">
        <w:rPr>
          <w:spacing w:val="1"/>
          <w:sz w:val="18"/>
          <w:szCs w:val="18"/>
        </w:rPr>
        <w:t xml:space="preserve"> </w:t>
      </w:r>
      <w:r w:rsidRPr="00C64B9D">
        <w:rPr>
          <w:spacing w:val="1"/>
          <w:sz w:val="18"/>
          <w:szCs w:val="18"/>
        </w:rPr>
        <w:t>aprobatami technicznymi, o których mowa w Szczegółowych Specyfikacjach Technicznych (SST).</w:t>
      </w:r>
    </w:p>
    <w:p w:rsidR="0088764F" w:rsidRPr="00C64B9D" w:rsidRDefault="0088764F" w:rsidP="00C64B9D">
      <w:pPr>
        <w:shd w:val="clear" w:color="auto" w:fill="FFFFFF"/>
        <w:tabs>
          <w:tab w:val="left" w:pos="439"/>
        </w:tabs>
        <w:spacing w:line="240" w:lineRule="atLeast"/>
        <w:jc w:val="both"/>
        <w:rPr>
          <w:b/>
          <w:spacing w:val="-4"/>
          <w:sz w:val="18"/>
          <w:szCs w:val="18"/>
        </w:rPr>
      </w:pPr>
      <w:r w:rsidRPr="00C64B9D">
        <w:rPr>
          <w:b/>
          <w:spacing w:val="-13"/>
          <w:w w:val="90"/>
          <w:sz w:val="18"/>
          <w:szCs w:val="18"/>
        </w:rPr>
        <w:t>2.2.</w:t>
      </w:r>
      <w:r w:rsidRPr="00C64B9D">
        <w:rPr>
          <w:b/>
          <w:sz w:val="18"/>
          <w:szCs w:val="18"/>
        </w:rPr>
        <w:tab/>
      </w:r>
      <w:r w:rsidRPr="00C64B9D">
        <w:rPr>
          <w:b/>
          <w:spacing w:val="-4"/>
          <w:sz w:val="18"/>
          <w:szCs w:val="18"/>
        </w:rPr>
        <w:t>Pozyskiwanie masowych materiałów pochodzenia miejscowego</w:t>
      </w:r>
    </w:p>
    <w:p w:rsidR="0088764F" w:rsidRPr="00C64B9D" w:rsidRDefault="0088764F" w:rsidP="00C64B9D">
      <w:pPr>
        <w:spacing w:line="240" w:lineRule="atLeast"/>
        <w:jc w:val="both"/>
        <w:rPr>
          <w:sz w:val="18"/>
          <w:szCs w:val="18"/>
        </w:rPr>
      </w:pPr>
      <w:r w:rsidRPr="00C64B9D">
        <w:rPr>
          <w:sz w:val="18"/>
          <w:szCs w:val="18"/>
        </w:rPr>
        <w:t>Wykonawca odpowiada za uzyskanie pozwoleń od właścicieli i odnośnych władz na pozyskanie materiałów z jakichkolwiek złóż miejscowych, włączając w to źródła wskazane przez Zamawiającego i jest zobowiązany dostarczyć Inspektorowi nadzoru wymagane dokumenty przed rozpoczęciem eksploatacji złoża.</w:t>
      </w:r>
    </w:p>
    <w:p w:rsidR="0088764F" w:rsidRPr="00C64B9D" w:rsidRDefault="0088764F" w:rsidP="00C64B9D">
      <w:pPr>
        <w:spacing w:line="240" w:lineRule="atLeast"/>
        <w:jc w:val="both"/>
        <w:rPr>
          <w:sz w:val="18"/>
          <w:szCs w:val="18"/>
        </w:rPr>
      </w:pPr>
      <w:r w:rsidRPr="00C64B9D">
        <w:rPr>
          <w:sz w:val="18"/>
          <w:szCs w:val="18"/>
        </w:rPr>
        <w:t>Wykonawca przedstawi dokumentację zawierającą raporty z badań terenowych i laboratoryjnych oraz proponowaną przez siebie metodę wydobycia i selekcji do zatwierdzenia Inspektorowi nadzoru.</w:t>
      </w:r>
    </w:p>
    <w:p w:rsidR="0088764F" w:rsidRPr="00C64B9D" w:rsidRDefault="0088764F" w:rsidP="00C64B9D">
      <w:pPr>
        <w:spacing w:line="240" w:lineRule="atLeast"/>
        <w:jc w:val="both"/>
        <w:rPr>
          <w:sz w:val="18"/>
          <w:szCs w:val="18"/>
        </w:rPr>
      </w:pPr>
      <w:r w:rsidRPr="00C64B9D">
        <w:rPr>
          <w:sz w:val="18"/>
          <w:szCs w:val="18"/>
        </w:rPr>
        <w:t>Wykonawca ponosi odpowiedzialność za spełnienie wymagań ilościowych i jakościowych materiałów z jakiegokolwiek złoża.</w:t>
      </w:r>
    </w:p>
    <w:p w:rsidR="0088764F" w:rsidRPr="00C64B9D" w:rsidRDefault="0088764F" w:rsidP="00C64B9D">
      <w:pPr>
        <w:spacing w:line="240" w:lineRule="atLeast"/>
        <w:jc w:val="both"/>
        <w:rPr>
          <w:sz w:val="18"/>
          <w:szCs w:val="18"/>
        </w:rPr>
      </w:pPr>
      <w:r w:rsidRPr="00C64B9D">
        <w:rPr>
          <w:sz w:val="18"/>
          <w:szCs w:val="18"/>
        </w:rPr>
        <w:t>Wykonawca poniesie wszystkie koszty, a w tym: opłaty, wynagrodzenia i jakiekolwiek inne koszty związane z dostarczeniem materiałów do robót, chyba że postanowienia ogólne lub szczegółowe warunków umowy stanowią inaczej.</w:t>
      </w:r>
    </w:p>
    <w:p w:rsidR="0088764F" w:rsidRPr="00C64B9D" w:rsidRDefault="0088764F" w:rsidP="00C64B9D">
      <w:pPr>
        <w:spacing w:line="240" w:lineRule="atLeast"/>
        <w:jc w:val="both"/>
        <w:rPr>
          <w:sz w:val="18"/>
          <w:szCs w:val="18"/>
        </w:rPr>
      </w:pPr>
      <w:r w:rsidRPr="00C64B9D">
        <w:rPr>
          <w:sz w:val="18"/>
          <w:szCs w:val="18"/>
        </w:rPr>
        <w:t>Humus i nadkład czasowo zdjęte z terenu wykopów, ukopów i miejsc pozyskania piasku i żwiru będą formowane w hałdy i wykorzystywane przy zasypce i rekultywacji terenu po ukończeniu robót.</w:t>
      </w:r>
    </w:p>
    <w:p w:rsidR="0088764F" w:rsidRPr="00C64B9D" w:rsidRDefault="0088764F" w:rsidP="00C64B9D">
      <w:pPr>
        <w:spacing w:line="240" w:lineRule="atLeast"/>
        <w:jc w:val="both"/>
        <w:rPr>
          <w:sz w:val="18"/>
          <w:szCs w:val="18"/>
        </w:rPr>
      </w:pPr>
      <w:r w:rsidRPr="00C64B9D">
        <w:rPr>
          <w:sz w:val="18"/>
          <w:szCs w:val="18"/>
        </w:rPr>
        <w:t>Wszystkie odpowiednie materiały pozyskane z wykopów na terenie budowy lub z innych miejsc wskazanych w dokumentach umowy będą wykorzystane do robót lub odwiezione na odkład odpowiednio do wymagań umowy lub wskazań Inspektora nadzoru.</w:t>
      </w:r>
    </w:p>
    <w:p w:rsidR="0088764F" w:rsidRPr="00C64B9D" w:rsidRDefault="0088764F" w:rsidP="00C64B9D">
      <w:pPr>
        <w:spacing w:line="240" w:lineRule="atLeast"/>
        <w:jc w:val="both"/>
        <w:rPr>
          <w:sz w:val="18"/>
          <w:szCs w:val="18"/>
        </w:rPr>
      </w:pPr>
      <w:r w:rsidRPr="00C64B9D">
        <w:rPr>
          <w:sz w:val="18"/>
          <w:szCs w:val="18"/>
        </w:rPr>
        <w:t>Eksploatacja źródeł materiałów będzie zgodna z wszelkimi regulacjami prawnymi obowiązującymi na danym obszarze.</w:t>
      </w:r>
    </w:p>
    <w:p w:rsidR="0088764F" w:rsidRPr="00C64B9D" w:rsidRDefault="0088764F" w:rsidP="00C64B9D">
      <w:pPr>
        <w:shd w:val="clear" w:color="auto" w:fill="FFFFFF"/>
        <w:tabs>
          <w:tab w:val="left" w:pos="439"/>
        </w:tabs>
        <w:spacing w:line="240" w:lineRule="atLeast"/>
        <w:jc w:val="both"/>
        <w:rPr>
          <w:b/>
          <w:spacing w:val="-4"/>
          <w:sz w:val="18"/>
          <w:szCs w:val="18"/>
        </w:rPr>
      </w:pPr>
      <w:r w:rsidRPr="00C64B9D">
        <w:rPr>
          <w:b/>
          <w:spacing w:val="-12"/>
          <w:w w:val="90"/>
          <w:sz w:val="18"/>
          <w:szCs w:val="18"/>
        </w:rPr>
        <w:t>2.3.</w:t>
      </w:r>
      <w:r w:rsidRPr="00C64B9D">
        <w:rPr>
          <w:b/>
          <w:sz w:val="18"/>
          <w:szCs w:val="18"/>
        </w:rPr>
        <w:tab/>
      </w:r>
      <w:r w:rsidRPr="00C64B9D">
        <w:rPr>
          <w:b/>
          <w:spacing w:val="-4"/>
          <w:sz w:val="18"/>
          <w:szCs w:val="18"/>
        </w:rPr>
        <w:t>Materiały nie odpowiadające wymaganiom jakościowym</w:t>
      </w:r>
    </w:p>
    <w:p w:rsidR="0088764F" w:rsidRPr="00C64B9D" w:rsidRDefault="0088764F" w:rsidP="00C64B9D">
      <w:pPr>
        <w:spacing w:line="240" w:lineRule="atLeast"/>
        <w:jc w:val="both"/>
        <w:rPr>
          <w:sz w:val="18"/>
          <w:szCs w:val="18"/>
        </w:rPr>
      </w:pPr>
      <w:r w:rsidRPr="00C64B9D">
        <w:rPr>
          <w:sz w:val="18"/>
          <w:szCs w:val="18"/>
        </w:rPr>
        <w:t>Materiały nie odpowiadające wymaganiom jakościowym zostaną przez Wykonawcę wywiezione z terenu budowy, bądź złożone w miejscu wskazanym przez Inspektora nadzoru.</w:t>
      </w:r>
    </w:p>
    <w:p w:rsidR="0088764F" w:rsidRPr="00C64B9D" w:rsidRDefault="0088764F" w:rsidP="00C64B9D">
      <w:pPr>
        <w:spacing w:line="240" w:lineRule="atLeast"/>
        <w:jc w:val="both"/>
        <w:rPr>
          <w:sz w:val="18"/>
          <w:szCs w:val="18"/>
        </w:rPr>
      </w:pPr>
      <w:r w:rsidRPr="00C64B9D">
        <w:rPr>
          <w:sz w:val="18"/>
          <w:szCs w:val="18"/>
        </w:rPr>
        <w:t>Każdy rodzaj robót, w którym znajdują się nie zbadane i nie zaakceptowane materiały, Wykonawca wykonuje na własne ryzyko, licząc się z jego nieprzyjęciem i niezapłaceniem.</w:t>
      </w:r>
    </w:p>
    <w:p w:rsidR="0088764F" w:rsidRPr="00C64B9D" w:rsidRDefault="0088764F" w:rsidP="00C64B9D">
      <w:pPr>
        <w:shd w:val="clear" w:color="auto" w:fill="FFFFFF"/>
        <w:tabs>
          <w:tab w:val="left" w:pos="439"/>
        </w:tabs>
        <w:spacing w:line="240" w:lineRule="atLeast"/>
        <w:ind w:left="18"/>
        <w:jc w:val="both"/>
        <w:rPr>
          <w:b/>
          <w:spacing w:val="8"/>
          <w:sz w:val="18"/>
          <w:szCs w:val="18"/>
        </w:rPr>
      </w:pPr>
      <w:r w:rsidRPr="00C64B9D">
        <w:rPr>
          <w:b/>
          <w:spacing w:val="-12"/>
          <w:sz w:val="18"/>
          <w:szCs w:val="18"/>
        </w:rPr>
        <w:t>2.4.</w:t>
      </w:r>
      <w:r w:rsidRPr="00C64B9D">
        <w:rPr>
          <w:b/>
          <w:sz w:val="18"/>
          <w:szCs w:val="18"/>
        </w:rPr>
        <w:t xml:space="preserve"> </w:t>
      </w:r>
      <w:r w:rsidRPr="00C64B9D">
        <w:rPr>
          <w:b/>
          <w:spacing w:val="8"/>
          <w:sz w:val="18"/>
          <w:szCs w:val="18"/>
        </w:rPr>
        <w:t>Przechowywanie i składowanie materiałów</w:t>
      </w:r>
    </w:p>
    <w:p w:rsidR="0088764F" w:rsidRPr="00C64B9D" w:rsidRDefault="0088764F" w:rsidP="00C64B9D">
      <w:pPr>
        <w:spacing w:line="240" w:lineRule="atLeast"/>
        <w:jc w:val="both"/>
        <w:rPr>
          <w:sz w:val="18"/>
          <w:szCs w:val="18"/>
        </w:rPr>
      </w:pPr>
      <w:r w:rsidRPr="00C64B9D">
        <w:rPr>
          <w:sz w:val="18"/>
          <w:szCs w:val="18"/>
        </w:rPr>
        <w:t>Wykonawca zapewni, aby tymczasowo składowane materiały, do czasu gdy będą one potrzebne do robót, były zabezpieczone przed zanieczyszczeniem, zachowały swoją jakość i właściwość do robót i były dostępne do kontroli przez Inspektora nadzoru.</w:t>
      </w:r>
    </w:p>
    <w:p w:rsidR="0088764F" w:rsidRPr="00C64B9D" w:rsidRDefault="0088764F" w:rsidP="00C64B9D">
      <w:pPr>
        <w:spacing w:line="240" w:lineRule="atLeast"/>
        <w:jc w:val="both"/>
        <w:rPr>
          <w:sz w:val="18"/>
          <w:szCs w:val="18"/>
        </w:rPr>
      </w:pPr>
      <w:r w:rsidRPr="00C64B9D">
        <w:rPr>
          <w:sz w:val="18"/>
          <w:szCs w:val="18"/>
        </w:rPr>
        <w:t>Miejsca czasowego składowania materiałów będą zlokalizowane w obrębie terenu budowy w miejscach uzgodnionych z Inspektorem nadzoru.</w:t>
      </w:r>
    </w:p>
    <w:p w:rsidR="0088764F" w:rsidRPr="00C64B9D" w:rsidRDefault="0088764F" w:rsidP="00C64B9D">
      <w:pPr>
        <w:shd w:val="clear" w:color="auto" w:fill="FFFFFF"/>
        <w:spacing w:line="240" w:lineRule="atLeast"/>
        <w:ind w:left="25" w:right="90"/>
        <w:jc w:val="both"/>
        <w:rPr>
          <w:b/>
          <w:spacing w:val="9"/>
          <w:sz w:val="18"/>
          <w:szCs w:val="18"/>
        </w:rPr>
      </w:pPr>
      <w:r w:rsidRPr="00C64B9D">
        <w:rPr>
          <w:b/>
          <w:spacing w:val="-14"/>
          <w:sz w:val="18"/>
          <w:szCs w:val="18"/>
        </w:rPr>
        <w:t>2.5.</w:t>
      </w:r>
      <w:r w:rsidRPr="00C64B9D">
        <w:rPr>
          <w:b/>
          <w:sz w:val="18"/>
          <w:szCs w:val="18"/>
        </w:rPr>
        <w:t xml:space="preserve"> </w:t>
      </w:r>
      <w:r w:rsidRPr="00C64B9D">
        <w:rPr>
          <w:b/>
          <w:spacing w:val="9"/>
          <w:sz w:val="18"/>
          <w:szCs w:val="18"/>
        </w:rPr>
        <w:t>Wariantowe stosowanie materiałów</w:t>
      </w:r>
    </w:p>
    <w:p w:rsidR="0088764F" w:rsidRPr="00C64B9D" w:rsidRDefault="0088764F" w:rsidP="00C64B9D">
      <w:pPr>
        <w:shd w:val="clear" w:color="auto" w:fill="FFFFFF"/>
        <w:spacing w:line="240" w:lineRule="atLeast"/>
        <w:ind w:left="7" w:right="79"/>
        <w:jc w:val="both"/>
        <w:rPr>
          <w:sz w:val="18"/>
          <w:szCs w:val="18"/>
        </w:rPr>
      </w:pPr>
      <w:r w:rsidRPr="00C64B9D">
        <w:rPr>
          <w:spacing w:val="1"/>
          <w:sz w:val="18"/>
          <w:szCs w:val="18"/>
        </w:rPr>
        <w:t xml:space="preserve">Jeśli dokumentacja projektowa lub SST przewidują możliwość zastosowania różnych rodzajów materiałów </w:t>
      </w:r>
      <w:r w:rsidRPr="00C64B9D">
        <w:rPr>
          <w:sz w:val="18"/>
          <w:szCs w:val="18"/>
        </w:rPr>
        <w:t xml:space="preserve">do wykonywania poszczególnych elementów robót Wykonawca powiadomi Inspektora nadzoru o zamiarze </w:t>
      </w:r>
      <w:r w:rsidRPr="00C64B9D">
        <w:rPr>
          <w:spacing w:val="2"/>
          <w:sz w:val="18"/>
          <w:szCs w:val="18"/>
        </w:rPr>
        <w:t xml:space="preserve">zastosowania konkretnego rodzaju materiału. Wybrany i zaakceptowany rodzaj materiału nie może być </w:t>
      </w:r>
      <w:r w:rsidRPr="00C64B9D">
        <w:rPr>
          <w:sz w:val="18"/>
          <w:szCs w:val="18"/>
        </w:rPr>
        <w:t>później zamieniany bez zgody Inspektora nadzoru.</w:t>
      </w:r>
    </w:p>
    <w:p w:rsidR="0088764F" w:rsidRPr="00C64B9D" w:rsidRDefault="0088764F" w:rsidP="00C64B9D">
      <w:pPr>
        <w:shd w:val="clear" w:color="auto" w:fill="FFFFFF"/>
        <w:spacing w:line="240" w:lineRule="atLeast"/>
        <w:ind w:left="18"/>
        <w:jc w:val="both"/>
        <w:rPr>
          <w:b/>
          <w:spacing w:val="-3"/>
          <w:sz w:val="18"/>
          <w:szCs w:val="18"/>
        </w:rPr>
      </w:pPr>
    </w:p>
    <w:p w:rsidR="0088764F" w:rsidRPr="00C64B9D" w:rsidRDefault="0088764F" w:rsidP="00C64B9D">
      <w:pPr>
        <w:shd w:val="clear" w:color="auto" w:fill="FFFFFF"/>
        <w:spacing w:line="240" w:lineRule="atLeast"/>
        <w:ind w:left="18"/>
        <w:jc w:val="both"/>
        <w:rPr>
          <w:b/>
          <w:spacing w:val="-3"/>
          <w:sz w:val="18"/>
          <w:szCs w:val="18"/>
        </w:rPr>
      </w:pPr>
      <w:r w:rsidRPr="00C64B9D">
        <w:rPr>
          <w:b/>
          <w:spacing w:val="-3"/>
          <w:sz w:val="18"/>
          <w:szCs w:val="18"/>
        </w:rPr>
        <w:t>3.    SPRZĘT</w:t>
      </w:r>
    </w:p>
    <w:p w:rsidR="0088764F" w:rsidRPr="00C64B9D" w:rsidRDefault="0088764F" w:rsidP="00C64B9D">
      <w:pPr>
        <w:spacing w:line="240" w:lineRule="atLeast"/>
        <w:jc w:val="both"/>
        <w:rPr>
          <w:sz w:val="18"/>
          <w:szCs w:val="18"/>
        </w:rPr>
      </w:pPr>
      <w:r w:rsidRPr="00C64B9D">
        <w:rPr>
          <w:sz w:val="18"/>
          <w:szCs w:val="18"/>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programie zapewnienia jakości lub projekcie organizacji robót, zaakceptowanym przez Inspektora nadzoru.</w:t>
      </w:r>
    </w:p>
    <w:p w:rsidR="0088764F" w:rsidRPr="00C64B9D" w:rsidRDefault="0088764F" w:rsidP="00C64B9D">
      <w:pPr>
        <w:spacing w:line="240" w:lineRule="atLeast"/>
        <w:jc w:val="both"/>
        <w:rPr>
          <w:sz w:val="18"/>
          <w:szCs w:val="18"/>
        </w:rPr>
      </w:pPr>
      <w:r w:rsidRPr="00C64B9D">
        <w:rPr>
          <w:sz w:val="18"/>
          <w:szCs w:val="18"/>
        </w:rPr>
        <w:t>Liczba i wydajność sprzętu będzie gwarantować przeprowadzenie robót, zgodnie z zasadami określonymi w dokumentacji projektowej, SST i wskazaniach Inspektora nadzoru w terminie przewidzianym umową.</w:t>
      </w:r>
    </w:p>
    <w:p w:rsidR="0088764F" w:rsidRPr="00C64B9D" w:rsidRDefault="0088764F" w:rsidP="00C64B9D">
      <w:pPr>
        <w:spacing w:line="240" w:lineRule="atLeast"/>
        <w:jc w:val="both"/>
        <w:rPr>
          <w:sz w:val="18"/>
          <w:szCs w:val="18"/>
        </w:rPr>
      </w:pPr>
      <w:r w:rsidRPr="00C64B9D">
        <w:rPr>
          <w:sz w:val="18"/>
          <w:szCs w:val="18"/>
        </w:rPr>
        <w:t>Sprzęt będący własnością Wykonawcy lub wynajęty do wykonania robót ma być utrzymywany w dobrym stanie i gotowości do pracy. Będzie spełniał normy ochrony środowiska i przepisy dotyczące jego użytkowania.</w:t>
      </w:r>
    </w:p>
    <w:p w:rsidR="0088764F" w:rsidRPr="00C64B9D" w:rsidRDefault="0088764F" w:rsidP="00C64B9D">
      <w:pPr>
        <w:spacing w:line="240" w:lineRule="atLeast"/>
        <w:jc w:val="both"/>
        <w:rPr>
          <w:sz w:val="18"/>
          <w:szCs w:val="18"/>
        </w:rPr>
      </w:pPr>
      <w:r w:rsidRPr="00C64B9D">
        <w:rPr>
          <w:sz w:val="18"/>
          <w:szCs w:val="18"/>
        </w:rPr>
        <w:t>Wykonawca dostarczy Inspektorowi nadzoru kopie dokumentów potwierdzających dopuszczenie sprzętu do użytkowania, tam gdzie jest to wymagane przepisami.</w:t>
      </w:r>
    </w:p>
    <w:p w:rsidR="0088764F" w:rsidRPr="00C64B9D" w:rsidRDefault="0088764F" w:rsidP="00C64B9D">
      <w:pPr>
        <w:spacing w:line="240" w:lineRule="atLeast"/>
        <w:jc w:val="both"/>
        <w:rPr>
          <w:sz w:val="18"/>
          <w:szCs w:val="18"/>
        </w:rPr>
      </w:pPr>
      <w:r w:rsidRPr="00C64B9D">
        <w:rPr>
          <w:sz w:val="18"/>
          <w:szCs w:val="18"/>
        </w:rPr>
        <w:t>Jeżeli dokumentacja projektowa lub SST przewidują możliwość wariantowego użycia sprzętu przy wykonywanych robotach, wykonawca powiadomi Inspektora nadzoru o swoim zamiarze wyboru i uzyska jego akceptację przed użyciem sprzętu. Wybrany sprzęt, po akceptacji Inspektora nadzoru, nie może być później zmieniany bez jego zgody.</w:t>
      </w:r>
    </w:p>
    <w:p w:rsidR="0088764F" w:rsidRPr="00C64B9D" w:rsidRDefault="0088764F" w:rsidP="00C64B9D">
      <w:pPr>
        <w:shd w:val="clear" w:color="auto" w:fill="FFFFFF"/>
        <w:spacing w:line="240" w:lineRule="atLeast"/>
        <w:ind w:left="11"/>
        <w:jc w:val="both"/>
        <w:rPr>
          <w:b/>
          <w:spacing w:val="3"/>
          <w:sz w:val="18"/>
          <w:szCs w:val="18"/>
        </w:rPr>
      </w:pPr>
    </w:p>
    <w:p w:rsidR="0088764F" w:rsidRPr="00C64B9D" w:rsidRDefault="0088764F" w:rsidP="00C64B9D">
      <w:pPr>
        <w:pStyle w:val="Nagwek2"/>
        <w:keepNext/>
        <w:widowControl/>
        <w:numPr>
          <w:ilvl w:val="1"/>
          <w:numId w:val="18"/>
        </w:numPr>
        <w:shd w:val="clear" w:color="auto" w:fill="FFFFFF"/>
        <w:tabs>
          <w:tab w:val="clear" w:pos="0"/>
          <w:tab w:val="left" w:pos="12"/>
        </w:tabs>
        <w:suppressAutoHyphens/>
        <w:autoSpaceDE/>
        <w:autoSpaceDN/>
        <w:adjustRightInd/>
        <w:spacing w:line="240" w:lineRule="atLeast"/>
        <w:ind w:left="12"/>
        <w:jc w:val="both"/>
        <w:rPr>
          <w:b/>
          <w:sz w:val="18"/>
          <w:szCs w:val="18"/>
        </w:rPr>
      </w:pPr>
      <w:r w:rsidRPr="00C64B9D">
        <w:rPr>
          <w:b/>
          <w:sz w:val="18"/>
          <w:szCs w:val="18"/>
        </w:rPr>
        <w:t>4    TRANSPORT</w:t>
      </w:r>
    </w:p>
    <w:p w:rsidR="0088764F" w:rsidRPr="00C64B9D" w:rsidRDefault="0088764F" w:rsidP="00C64B9D">
      <w:pPr>
        <w:shd w:val="clear" w:color="auto" w:fill="FFFFFF"/>
        <w:tabs>
          <w:tab w:val="left" w:pos="205"/>
        </w:tabs>
        <w:spacing w:line="240" w:lineRule="atLeast"/>
        <w:ind w:left="22"/>
        <w:jc w:val="both"/>
        <w:rPr>
          <w:b/>
          <w:spacing w:val="4"/>
          <w:sz w:val="18"/>
          <w:szCs w:val="18"/>
        </w:rPr>
      </w:pPr>
      <w:r w:rsidRPr="00C64B9D">
        <w:rPr>
          <w:b/>
          <w:sz w:val="18"/>
          <w:szCs w:val="18"/>
        </w:rPr>
        <w:t>4.</w:t>
      </w:r>
      <w:r w:rsidRPr="00C64B9D">
        <w:rPr>
          <w:b/>
          <w:spacing w:val="4"/>
          <w:sz w:val="18"/>
          <w:szCs w:val="18"/>
        </w:rPr>
        <w:t>1 .  Ogólne wymagania dotyczące transportu</w:t>
      </w:r>
    </w:p>
    <w:p w:rsidR="0088764F" w:rsidRPr="00C64B9D" w:rsidRDefault="0088764F" w:rsidP="00C64B9D">
      <w:pPr>
        <w:spacing w:line="240" w:lineRule="atLeast"/>
        <w:jc w:val="both"/>
        <w:rPr>
          <w:sz w:val="18"/>
          <w:szCs w:val="18"/>
        </w:rPr>
      </w:pPr>
      <w:r w:rsidRPr="00C64B9D">
        <w:rPr>
          <w:sz w:val="18"/>
          <w:szCs w:val="18"/>
        </w:rPr>
        <w:t>Wykonawca jest zobowiązany do stosowania jedynie takich środków transportu, które nie wpłyną niekorzystnie na jakość wykonywanych robót i właściwości przewożonych materiałów.</w:t>
      </w:r>
    </w:p>
    <w:p w:rsidR="0088764F" w:rsidRPr="00C64B9D" w:rsidRDefault="0088764F" w:rsidP="00C64B9D">
      <w:pPr>
        <w:spacing w:line="240" w:lineRule="atLeast"/>
        <w:jc w:val="both"/>
        <w:rPr>
          <w:sz w:val="18"/>
          <w:szCs w:val="18"/>
        </w:rPr>
      </w:pPr>
      <w:r w:rsidRPr="00C64B9D">
        <w:rPr>
          <w:sz w:val="18"/>
          <w:szCs w:val="18"/>
        </w:rPr>
        <w:t>Liczba środków transportu będzie zapewniać prowadzenie robót zgodnie z zasadami określonymi w dokumentacji projektowej, SST i wskazaniach Inspektora nadzoru w terminie przewidzianym w umowie.</w:t>
      </w:r>
    </w:p>
    <w:p w:rsidR="0088764F" w:rsidRPr="00C64B9D" w:rsidRDefault="0088764F" w:rsidP="00C64B9D">
      <w:pPr>
        <w:shd w:val="clear" w:color="auto" w:fill="FFFFFF"/>
        <w:spacing w:line="240" w:lineRule="atLeast"/>
        <w:ind w:left="25"/>
        <w:jc w:val="both"/>
        <w:rPr>
          <w:b/>
          <w:spacing w:val="5"/>
          <w:sz w:val="18"/>
          <w:szCs w:val="18"/>
        </w:rPr>
      </w:pPr>
      <w:r w:rsidRPr="00C64B9D">
        <w:rPr>
          <w:b/>
          <w:spacing w:val="5"/>
          <w:sz w:val="18"/>
          <w:szCs w:val="18"/>
        </w:rPr>
        <w:t>4.2. Wymagania dotyczące przewozu po drogach publicznych</w:t>
      </w:r>
    </w:p>
    <w:p w:rsidR="0088764F" w:rsidRPr="00C64B9D" w:rsidRDefault="0088764F" w:rsidP="00C64B9D">
      <w:pPr>
        <w:shd w:val="clear" w:color="auto" w:fill="FFFFFF"/>
        <w:spacing w:line="240" w:lineRule="atLeast"/>
        <w:ind w:left="14" w:right="76"/>
        <w:jc w:val="both"/>
        <w:rPr>
          <w:spacing w:val="-2"/>
          <w:sz w:val="18"/>
          <w:szCs w:val="18"/>
        </w:rPr>
      </w:pPr>
      <w:r w:rsidRPr="00C64B9D">
        <w:rPr>
          <w:spacing w:val="4"/>
          <w:sz w:val="18"/>
          <w:szCs w:val="18"/>
        </w:rPr>
        <w:t xml:space="preserve">Przy ruchu na drogach publicznych pojazdy będą spełniać wymagania dotyczące przepisów ruchu </w:t>
      </w:r>
      <w:r w:rsidRPr="00C64B9D">
        <w:rPr>
          <w:spacing w:val="-1"/>
          <w:sz w:val="18"/>
          <w:szCs w:val="18"/>
        </w:rPr>
        <w:t xml:space="preserve">drogowego w odniesieniu do dopuszczalnych obciążeń na osie i innych parametrów technicznych. Środki transportu nie odpowiadające warunkom dopuszczalnych obciążeń na osie mogą być dopuszczone przez </w:t>
      </w:r>
      <w:r w:rsidRPr="00C64B9D">
        <w:rPr>
          <w:spacing w:val="1"/>
          <w:sz w:val="18"/>
          <w:szCs w:val="18"/>
        </w:rPr>
        <w:t xml:space="preserve">właściwy zarząd drogi pod warunkiem przywrócenia stanu pierwotnego użytkowanych odcinków dróg na </w:t>
      </w:r>
      <w:r w:rsidRPr="00C64B9D">
        <w:rPr>
          <w:spacing w:val="-2"/>
          <w:sz w:val="18"/>
          <w:szCs w:val="18"/>
        </w:rPr>
        <w:t>koszt Wykonawcy.</w:t>
      </w:r>
    </w:p>
    <w:p w:rsidR="0088764F" w:rsidRPr="00C64B9D" w:rsidRDefault="0088764F" w:rsidP="00C64B9D">
      <w:pPr>
        <w:shd w:val="clear" w:color="auto" w:fill="FFFFFF"/>
        <w:spacing w:line="240" w:lineRule="atLeast"/>
        <w:ind w:left="36" w:right="76"/>
        <w:jc w:val="both"/>
        <w:rPr>
          <w:sz w:val="18"/>
          <w:szCs w:val="18"/>
        </w:rPr>
      </w:pPr>
      <w:r w:rsidRPr="00C64B9D">
        <w:rPr>
          <w:spacing w:val="-2"/>
          <w:sz w:val="18"/>
          <w:szCs w:val="18"/>
        </w:rPr>
        <w:t xml:space="preserve">Wykonawca będzie usuwać na bieżąco, na własny koszt, wszelkie zanieczyszczenia spowodowane jego </w:t>
      </w:r>
      <w:r w:rsidRPr="00C64B9D">
        <w:rPr>
          <w:sz w:val="18"/>
          <w:szCs w:val="18"/>
        </w:rPr>
        <w:t>pojazdami na drogach publicznych oraz dojazdach do terenu budowy.</w:t>
      </w:r>
    </w:p>
    <w:p w:rsidR="0088764F" w:rsidRPr="00C64B9D" w:rsidRDefault="0088764F" w:rsidP="00C64B9D">
      <w:pPr>
        <w:shd w:val="clear" w:color="auto" w:fill="FFFFFF"/>
        <w:tabs>
          <w:tab w:val="left" w:pos="382"/>
        </w:tabs>
        <w:spacing w:line="240" w:lineRule="atLeast"/>
        <w:ind w:left="29"/>
        <w:jc w:val="both"/>
        <w:rPr>
          <w:b/>
          <w:sz w:val="18"/>
          <w:szCs w:val="18"/>
        </w:rPr>
      </w:pPr>
    </w:p>
    <w:p w:rsidR="0088764F" w:rsidRPr="00C64B9D" w:rsidRDefault="0088764F" w:rsidP="00C64B9D">
      <w:pPr>
        <w:shd w:val="clear" w:color="auto" w:fill="FFFFFF"/>
        <w:tabs>
          <w:tab w:val="left" w:pos="382"/>
        </w:tabs>
        <w:spacing w:line="240" w:lineRule="atLeast"/>
        <w:ind w:left="29"/>
        <w:jc w:val="both"/>
        <w:rPr>
          <w:b/>
          <w:spacing w:val="4"/>
          <w:sz w:val="18"/>
          <w:szCs w:val="18"/>
        </w:rPr>
      </w:pPr>
      <w:r w:rsidRPr="00C64B9D">
        <w:rPr>
          <w:b/>
          <w:sz w:val="18"/>
          <w:szCs w:val="18"/>
        </w:rPr>
        <w:t>5</w:t>
      </w:r>
      <w:r w:rsidRPr="00C64B9D">
        <w:rPr>
          <w:b/>
          <w:sz w:val="18"/>
          <w:szCs w:val="18"/>
        </w:rPr>
        <w:tab/>
      </w:r>
      <w:r w:rsidRPr="00C64B9D">
        <w:rPr>
          <w:b/>
          <w:spacing w:val="4"/>
          <w:sz w:val="18"/>
          <w:szCs w:val="18"/>
        </w:rPr>
        <w:t>WYKONANIE ROBÓT</w:t>
      </w:r>
    </w:p>
    <w:p w:rsidR="0088764F" w:rsidRPr="00C64B9D" w:rsidRDefault="0088764F" w:rsidP="00C64B9D">
      <w:pPr>
        <w:shd w:val="clear" w:color="auto" w:fill="FFFFFF"/>
        <w:tabs>
          <w:tab w:val="left" w:pos="428"/>
        </w:tabs>
        <w:spacing w:line="240" w:lineRule="atLeast"/>
        <w:ind w:left="11"/>
        <w:jc w:val="both"/>
        <w:rPr>
          <w:b/>
          <w:spacing w:val="5"/>
          <w:sz w:val="18"/>
          <w:szCs w:val="18"/>
        </w:rPr>
      </w:pPr>
      <w:r w:rsidRPr="00C64B9D">
        <w:rPr>
          <w:b/>
          <w:spacing w:val="-13"/>
          <w:sz w:val="18"/>
          <w:szCs w:val="18"/>
        </w:rPr>
        <w:t>5.1.</w:t>
      </w:r>
      <w:r w:rsidRPr="00C64B9D">
        <w:rPr>
          <w:b/>
          <w:sz w:val="18"/>
          <w:szCs w:val="18"/>
        </w:rPr>
        <w:tab/>
      </w:r>
      <w:r w:rsidRPr="00C64B9D">
        <w:rPr>
          <w:b/>
          <w:spacing w:val="5"/>
          <w:sz w:val="18"/>
          <w:szCs w:val="18"/>
        </w:rPr>
        <w:t>Przed rozpoczęciem robót wykonawca opracuje:</w:t>
      </w:r>
    </w:p>
    <w:p w:rsidR="0088764F" w:rsidRPr="00C64B9D" w:rsidRDefault="0088764F" w:rsidP="00C64B9D">
      <w:pPr>
        <w:widowControl/>
        <w:numPr>
          <w:ilvl w:val="0"/>
          <w:numId w:val="11"/>
        </w:numPr>
        <w:shd w:val="clear" w:color="auto" w:fill="FFFFFF"/>
        <w:tabs>
          <w:tab w:val="clear" w:pos="0"/>
          <w:tab w:val="left" w:pos="4"/>
          <w:tab w:val="left" w:pos="184"/>
        </w:tabs>
        <w:suppressAutoHyphens/>
        <w:autoSpaceDE/>
        <w:autoSpaceDN/>
        <w:adjustRightInd/>
        <w:spacing w:line="240" w:lineRule="atLeast"/>
        <w:ind w:left="4"/>
        <w:jc w:val="both"/>
        <w:rPr>
          <w:sz w:val="18"/>
          <w:szCs w:val="18"/>
        </w:rPr>
      </w:pPr>
      <w:r w:rsidRPr="00C64B9D">
        <w:rPr>
          <w:sz w:val="18"/>
          <w:szCs w:val="18"/>
        </w:rPr>
        <w:t>projekt zagospodarowania placu budowy, który powinien składać się z części opisowej i graficznej,</w:t>
      </w:r>
    </w:p>
    <w:p w:rsidR="0088764F" w:rsidRPr="00C64B9D" w:rsidRDefault="0088764F" w:rsidP="00C64B9D">
      <w:pPr>
        <w:widowControl/>
        <w:numPr>
          <w:ilvl w:val="0"/>
          <w:numId w:val="11"/>
        </w:numPr>
        <w:shd w:val="clear" w:color="auto" w:fill="FFFFFF"/>
        <w:tabs>
          <w:tab w:val="clear" w:pos="0"/>
          <w:tab w:val="left" w:pos="4"/>
          <w:tab w:val="left" w:pos="184"/>
        </w:tabs>
        <w:suppressAutoHyphens/>
        <w:autoSpaceDE/>
        <w:autoSpaceDN/>
        <w:adjustRightInd/>
        <w:spacing w:line="240" w:lineRule="atLeast"/>
        <w:ind w:left="4"/>
        <w:jc w:val="both"/>
        <w:rPr>
          <w:sz w:val="18"/>
          <w:szCs w:val="18"/>
        </w:rPr>
      </w:pPr>
      <w:r w:rsidRPr="00C64B9D">
        <w:rPr>
          <w:sz w:val="18"/>
          <w:szCs w:val="18"/>
        </w:rPr>
        <w:t>plan bezpieczeństwa i ochrony zdrowia (plan bioz),</w:t>
      </w:r>
    </w:p>
    <w:p w:rsidR="0088764F" w:rsidRPr="00C64B9D" w:rsidRDefault="0088764F" w:rsidP="00C64B9D">
      <w:pPr>
        <w:widowControl/>
        <w:numPr>
          <w:ilvl w:val="0"/>
          <w:numId w:val="11"/>
        </w:numPr>
        <w:shd w:val="clear" w:color="auto" w:fill="FFFFFF"/>
        <w:tabs>
          <w:tab w:val="clear" w:pos="0"/>
          <w:tab w:val="left" w:pos="4"/>
          <w:tab w:val="left" w:pos="184"/>
        </w:tabs>
        <w:suppressAutoHyphens/>
        <w:autoSpaceDE/>
        <w:autoSpaceDN/>
        <w:adjustRightInd/>
        <w:spacing w:line="240" w:lineRule="atLeast"/>
        <w:ind w:left="4"/>
        <w:jc w:val="both"/>
        <w:rPr>
          <w:spacing w:val="1"/>
          <w:sz w:val="18"/>
          <w:szCs w:val="18"/>
        </w:rPr>
      </w:pPr>
      <w:r w:rsidRPr="00C64B9D">
        <w:rPr>
          <w:spacing w:val="1"/>
          <w:sz w:val="18"/>
          <w:szCs w:val="18"/>
        </w:rPr>
        <w:t>projekt organizacji budowy,</w:t>
      </w:r>
    </w:p>
    <w:p w:rsidR="0088764F" w:rsidRPr="00C64B9D" w:rsidRDefault="0088764F" w:rsidP="00C64B9D">
      <w:pPr>
        <w:shd w:val="clear" w:color="auto" w:fill="FFFFFF"/>
        <w:tabs>
          <w:tab w:val="left" w:pos="338"/>
        </w:tabs>
        <w:spacing w:line="240" w:lineRule="atLeast"/>
        <w:ind w:left="18"/>
        <w:jc w:val="both"/>
        <w:rPr>
          <w:spacing w:val="3"/>
          <w:sz w:val="18"/>
          <w:szCs w:val="18"/>
        </w:rPr>
      </w:pPr>
      <w:r w:rsidRPr="00C64B9D">
        <w:rPr>
          <w:sz w:val="18"/>
          <w:szCs w:val="18"/>
        </w:rPr>
        <w:t xml:space="preserve">- </w:t>
      </w:r>
      <w:r w:rsidRPr="00C64B9D">
        <w:rPr>
          <w:spacing w:val="3"/>
          <w:sz w:val="18"/>
          <w:szCs w:val="18"/>
        </w:rPr>
        <w:t>projekt   technologii   i   organizacji   montażu   (dla   obiektów   prefabrykowanych   lub   elementów</w:t>
      </w:r>
    </w:p>
    <w:p w:rsidR="0088764F" w:rsidRPr="00C64B9D" w:rsidRDefault="0088764F" w:rsidP="00C64B9D">
      <w:pPr>
        <w:shd w:val="clear" w:color="auto" w:fill="FFFFFF"/>
        <w:spacing w:line="240" w:lineRule="atLeast"/>
        <w:jc w:val="both"/>
        <w:rPr>
          <w:sz w:val="18"/>
          <w:szCs w:val="18"/>
        </w:rPr>
      </w:pPr>
      <w:r w:rsidRPr="00C64B9D">
        <w:rPr>
          <w:sz w:val="18"/>
          <w:szCs w:val="18"/>
        </w:rPr>
        <w:t xml:space="preserve">   konstrukcyjnych o większych gabarytach lub masie).</w:t>
      </w:r>
    </w:p>
    <w:p w:rsidR="0088764F" w:rsidRPr="00C64B9D" w:rsidRDefault="0088764F" w:rsidP="00C64B9D">
      <w:pPr>
        <w:shd w:val="clear" w:color="auto" w:fill="FFFFFF"/>
        <w:tabs>
          <w:tab w:val="left" w:pos="0"/>
        </w:tabs>
        <w:spacing w:line="240" w:lineRule="atLeast"/>
        <w:ind w:firstLine="10"/>
        <w:jc w:val="both"/>
        <w:rPr>
          <w:b/>
          <w:spacing w:val="7"/>
          <w:sz w:val="18"/>
          <w:szCs w:val="18"/>
        </w:rPr>
      </w:pPr>
      <w:r w:rsidRPr="00C64B9D">
        <w:rPr>
          <w:b/>
          <w:spacing w:val="-14"/>
          <w:sz w:val="18"/>
          <w:szCs w:val="18"/>
        </w:rPr>
        <w:t>5.2.</w:t>
      </w:r>
      <w:r w:rsidRPr="00C64B9D">
        <w:rPr>
          <w:b/>
          <w:sz w:val="18"/>
          <w:szCs w:val="18"/>
        </w:rPr>
        <w:tab/>
      </w:r>
      <w:r w:rsidRPr="00C64B9D">
        <w:rPr>
          <w:b/>
          <w:spacing w:val="8"/>
          <w:sz w:val="18"/>
          <w:szCs w:val="18"/>
        </w:rPr>
        <w:t xml:space="preserve">Wykonawca jest odpowiedzialny za prowadzenie robót zgodnie z umową lub kontraktem </w:t>
      </w:r>
      <w:r w:rsidRPr="00C64B9D">
        <w:rPr>
          <w:b/>
          <w:spacing w:val="13"/>
          <w:sz w:val="18"/>
          <w:szCs w:val="18"/>
        </w:rPr>
        <w:t xml:space="preserve">oraz za jakość zastosowanych materiałów </w:t>
      </w:r>
      <w:r w:rsidRPr="00C64B9D">
        <w:rPr>
          <w:spacing w:val="13"/>
          <w:sz w:val="18"/>
          <w:szCs w:val="18"/>
        </w:rPr>
        <w:t xml:space="preserve">t </w:t>
      </w:r>
      <w:r w:rsidRPr="00C64B9D">
        <w:rPr>
          <w:b/>
          <w:spacing w:val="13"/>
          <w:sz w:val="18"/>
          <w:szCs w:val="18"/>
        </w:rPr>
        <w:t xml:space="preserve">wykonywanych robót, za ich zgodność z </w:t>
      </w:r>
      <w:r w:rsidRPr="00C64B9D">
        <w:rPr>
          <w:b/>
          <w:spacing w:val="7"/>
          <w:sz w:val="18"/>
          <w:szCs w:val="18"/>
        </w:rPr>
        <w:t>dokumentacją projektową, wymaganiami SST, PZJ, projektu projektem organizacji robót oraz poleceniami Inspektora nadzoru.</w:t>
      </w:r>
    </w:p>
    <w:p w:rsidR="00A3525B" w:rsidRPr="00C64B9D" w:rsidRDefault="0088764F" w:rsidP="00317F2A">
      <w:pPr>
        <w:widowControl/>
        <w:numPr>
          <w:ilvl w:val="0"/>
          <w:numId w:val="113"/>
        </w:numPr>
        <w:shd w:val="clear" w:color="auto" w:fill="FFFFFF"/>
        <w:tabs>
          <w:tab w:val="left" w:pos="0"/>
          <w:tab w:val="left" w:pos="587"/>
        </w:tabs>
        <w:suppressAutoHyphens/>
        <w:autoSpaceDE/>
        <w:autoSpaceDN/>
        <w:adjustRightInd/>
        <w:spacing w:line="240" w:lineRule="atLeast"/>
        <w:jc w:val="both"/>
        <w:rPr>
          <w:spacing w:val="-4"/>
          <w:sz w:val="18"/>
          <w:szCs w:val="18"/>
        </w:rPr>
      </w:pPr>
      <w:r w:rsidRPr="00C64B9D">
        <w:rPr>
          <w:spacing w:val="2"/>
          <w:sz w:val="18"/>
          <w:szCs w:val="18"/>
        </w:rPr>
        <w:t xml:space="preserve">Wykonawca ponosi odpowiedzialność za </w:t>
      </w:r>
      <w:r w:rsidRPr="00C64B9D">
        <w:rPr>
          <w:i/>
          <w:spacing w:val="2"/>
          <w:sz w:val="18"/>
          <w:szCs w:val="18"/>
        </w:rPr>
        <w:t xml:space="preserve">pełną </w:t>
      </w:r>
      <w:r w:rsidRPr="00C64B9D">
        <w:rPr>
          <w:spacing w:val="2"/>
          <w:sz w:val="18"/>
          <w:szCs w:val="18"/>
        </w:rPr>
        <w:t xml:space="preserve">obsługę geodezyjną przy wykonywaniu wszystkich </w:t>
      </w:r>
      <w:r w:rsidRPr="00C64B9D">
        <w:rPr>
          <w:spacing w:val="3"/>
          <w:sz w:val="18"/>
          <w:szCs w:val="18"/>
        </w:rPr>
        <w:t xml:space="preserve">elementów robót określonych w dokumentacji projektowej lub przekazanych na piśmie przez Inspektora </w:t>
      </w:r>
      <w:r w:rsidRPr="00C64B9D">
        <w:rPr>
          <w:spacing w:val="-4"/>
          <w:sz w:val="18"/>
          <w:szCs w:val="18"/>
        </w:rPr>
        <w:t>nadzoru.</w:t>
      </w:r>
    </w:p>
    <w:p w:rsidR="00A3525B" w:rsidRPr="00C64B9D" w:rsidRDefault="0088764F" w:rsidP="00317F2A">
      <w:pPr>
        <w:widowControl/>
        <w:numPr>
          <w:ilvl w:val="0"/>
          <w:numId w:val="113"/>
        </w:numPr>
        <w:shd w:val="clear" w:color="auto" w:fill="FFFFFF"/>
        <w:tabs>
          <w:tab w:val="left" w:pos="0"/>
          <w:tab w:val="left" w:pos="587"/>
        </w:tabs>
        <w:suppressAutoHyphens/>
        <w:autoSpaceDE/>
        <w:autoSpaceDN/>
        <w:adjustRightInd/>
        <w:spacing w:line="240" w:lineRule="atLeast"/>
        <w:jc w:val="both"/>
        <w:rPr>
          <w:spacing w:val="-4"/>
          <w:sz w:val="18"/>
          <w:szCs w:val="18"/>
        </w:rPr>
      </w:pPr>
      <w:r w:rsidRPr="00C64B9D">
        <w:rPr>
          <w:sz w:val="18"/>
          <w:szCs w:val="18"/>
        </w:rPr>
        <w:t xml:space="preserve">Następstwa jakiegokolwiek błędu spowodowanego przez Wykonawcę w wytyczeniu i wykonywaniu robót zostaną, jeśli wymagać tego będzie Inspektor nadzoru, poprawione przez Wykonawcę </w:t>
      </w:r>
      <w:r w:rsidRPr="00C64B9D">
        <w:rPr>
          <w:spacing w:val="-1"/>
          <w:sz w:val="18"/>
          <w:szCs w:val="18"/>
        </w:rPr>
        <w:t>na własny koszt.</w:t>
      </w:r>
    </w:p>
    <w:p w:rsidR="00A3525B" w:rsidRPr="00C64B9D" w:rsidRDefault="0088764F" w:rsidP="00317F2A">
      <w:pPr>
        <w:widowControl/>
        <w:numPr>
          <w:ilvl w:val="0"/>
          <w:numId w:val="113"/>
        </w:numPr>
        <w:shd w:val="clear" w:color="auto" w:fill="FFFFFF"/>
        <w:tabs>
          <w:tab w:val="left" w:pos="0"/>
          <w:tab w:val="left" w:pos="587"/>
        </w:tabs>
        <w:suppressAutoHyphens/>
        <w:autoSpaceDE/>
        <w:autoSpaceDN/>
        <w:adjustRightInd/>
        <w:spacing w:line="240" w:lineRule="atLeast"/>
        <w:jc w:val="both"/>
        <w:rPr>
          <w:spacing w:val="-4"/>
          <w:sz w:val="18"/>
          <w:szCs w:val="18"/>
        </w:rPr>
      </w:pPr>
      <w:r w:rsidRPr="00C64B9D">
        <w:rPr>
          <w:spacing w:val="5"/>
          <w:sz w:val="18"/>
          <w:szCs w:val="18"/>
        </w:rPr>
        <w:t xml:space="preserve">Decyzje Inspektora nadzoru dotyczące akceptacji lub odrzucenia materiałów i elementów robót będą oparte na wymaganiach sformułowanych w dokumentach umowy, dokumentacji projektowej i w </w:t>
      </w:r>
      <w:r w:rsidRPr="00C64B9D">
        <w:rPr>
          <w:spacing w:val="-1"/>
          <w:sz w:val="18"/>
          <w:szCs w:val="18"/>
        </w:rPr>
        <w:t>SST, a także w normach i wytycznych.</w:t>
      </w:r>
    </w:p>
    <w:p w:rsidR="0088764F" w:rsidRPr="00C64B9D" w:rsidRDefault="0088764F" w:rsidP="00317F2A">
      <w:pPr>
        <w:widowControl/>
        <w:numPr>
          <w:ilvl w:val="0"/>
          <w:numId w:val="113"/>
        </w:numPr>
        <w:shd w:val="clear" w:color="auto" w:fill="FFFFFF"/>
        <w:tabs>
          <w:tab w:val="left" w:pos="0"/>
          <w:tab w:val="left" w:pos="587"/>
        </w:tabs>
        <w:suppressAutoHyphens/>
        <w:autoSpaceDE/>
        <w:autoSpaceDN/>
        <w:adjustRightInd/>
        <w:spacing w:line="240" w:lineRule="atLeast"/>
        <w:jc w:val="both"/>
        <w:rPr>
          <w:spacing w:val="-4"/>
          <w:sz w:val="18"/>
          <w:szCs w:val="18"/>
        </w:rPr>
      </w:pPr>
      <w:r w:rsidRPr="00C64B9D">
        <w:rPr>
          <w:spacing w:val="2"/>
          <w:sz w:val="18"/>
          <w:szCs w:val="18"/>
        </w:rPr>
        <w:t xml:space="preserve">Polecenia Inspektora nadzoru dotyczące realizacji robót będą wykonywane przez Wykonawcę nie później niż w czasie przez niego wyznaczonym, pod groźbą wstrzymania robót. Skutki finansowe z tytułu </w:t>
      </w:r>
      <w:r w:rsidRPr="00C64B9D">
        <w:rPr>
          <w:spacing w:val="1"/>
          <w:sz w:val="18"/>
          <w:szCs w:val="18"/>
        </w:rPr>
        <w:t>wstrzymania robót w takiej sytuacji ponosi Wykonawca.</w:t>
      </w:r>
    </w:p>
    <w:p w:rsidR="0088764F" w:rsidRPr="00C64B9D" w:rsidRDefault="0088764F" w:rsidP="00C64B9D">
      <w:pPr>
        <w:shd w:val="clear" w:color="auto" w:fill="FFFFFF"/>
        <w:spacing w:line="240" w:lineRule="atLeast"/>
        <w:ind w:left="4"/>
        <w:jc w:val="both"/>
        <w:rPr>
          <w:b/>
          <w:spacing w:val="1"/>
          <w:sz w:val="18"/>
          <w:szCs w:val="18"/>
        </w:rPr>
      </w:pPr>
    </w:p>
    <w:p w:rsidR="0088764F" w:rsidRPr="00C64B9D" w:rsidRDefault="0088764F" w:rsidP="00C64B9D">
      <w:pPr>
        <w:pStyle w:val="Nagwek3"/>
        <w:keepNext/>
        <w:widowControl/>
        <w:numPr>
          <w:ilvl w:val="2"/>
          <w:numId w:val="18"/>
        </w:numPr>
        <w:shd w:val="clear" w:color="auto" w:fill="FFFFFF"/>
        <w:tabs>
          <w:tab w:val="clear" w:pos="0"/>
          <w:tab w:val="left" w:pos="5"/>
        </w:tabs>
        <w:suppressAutoHyphens/>
        <w:autoSpaceDE/>
        <w:autoSpaceDN/>
        <w:adjustRightInd/>
        <w:spacing w:line="240" w:lineRule="atLeast"/>
        <w:ind w:left="5"/>
        <w:jc w:val="both"/>
        <w:rPr>
          <w:sz w:val="18"/>
          <w:szCs w:val="18"/>
        </w:rPr>
      </w:pPr>
      <w:r w:rsidRPr="00C64B9D">
        <w:rPr>
          <w:sz w:val="18"/>
          <w:szCs w:val="18"/>
        </w:rPr>
        <w:t>6    KONTROLA JAKOŚCI ROBÓT</w:t>
      </w:r>
    </w:p>
    <w:p w:rsidR="0088764F" w:rsidRPr="00C64B9D" w:rsidRDefault="0088764F" w:rsidP="00C64B9D">
      <w:pPr>
        <w:shd w:val="clear" w:color="auto" w:fill="FFFFFF"/>
        <w:spacing w:line="240" w:lineRule="atLeast"/>
        <w:ind w:left="4"/>
        <w:jc w:val="both"/>
        <w:rPr>
          <w:b/>
          <w:spacing w:val="6"/>
          <w:sz w:val="18"/>
          <w:szCs w:val="18"/>
        </w:rPr>
      </w:pPr>
      <w:r w:rsidRPr="00C64B9D">
        <w:rPr>
          <w:b/>
          <w:spacing w:val="6"/>
          <w:sz w:val="18"/>
          <w:szCs w:val="18"/>
        </w:rPr>
        <w:t>6.1. Program zapewnienia jakości</w:t>
      </w:r>
    </w:p>
    <w:p w:rsidR="0088764F" w:rsidRPr="00C64B9D" w:rsidRDefault="0088764F" w:rsidP="00C64B9D">
      <w:pPr>
        <w:shd w:val="clear" w:color="auto" w:fill="FFFFFF"/>
        <w:spacing w:line="240" w:lineRule="atLeast"/>
        <w:ind w:right="58"/>
        <w:jc w:val="both"/>
        <w:rPr>
          <w:spacing w:val="-1"/>
          <w:sz w:val="18"/>
          <w:szCs w:val="18"/>
        </w:rPr>
      </w:pPr>
      <w:r w:rsidRPr="00C64B9D">
        <w:rPr>
          <w:spacing w:val="1"/>
          <w:sz w:val="18"/>
          <w:szCs w:val="18"/>
        </w:rPr>
        <w:t xml:space="preserve">Do obowiązków Wykonawcy należy opracowanie i przedstawienie do zaakceptowania przez Inspektora </w:t>
      </w:r>
      <w:r w:rsidRPr="00C64B9D">
        <w:rPr>
          <w:spacing w:val="3"/>
          <w:sz w:val="18"/>
          <w:szCs w:val="18"/>
        </w:rPr>
        <w:t xml:space="preserve">nadzoru programu zapewnienia jakości (PZJ), w którym przedstawi on zamierzony sposób wykonania </w:t>
      </w:r>
      <w:r w:rsidRPr="00C64B9D">
        <w:rPr>
          <w:spacing w:val="5"/>
          <w:sz w:val="18"/>
          <w:szCs w:val="18"/>
        </w:rPr>
        <w:t xml:space="preserve">robót, możliwości techniczne, kadrowe i organizacyjne gwarantujące wykonanie robót zgodnie z </w:t>
      </w:r>
      <w:r w:rsidRPr="00C64B9D">
        <w:rPr>
          <w:spacing w:val="-1"/>
          <w:sz w:val="18"/>
          <w:szCs w:val="18"/>
        </w:rPr>
        <w:t>dokumentacją projektową, SST.</w:t>
      </w:r>
    </w:p>
    <w:p w:rsidR="0088764F" w:rsidRPr="00C64B9D" w:rsidRDefault="0088764F" w:rsidP="00C64B9D">
      <w:pPr>
        <w:shd w:val="clear" w:color="auto" w:fill="FFFFFF"/>
        <w:spacing w:line="240" w:lineRule="atLeast"/>
        <w:ind w:left="14"/>
        <w:jc w:val="both"/>
        <w:rPr>
          <w:spacing w:val="-1"/>
          <w:sz w:val="18"/>
          <w:szCs w:val="18"/>
        </w:rPr>
      </w:pPr>
      <w:r w:rsidRPr="00C64B9D">
        <w:rPr>
          <w:spacing w:val="-1"/>
          <w:sz w:val="18"/>
          <w:szCs w:val="18"/>
        </w:rPr>
        <w:t>Program zapewnienia jakości winien zawierać:</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pacing w:val="1"/>
          <w:sz w:val="18"/>
          <w:szCs w:val="18"/>
        </w:rPr>
      </w:pPr>
      <w:r w:rsidRPr="00C64B9D">
        <w:rPr>
          <w:spacing w:val="1"/>
          <w:sz w:val="18"/>
          <w:szCs w:val="18"/>
        </w:rPr>
        <w:t>organizację wykonania robót, w tym termin i sposób prowadzenia robót,</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z w:val="18"/>
          <w:szCs w:val="18"/>
        </w:rPr>
      </w:pPr>
      <w:r w:rsidRPr="00C64B9D">
        <w:rPr>
          <w:sz w:val="18"/>
          <w:szCs w:val="18"/>
        </w:rPr>
        <w:t>organizację ruchu na budowie wraz z oznakowaniem robót,</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pacing w:val="-1"/>
          <w:sz w:val="18"/>
          <w:szCs w:val="18"/>
        </w:rPr>
      </w:pPr>
      <w:r w:rsidRPr="00C64B9D">
        <w:rPr>
          <w:spacing w:val="-1"/>
          <w:sz w:val="18"/>
          <w:szCs w:val="18"/>
        </w:rPr>
        <w:t>plan bezpieczeństwa i ochrony zdrowia,</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z w:val="18"/>
          <w:szCs w:val="18"/>
        </w:rPr>
      </w:pPr>
      <w:r w:rsidRPr="00C64B9D">
        <w:rPr>
          <w:sz w:val="18"/>
          <w:szCs w:val="18"/>
        </w:rPr>
        <w:t>wykaz zespołów roboczych, ich kwalifikacje i przygotowanie praktyczne,</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z w:val="18"/>
          <w:szCs w:val="18"/>
        </w:rPr>
      </w:pPr>
      <w:r w:rsidRPr="00C64B9D">
        <w:rPr>
          <w:sz w:val="18"/>
          <w:szCs w:val="18"/>
        </w:rPr>
        <w:t>wykaz osób odpowiedzialnych za jakość i terminowość wykonania poszczególnych elementów robót,</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pacing w:val="1"/>
          <w:sz w:val="18"/>
          <w:szCs w:val="18"/>
        </w:rPr>
      </w:pPr>
      <w:r w:rsidRPr="00C64B9D">
        <w:rPr>
          <w:spacing w:val="1"/>
          <w:sz w:val="18"/>
          <w:szCs w:val="18"/>
        </w:rPr>
        <w:t>system (sposób i procedurę) proponowanej kontroli i sterowania jakością wykonywanych robót,</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jc w:val="both"/>
        <w:rPr>
          <w:sz w:val="18"/>
          <w:szCs w:val="18"/>
        </w:rPr>
      </w:pPr>
      <w:r w:rsidRPr="00C64B9D">
        <w:rPr>
          <w:spacing w:val="9"/>
          <w:sz w:val="18"/>
          <w:szCs w:val="18"/>
        </w:rPr>
        <w:t xml:space="preserve">wyposażenie w sprzęt i urządzenia do pomiarów i kontroli (opis laboratorium własnego lub </w:t>
      </w:r>
      <w:r w:rsidRPr="00C64B9D">
        <w:rPr>
          <w:sz w:val="18"/>
          <w:szCs w:val="18"/>
        </w:rPr>
        <w:t>laboratorium, któremu Wykonawca zamierza zlecić prowadzenie badań),</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right="65"/>
        <w:jc w:val="both"/>
        <w:rPr>
          <w:spacing w:val="1"/>
          <w:sz w:val="18"/>
          <w:szCs w:val="18"/>
        </w:rPr>
      </w:pPr>
      <w:r w:rsidRPr="00C64B9D">
        <w:rPr>
          <w:spacing w:val="1"/>
          <w:sz w:val="18"/>
          <w:szCs w:val="18"/>
        </w:rPr>
        <w:t>sposób oraz formę gromadzenia wyników badań laboratoryjnych, zapis pomiarów, a także wyciąganych wniosków i zastosowanych korekt w procesie technologicznym, proponowany sposób i formę przekazywania tych informacji Inspektorowi nadzoru,</w:t>
      </w:r>
    </w:p>
    <w:p w:rsidR="0088764F" w:rsidRPr="00C64B9D" w:rsidRDefault="0088764F" w:rsidP="00C64B9D">
      <w:pPr>
        <w:widowControl/>
        <w:numPr>
          <w:ilvl w:val="0"/>
          <w:numId w:val="1"/>
        </w:numPr>
        <w:shd w:val="clear" w:color="auto" w:fill="FFFFFF"/>
        <w:tabs>
          <w:tab w:val="left" w:pos="180"/>
        </w:tabs>
        <w:suppressAutoHyphens/>
        <w:autoSpaceDE/>
        <w:autoSpaceDN/>
        <w:adjustRightInd/>
        <w:spacing w:line="240" w:lineRule="atLeast"/>
        <w:ind w:left="180" w:right="72"/>
        <w:jc w:val="both"/>
        <w:rPr>
          <w:spacing w:val="1"/>
          <w:sz w:val="18"/>
          <w:szCs w:val="18"/>
        </w:rPr>
      </w:pPr>
      <w:r w:rsidRPr="00C64B9D">
        <w:rPr>
          <w:spacing w:val="1"/>
          <w:sz w:val="18"/>
          <w:szCs w:val="18"/>
        </w:rPr>
        <w:t>wykaz maszyn i urządzeń stosowanych na budowie z ich parametrami technicznymi oraz wyposażeniem w mechanizmy do sterowania i urządzenia pomiarowo-kontrolne,</w:t>
      </w:r>
    </w:p>
    <w:p w:rsidR="0088764F" w:rsidRPr="00C64B9D" w:rsidRDefault="0088764F" w:rsidP="00C64B9D">
      <w:pPr>
        <w:widowControl/>
        <w:numPr>
          <w:ilvl w:val="0"/>
          <w:numId w:val="1"/>
        </w:numPr>
        <w:shd w:val="clear" w:color="auto" w:fill="FFFFFF"/>
        <w:tabs>
          <w:tab w:val="left" w:pos="180"/>
          <w:tab w:val="left" w:pos="421"/>
        </w:tabs>
        <w:suppressAutoHyphens/>
        <w:autoSpaceDE/>
        <w:autoSpaceDN/>
        <w:adjustRightInd/>
        <w:spacing w:line="240" w:lineRule="atLeast"/>
        <w:ind w:left="180"/>
        <w:jc w:val="both"/>
        <w:rPr>
          <w:spacing w:val="1"/>
          <w:sz w:val="18"/>
          <w:szCs w:val="18"/>
        </w:rPr>
      </w:pPr>
      <w:r w:rsidRPr="00C64B9D">
        <w:rPr>
          <w:spacing w:val="1"/>
          <w:sz w:val="18"/>
          <w:szCs w:val="18"/>
        </w:rPr>
        <w:t>rodzaje i ilość środków transportu oraz urządzeń do magazynowania i załadunku materiałów, spoiw,</w:t>
      </w:r>
      <w:r w:rsidR="009A5227" w:rsidRPr="00C64B9D">
        <w:rPr>
          <w:spacing w:val="1"/>
          <w:sz w:val="18"/>
          <w:szCs w:val="18"/>
        </w:rPr>
        <w:t xml:space="preserve"> </w:t>
      </w:r>
      <w:r w:rsidRPr="00C64B9D">
        <w:rPr>
          <w:spacing w:val="1"/>
          <w:sz w:val="18"/>
          <w:szCs w:val="18"/>
        </w:rPr>
        <w:t>lepiszczy, kruszyw itp.,</w:t>
      </w:r>
    </w:p>
    <w:p w:rsidR="0088764F" w:rsidRPr="00C64B9D" w:rsidRDefault="0088764F" w:rsidP="00C64B9D">
      <w:pPr>
        <w:widowControl/>
        <w:numPr>
          <w:ilvl w:val="0"/>
          <w:numId w:val="1"/>
        </w:numPr>
        <w:shd w:val="clear" w:color="auto" w:fill="FFFFFF"/>
        <w:tabs>
          <w:tab w:val="left" w:pos="180"/>
          <w:tab w:val="left" w:pos="432"/>
        </w:tabs>
        <w:suppressAutoHyphens/>
        <w:autoSpaceDE/>
        <w:autoSpaceDN/>
        <w:adjustRightInd/>
        <w:spacing w:line="240" w:lineRule="atLeast"/>
        <w:ind w:left="180"/>
        <w:jc w:val="both"/>
        <w:rPr>
          <w:spacing w:val="1"/>
          <w:sz w:val="18"/>
          <w:szCs w:val="18"/>
        </w:rPr>
      </w:pPr>
      <w:r w:rsidRPr="00C64B9D">
        <w:rPr>
          <w:spacing w:val="1"/>
          <w:sz w:val="18"/>
          <w:szCs w:val="18"/>
        </w:rPr>
        <w:t>sposób i procedurę pomiarów i badań (rodzaj i częstotliwość, pobieranie próbek, legalizacja i</w:t>
      </w:r>
      <w:r w:rsidR="009A5227" w:rsidRPr="00C64B9D">
        <w:rPr>
          <w:spacing w:val="1"/>
          <w:sz w:val="18"/>
          <w:szCs w:val="18"/>
        </w:rPr>
        <w:t xml:space="preserve"> </w:t>
      </w:r>
      <w:r w:rsidRPr="00C64B9D">
        <w:rPr>
          <w:spacing w:val="1"/>
          <w:sz w:val="18"/>
          <w:szCs w:val="18"/>
        </w:rPr>
        <w:t>sprawdzanie urządzeń itp.) prowadzonych podczas dostaw materiałów, wytwarzania mieszanek i</w:t>
      </w:r>
      <w:r w:rsidR="009A5227" w:rsidRPr="00C64B9D">
        <w:rPr>
          <w:spacing w:val="1"/>
          <w:sz w:val="18"/>
          <w:szCs w:val="18"/>
        </w:rPr>
        <w:t xml:space="preserve"> </w:t>
      </w:r>
      <w:r w:rsidRPr="00C64B9D">
        <w:rPr>
          <w:spacing w:val="1"/>
          <w:sz w:val="18"/>
          <w:szCs w:val="18"/>
        </w:rPr>
        <w:t>wykonywania poszczególnych elementów robót.</w:t>
      </w:r>
    </w:p>
    <w:p w:rsidR="0088764F" w:rsidRPr="00C64B9D" w:rsidRDefault="0088764F" w:rsidP="00C64B9D">
      <w:pPr>
        <w:shd w:val="clear" w:color="auto" w:fill="FFFFFF"/>
        <w:tabs>
          <w:tab w:val="left" w:pos="439"/>
        </w:tabs>
        <w:spacing w:line="240" w:lineRule="atLeast"/>
        <w:ind w:left="14"/>
        <w:jc w:val="both"/>
        <w:rPr>
          <w:b/>
          <w:spacing w:val="-4"/>
          <w:sz w:val="18"/>
          <w:szCs w:val="18"/>
        </w:rPr>
      </w:pPr>
      <w:r w:rsidRPr="00C64B9D">
        <w:rPr>
          <w:b/>
          <w:spacing w:val="-12"/>
          <w:w w:val="90"/>
          <w:sz w:val="18"/>
          <w:szCs w:val="18"/>
        </w:rPr>
        <w:t>6.2.</w:t>
      </w:r>
      <w:r w:rsidRPr="00C64B9D">
        <w:rPr>
          <w:b/>
          <w:sz w:val="18"/>
          <w:szCs w:val="18"/>
        </w:rPr>
        <w:tab/>
      </w:r>
      <w:r w:rsidRPr="00C64B9D">
        <w:rPr>
          <w:b/>
          <w:spacing w:val="-4"/>
          <w:sz w:val="18"/>
          <w:szCs w:val="18"/>
        </w:rPr>
        <w:t>Zasady kontroli jakości robót</w:t>
      </w:r>
    </w:p>
    <w:p w:rsidR="0088764F" w:rsidRPr="00C64B9D" w:rsidRDefault="0088764F" w:rsidP="00C64B9D">
      <w:pPr>
        <w:spacing w:line="240" w:lineRule="atLeast"/>
        <w:jc w:val="both"/>
        <w:rPr>
          <w:sz w:val="18"/>
          <w:szCs w:val="18"/>
        </w:rPr>
      </w:pPr>
      <w:r w:rsidRPr="00C64B9D">
        <w:rPr>
          <w:sz w:val="18"/>
          <w:szCs w:val="18"/>
        </w:rPr>
        <w:t>Wykonawca jest odpowiedzialny za pełną kontrolę jakości robót i stosowanych materiałów. Wykonawca zapewni odpowiedni system kontroli, włączając w to personel, laboratorium, sprzęt, zaopatrzenie i wszystkie urządzenia niezbędne do pobierania próbek i badań materiałów oraz robót.</w:t>
      </w:r>
    </w:p>
    <w:p w:rsidR="0088764F" w:rsidRPr="00C64B9D" w:rsidRDefault="0088764F" w:rsidP="00C64B9D">
      <w:pPr>
        <w:spacing w:line="240" w:lineRule="atLeast"/>
        <w:jc w:val="both"/>
        <w:rPr>
          <w:sz w:val="18"/>
          <w:szCs w:val="18"/>
        </w:rPr>
      </w:pPr>
      <w:r w:rsidRPr="00C64B9D">
        <w:rPr>
          <w:sz w:val="18"/>
          <w:szCs w:val="18"/>
        </w:rPr>
        <w:t>Wykonawca będzie przeprowadzać pomiary i badania materiałów oraz robót z częstotliwością zapewniającą stwierdzenie, że roboty wykonano zgodnie z wymaganiami zawartymi w dokumentacji projektowej i SST.</w:t>
      </w:r>
    </w:p>
    <w:p w:rsidR="0088764F" w:rsidRPr="00C64B9D" w:rsidRDefault="0088764F" w:rsidP="00C64B9D">
      <w:pPr>
        <w:spacing w:line="240" w:lineRule="atLeast"/>
        <w:jc w:val="both"/>
        <w:rPr>
          <w:sz w:val="18"/>
          <w:szCs w:val="18"/>
        </w:rPr>
      </w:pPr>
      <w:r w:rsidRPr="00C64B9D">
        <w:rPr>
          <w:sz w:val="18"/>
          <w:szCs w:val="18"/>
        </w:rPr>
        <w:t>Minimalne wymagania co do zakresu badań i ich częstotliwości są określone w SST. W przypadku, gdy nie zostały one tam określone, Inspektor nadzoru ustali jaki zakres kontroli jest konieczny, aby zapewnić wykonanie robót zgodnie z umową.</w:t>
      </w:r>
    </w:p>
    <w:p w:rsidR="0088764F" w:rsidRPr="00C64B9D" w:rsidRDefault="0088764F" w:rsidP="00C64B9D">
      <w:pPr>
        <w:spacing w:line="240" w:lineRule="atLeast"/>
        <w:jc w:val="both"/>
        <w:rPr>
          <w:sz w:val="18"/>
          <w:szCs w:val="18"/>
        </w:rPr>
      </w:pPr>
      <w:r w:rsidRPr="00C64B9D">
        <w:rPr>
          <w:sz w:val="18"/>
          <w:szCs w:val="18"/>
        </w:rPr>
        <w:t>Inspektor nadzoru będzie mieć nieograniczony dostęp do pomieszczeń laboratoryjnych Wykonawcy w celu ich inspekcji.</w:t>
      </w:r>
    </w:p>
    <w:p w:rsidR="0088764F" w:rsidRPr="00C64B9D" w:rsidRDefault="0088764F" w:rsidP="00C64B9D">
      <w:pPr>
        <w:spacing w:line="240" w:lineRule="atLeast"/>
        <w:jc w:val="both"/>
        <w:rPr>
          <w:sz w:val="18"/>
          <w:szCs w:val="18"/>
        </w:rPr>
      </w:pPr>
      <w:r w:rsidRPr="00C64B9D">
        <w:rPr>
          <w:sz w:val="18"/>
          <w:szCs w:val="18"/>
        </w:rPr>
        <w:t>Inspektor nadzoru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 nadzoru natychmiast wstrzyma użycie do robót badanych materiałów i dopuści je do użytku dopiero wtedy, gdy niedociągnięcia w pracy laboratorium Wykonawcy zostaną usunięte i stwierdzona zostanie odpowiednia jakość tych materiałów.</w:t>
      </w:r>
    </w:p>
    <w:p w:rsidR="0088764F" w:rsidRPr="00C64B9D" w:rsidRDefault="0088764F" w:rsidP="00C64B9D">
      <w:pPr>
        <w:spacing w:line="240" w:lineRule="atLeast"/>
        <w:jc w:val="both"/>
        <w:rPr>
          <w:sz w:val="18"/>
          <w:szCs w:val="18"/>
        </w:rPr>
      </w:pPr>
      <w:r w:rsidRPr="00C64B9D">
        <w:rPr>
          <w:sz w:val="18"/>
          <w:szCs w:val="18"/>
        </w:rPr>
        <w:t>Wszystkie koszty związane z organizowaniem i prowadzeniem badań materiałów i robót ponosi Wykonawca.</w:t>
      </w:r>
    </w:p>
    <w:p w:rsidR="0088764F" w:rsidRPr="00C64B9D" w:rsidRDefault="0088764F" w:rsidP="00C64B9D">
      <w:pPr>
        <w:shd w:val="clear" w:color="auto" w:fill="FFFFFF"/>
        <w:tabs>
          <w:tab w:val="left" w:pos="439"/>
        </w:tabs>
        <w:spacing w:line="240" w:lineRule="atLeast"/>
        <w:ind w:left="14"/>
        <w:jc w:val="both"/>
        <w:rPr>
          <w:b/>
          <w:spacing w:val="-4"/>
          <w:sz w:val="18"/>
          <w:szCs w:val="18"/>
        </w:rPr>
      </w:pPr>
      <w:r w:rsidRPr="00C64B9D">
        <w:rPr>
          <w:b/>
          <w:spacing w:val="-12"/>
          <w:w w:val="90"/>
          <w:sz w:val="18"/>
          <w:szCs w:val="18"/>
        </w:rPr>
        <w:t>6.3.</w:t>
      </w:r>
      <w:r w:rsidRPr="00C64B9D">
        <w:rPr>
          <w:b/>
          <w:sz w:val="18"/>
          <w:szCs w:val="18"/>
        </w:rPr>
        <w:tab/>
      </w:r>
      <w:r w:rsidRPr="00C64B9D">
        <w:rPr>
          <w:b/>
          <w:spacing w:val="-4"/>
          <w:sz w:val="18"/>
          <w:szCs w:val="18"/>
        </w:rPr>
        <w:t>Pobieranie próbek</w:t>
      </w:r>
    </w:p>
    <w:p w:rsidR="0088764F" w:rsidRPr="00C64B9D" w:rsidRDefault="0088764F" w:rsidP="00C64B9D">
      <w:pPr>
        <w:spacing w:line="240" w:lineRule="atLeast"/>
        <w:jc w:val="both"/>
        <w:rPr>
          <w:sz w:val="18"/>
          <w:szCs w:val="18"/>
        </w:rPr>
      </w:pPr>
      <w:r w:rsidRPr="00C64B9D">
        <w:rPr>
          <w:sz w:val="18"/>
          <w:szCs w:val="18"/>
        </w:rPr>
        <w:t>Próbki będą pobierane losowo. Zaleca się stosowanie statystycznych metod pobierania próbek, opartych na zasadzie, że wszystkie jednostkowe elementy produkcji mogą być z jednakowym prawdopodobieństwem wytypowane do badań.</w:t>
      </w:r>
    </w:p>
    <w:p w:rsidR="0088764F" w:rsidRPr="00C64B9D" w:rsidRDefault="0088764F" w:rsidP="00C64B9D">
      <w:pPr>
        <w:spacing w:line="240" w:lineRule="atLeast"/>
        <w:jc w:val="both"/>
        <w:rPr>
          <w:sz w:val="18"/>
          <w:szCs w:val="18"/>
        </w:rPr>
      </w:pPr>
      <w:r w:rsidRPr="00C64B9D">
        <w:rPr>
          <w:sz w:val="18"/>
          <w:szCs w:val="18"/>
        </w:rPr>
        <w:t>Inspektor nadzoru będzie mieć zapewnioną możliwość udziału w pobieraniu próbek. Na zlecenie Inspektora nadzoru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88764F" w:rsidRPr="00C64B9D" w:rsidRDefault="0088764F" w:rsidP="00C64B9D">
      <w:pPr>
        <w:spacing w:line="240" w:lineRule="atLeast"/>
        <w:jc w:val="both"/>
        <w:rPr>
          <w:sz w:val="18"/>
          <w:szCs w:val="18"/>
        </w:rPr>
      </w:pPr>
      <w:r w:rsidRPr="00C64B9D">
        <w:rPr>
          <w:sz w:val="18"/>
          <w:szCs w:val="18"/>
        </w:rPr>
        <w:t>Pojemniki do pobierania próbek będą dostarczone przez Wykonawcę i zatwierdzone przez Inspektora nadzoru. Próbki dostarczone przez Wykonawcę do badań będą odpowiednio opisane i oznakowane, w sposób zaakceptowany przez Inspektora nadzoru.</w:t>
      </w:r>
    </w:p>
    <w:p w:rsidR="0088764F" w:rsidRPr="00C64B9D" w:rsidRDefault="0088764F" w:rsidP="00C64B9D">
      <w:pPr>
        <w:shd w:val="clear" w:color="auto" w:fill="FFFFFF"/>
        <w:spacing w:line="240" w:lineRule="atLeast"/>
        <w:ind w:left="11"/>
        <w:jc w:val="both"/>
        <w:rPr>
          <w:b/>
          <w:spacing w:val="-4"/>
          <w:sz w:val="18"/>
          <w:szCs w:val="18"/>
        </w:rPr>
      </w:pPr>
      <w:r w:rsidRPr="00C64B9D">
        <w:rPr>
          <w:b/>
          <w:spacing w:val="-4"/>
          <w:sz w:val="18"/>
          <w:szCs w:val="18"/>
        </w:rPr>
        <w:t>6 4. Badania i pomiary</w:t>
      </w:r>
    </w:p>
    <w:p w:rsidR="0088764F" w:rsidRPr="00C64B9D" w:rsidRDefault="0088764F" w:rsidP="00C64B9D">
      <w:pPr>
        <w:shd w:val="clear" w:color="auto" w:fill="FFFFFF"/>
        <w:spacing w:line="240" w:lineRule="atLeast"/>
        <w:ind w:left="11" w:right="83"/>
        <w:jc w:val="both"/>
        <w:rPr>
          <w:sz w:val="18"/>
          <w:szCs w:val="18"/>
        </w:rPr>
      </w:pPr>
      <w:r w:rsidRPr="00C64B9D">
        <w:rPr>
          <w:spacing w:val="3"/>
          <w:sz w:val="18"/>
          <w:szCs w:val="18"/>
        </w:rPr>
        <w:t xml:space="preserve">Wszystkie badania i pomiary będą przeprowadzone zgodnie z wymaganiami norm. W przypadku, gdy </w:t>
      </w:r>
      <w:r w:rsidRPr="00C64B9D">
        <w:rPr>
          <w:spacing w:val="-1"/>
          <w:sz w:val="18"/>
          <w:szCs w:val="18"/>
        </w:rPr>
        <w:t xml:space="preserve">normy nie obejmują jakiegokolwiek badania wymaganego w SST, stosować można wytyczne krajowe, albo </w:t>
      </w:r>
      <w:r w:rsidRPr="00C64B9D">
        <w:rPr>
          <w:sz w:val="18"/>
          <w:szCs w:val="18"/>
        </w:rPr>
        <w:t>inne procedury, zaakceptowane przez Inspektora nadzoru.</w:t>
      </w:r>
    </w:p>
    <w:p w:rsidR="0088764F" w:rsidRPr="00C64B9D" w:rsidRDefault="0088764F" w:rsidP="00C64B9D">
      <w:pPr>
        <w:shd w:val="clear" w:color="auto" w:fill="FFFFFF"/>
        <w:spacing w:line="240" w:lineRule="atLeast"/>
        <w:ind w:left="14" w:right="90"/>
        <w:jc w:val="both"/>
        <w:rPr>
          <w:sz w:val="18"/>
          <w:szCs w:val="18"/>
        </w:rPr>
      </w:pPr>
      <w:r w:rsidRPr="00C64B9D">
        <w:rPr>
          <w:spacing w:val="1"/>
          <w:sz w:val="18"/>
          <w:szCs w:val="18"/>
        </w:rPr>
        <w:t xml:space="preserve">Przed przystąpieniem do pomiarów lub badań, Wykonawca powiadomi Inspektora nadzoru o rodzaju, miejscu i terminie pomiaru lub badania. Po wykonaniu pomiaru lub badania, Wykonawca przedstawi na </w:t>
      </w:r>
      <w:r w:rsidRPr="00C64B9D">
        <w:rPr>
          <w:sz w:val="18"/>
          <w:szCs w:val="18"/>
        </w:rPr>
        <w:t>piśmie ich wyniki do akceptacji Inspektora nadzoru.</w:t>
      </w:r>
    </w:p>
    <w:p w:rsidR="0088764F" w:rsidRPr="00C64B9D" w:rsidRDefault="0088764F" w:rsidP="00C64B9D">
      <w:pPr>
        <w:shd w:val="clear" w:color="auto" w:fill="FFFFFF"/>
        <w:spacing w:line="240" w:lineRule="atLeast"/>
        <w:jc w:val="both"/>
        <w:rPr>
          <w:b/>
          <w:spacing w:val="-4"/>
          <w:sz w:val="18"/>
          <w:szCs w:val="18"/>
        </w:rPr>
      </w:pPr>
      <w:r w:rsidRPr="00C64B9D">
        <w:rPr>
          <w:b/>
          <w:spacing w:val="-4"/>
          <w:sz w:val="18"/>
          <w:szCs w:val="18"/>
        </w:rPr>
        <w:t>6 5  Raporty z badań</w:t>
      </w:r>
    </w:p>
    <w:p w:rsidR="0088764F" w:rsidRPr="00C64B9D" w:rsidRDefault="0088764F" w:rsidP="00C64B9D">
      <w:pPr>
        <w:shd w:val="clear" w:color="auto" w:fill="FFFFFF"/>
        <w:spacing w:line="240" w:lineRule="atLeast"/>
        <w:ind w:left="11" w:right="97"/>
        <w:jc w:val="both"/>
        <w:rPr>
          <w:spacing w:val="1"/>
          <w:sz w:val="18"/>
          <w:szCs w:val="18"/>
        </w:rPr>
      </w:pPr>
      <w:r w:rsidRPr="00C64B9D">
        <w:rPr>
          <w:spacing w:val="1"/>
          <w:sz w:val="18"/>
          <w:szCs w:val="18"/>
        </w:rPr>
        <w:t>Wykonawca będzie przekazywać Inspektorowi nadzoru kopie raportów z wynikami badań jak najszybciej, nie później jednak niż w terminie określonym w programie zapewnienia jakości.</w:t>
      </w:r>
    </w:p>
    <w:p w:rsidR="0088764F" w:rsidRPr="00C64B9D" w:rsidRDefault="0088764F" w:rsidP="00C64B9D">
      <w:pPr>
        <w:shd w:val="clear" w:color="auto" w:fill="FFFFFF"/>
        <w:spacing w:line="240" w:lineRule="atLeast"/>
        <w:ind w:left="14" w:right="83"/>
        <w:jc w:val="both"/>
        <w:rPr>
          <w:spacing w:val="-1"/>
          <w:sz w:val="18"/>
          <w:szCs w:val="18"/>
        </w:rPr>
      </w:pPr>
      <w:r w:rsidRPr="00C64B9D">
        <w:rPr>
          <w:spacing w:val="-1"/>
          <w:sz w:val="18"/>
          <w:szCs w:val="18"/>
        </w:rPr>
        <w:t>Wyniki badań (kopie) będą przekazywane Inspektorowi nadzoru na formularzach według dostarczonego przez niego wzoru lub innych, przez niego zaaprobowanych.</w:t>
      </w:r>
    </w:p>
    <w:p w:rsidR="0088764F" w:rsidRPr="00C64B9D" w:rsidRDefault="0088764F" w:rsidP="00C64B9D">
      <w:pPr>
        <w:shd w:val="clear" w:color="auto" w:fill="FFFFFF"/>
        <w:spacing w:line="240" w:lineRule="atLeast"/>
        <w:ind w:left="4"/>
        <w:jc w:val="both"/>
        <w:rPr>
          <w:b/>
          <w:spacing w:val="-4"/>
          <w:sz w:val="18"/>
          <w:szCs w:val="18"/>
        </w:rPr>
      </w:pPr>
      <w:r w:rsidRPr="00C64B9D">
        <w:rPr>
          <w:b/>
          <w:spacing w:val="-4"/>
          <w:sz w:val="18"/>
          <w:szCs w:val="18"/>
        </w:rPr>
        <w:t>6.6. Badania prowadzone przez Inspektora nadzoru</w:t>
      </w:r>
    </w:p>
    <w:p w:rsidR="0088764F" w:rsidRPr="00C64B9D" w:rsidRDefault="0088764F" w:rsidP="00C64B9D">
      <w:pPr>
        <w:shd w:val="clear" w:color="auto" w:fill="FFFFFF"/>
        <w:spacing w:line="240" w:lineRule="atLeast"/>
        <w:ind w:left="7" w:right="94"/>
        <w:jc w:val="both"/>
        <w:rPr>
          <w:sz w:val="18"/>
          <w:szCs w:val="18"/>
        </w:rPr>
      </w:pPr>
      <w:r w:rsidRPr="00C64B9D">
        <w:rPr>
          <w:spacing w:val="1"/>
          <w:sz w:val="18"/>
          <w:szCs w:val="18"/>
        </w:rPr>
        <w:t xml:space="preserve">Dla celów kontroli jakości i zatwierdzenia, Inspektor nadzoru uprawniony jest do dokonywania kontroli, </w:t>
      </w:r>
      <w:r w:rsidRPr="00C64B9D">
        <w:rPr>
          <w:spacing w:val="6"/>
          <w:sz w:val="18"/>
          <w:szCs w:val="18"/>
        </w:rPr>
        <w:t xml:space="preserve">pobierania próbek i badania materiałów u źródła ich wytwarzania. Do umożliwienia jemu kontroli </w:t>
      </w:r>
      <w:r w:rsidRPr="00C64B9D">
        <w:rPr>
          <w:sz w:val="18"/>
          <w:szCs w:val="18"/>
        </w:rPr>
        <w:t>zapewniona będzie wszelka potrzebna do tego pomoc ze strony Wykonawcy i producenta materiałów.</w:t>
      </w:r>
    </w:p>
    <w:p w:rsidR="0088764F" w:rsidRPr="00C64B9D" w:rsidRDefault="0088764F" w:rsidP="00C64B9D">
      <w:pPr>
        <w:shd w:val="clear" w:color="auto" w:fill="FFFFFF"/>
        <w:spacing w:line="240" w:lineRule="atLeast"/>
        <w:ind w:left="4" w:right="90"/>
        <w:jc w:val="both"/>
        <w:rPr>
          <w:spacing w:val="-2"/>
          <w:sz w:val="18"/>
          <w:szCs w:val="18"/>
        </w:rPr>
      </w:pPr>
      <w:r w:rsidRPr="00C64B9D">
        <w:rPr>
          <w:spacing w:val="1"/>
          <w:sz w:val="18"/>
          <w:szCs w:val="18"/>
        </w:rPr>
        <w:t xml:space="preserve">Inspektor nadzoru, po uprzedniej weryfikacji systemu kontroli robót prowadzonego przez Wykonawcę, </w:t>
      </w:r>
      <w:r w:rsidRPr="00C64B9D">
        <w:rPr>
          <w:spacing w:val="6"/>
          <w:sz w:val="18"/>
          <w:szCs w:val="18"/>
        </w:rPr>
        <w:t xml:space="preserve">będzie oceniać zgodność materiałów i robót z wymaganiami SST na podstawie wyników badań </w:t>
      </w:r>
      <w:r w:rsidRPr="00C64B9D">
        <w:rPr>
          <w:spacing w:val="-2"/>
          <w:sz w:val="18"/>
          <w:szCs w:val="18"/>
        </w:rPr>
        <w:t>dostarczonych przez Wykonawcę.</w:t>
      </w:r>
    </w:p>
    <w:p w:rsidR="0088764F" w:rsidRPr="00C64B9D" w:rsidRDefault="0088764F" w:rsidP="00C64B9D">
      <w:pPr>
        <w:shd w:val="clear" w:color="auto" w:fill="FFFFFF"/>
        <w:spacing w:line="240" w:lineRule="atLeast"/>
        <w:ind w:right="76"/>
        <w:jc w:val="both"/>
        <w:rPr>
          <w:spacing w:val="-1"/>
          <w:sz w:val="18"/>
          <w:szCs w:val="18"/>
        </w:rPr>
      </w:pPr>
      <w:r w:rsidRPr="00C64B9D">
        <w:rPr>
          <w:spacing w:val="-1"/>
          <w:sz w:val="18"/>
          <w:szCs w:val="18"/>
        </w:rPr>
        <w:t xml:space="preserve">Inspektor nadzoru może pobierać próbki materiałów i prowadzić badania niezależnie od Wykonawcy, na </w:t>
      </w:r>
      <w:r w:rsidRPr="00C64B9D">
        <w:rPr>
          <w:spacing w:val="5"/>
          <w:sz w:val="18"/>
          <w:szCs w:val="18"/>
        </w:rPr>
        <w:t xml:space="preserve">swój koszt. Jeżeli wyniki tych badań wykażą że raporty Wykonawcy są niewiarygodne, to Inspektor </w:t>
      </w:r>
      <w:r w:rsidRPr="00C64B9D">
        <w:rPr>
          <w:spacing w:val="4"/>
          <w:sz w:val="18"/>
          <w:szCs w:val="18"/>
        </w:rPr>
        <w:t xml:space="preserve">nadzoru poleci Wykonawcy lub zleci niezależnemu laboratorium przeprowadzenie powtórnych lub </w:t>
      </w:r>
      <w:r w:rsidRPr="00C64B9D">
        <w:rPr>
          <w:sz w:val="18"/>
          <w:szCs w:val="18"/>
        </w:rPr>
        <w:t xml:space="preserve">dodatkowych badań, albo oprze się wyłącznie na własnych badaniach przy ocenie zgodności materiałów i </w:t>
      </w:r>
      <w:r w:rsidRPr="00C64B9D">
        <w:rPr>
          <w:spacing w:val="8"/>
          <w:sz w:val="18"/>
          <w:szCs w:val="18"/>
        </w:rPr>
        <w:t xml:space="preserve">robót z dokumentacją projektową i SST. W takim przypadku, całkowite koszty powtórnych lub </w:t>
      </w:r>
      <w:r w:rsidRPr="00C64B9D">
        <w:rPr>
          <w:spacing w:val="-1"/>
          <w:sz w:val="18"/>
          <w:szCs w:val="18"/>
        </w:rPr>
        <w:t>dodatkowych badań i pobierania próbek poniesione zostaną przez Wykonawcę.</w:t>
      </w:r>
    </w:p>
    <w:p w:rsidR="0088764F" w:rsidRPr="00C64B9D" w:rsidRDefault="0088764F" w:rsidP="00C64B9D">
      <w:pPr>
        <w:shd w:val="clear" w:color="auto" w:fill="FFFFFF"/>
        <w:spacing w:line="240" w:lineRule="atLeast"/>
        <w:ind w:left="7"/>
        <w:jc w:val="both"/>
        <w:rPr>
          <w:b/>
          <w:sz w:val="18"/>
          <w:szCs w:val="18"/>
        </w:rPr>
      </w:pPr>
      <w:r w:rsidRPr="00C64B9D">
        <w:rPr>
          <w:b/>
          <w:sz w:val="18"/>
          <w:szCs w:val="18"/>
        </w:rPr>
        <w:t>6.7. Certyfikaty i deklaracje</w:t>
      </w:r>
    </w:p>
    <w:p w:rsidR="0088764F" w:rsidRPr="00C64B9D" w:rsidRDefault="0088764F" w:rsidP="00C64B9D">
      <w:pPr>
        <w:shd w:val="clear" w:color="auto" w:fill="FFFFFF"/>
        <w:spacing w:line="240" w:lineRule="atLeast"/>
        <w:ind w:left="14"/>
        <w:jc w:val="both"/>
        <w:rPr>
          <w:spacing w:val="1"/>
          <w:sz w:val="18"/>
          <w:szCs w:val="18"/>
        </w:rPr>
      </w:pPr>
      <w:r w:rsidRPr="00C64B9D">
        <w:rPr>
          <w:spacing w:val="1"/>
          <w:sz w:val="18"/>
          <w:szCs w:val="18"/>
        </w:rPr>
        <w:t>Inspektor nadzoru może dopuścić do użycia tylko te wyroby i materiały, które:</w:t>
      </w:r>
    </w:p>
    <w:p w:rsidR="0088764F" w:rsidRPr="00C64B9D" w:rsidRDefault="0088764F" w:rsidP="00C64B9D">
      <w:pPr>
        <w:widowControl/>
        <w:numPr>
          <w:ilvl w:val="0"/>
          <w:numId w:val="7"/>
        </w:numPr>
        <w:shd w:val="clear" w:color="auto" w:fill="FFFFFF"/>
        <w:tabs>
          <w:tab w:val="left" w:pos="288"/>
        </w:tabs>
        <w:suppressAutoHyphens/>
        <w:autoSpaceDE/>
        <w:autoSpaceDN/>
        <w:adjustRightInd/>
        <w:spacing w:line="240" w:lineRule="atLeast"/>
        <w:ind w:left="288" w:hanging="288"/>
        <w:jc w:val="both"/>
        <w:rPr>
          <w:sz w:val="18"/>
          <w:szCs w:val="18"/>
        </w:rPr>
      </w:pPr>
      <w:r w:rsidRPr="00C64B9D">
        <w:rPr>
          <w:spacing w:val="8"/>
          <w:sz w:val="18"/>
          <w:szCs w:val="18"/>
        </w:rPr>
        <w:t xml:space="preserve">posiadają certyfikat na znak bezpieczeństwa wykazujący, że zapewniono zgodność z kryteriami </w:t>
      </w:r>
      <w:r w:rsidRPr="00C64B9D">
        <w:rPr>
          <w:sz w:val="18"/>
          <w:szCs w:val="18"/>
        </w:rPr>
        <w:t>technicznymi określonymi na podstawie Polskich Norm, aprobat technicznych oraz właściwych przepisów i informacji o ich istnieniu zgodnie z rozporządzeniem MSWiA z 1998 r. (Dz. U. 99/98),</w:t>
      </w:r>
    </w:p>
    <w:p w:rsidR="0088764F" w:rsidRPr="00C64B9D" w:rsidRDefault="0088764F" w:rsidP="00C64B9D">
      <w:pPr>
        <w:widowControl/>
        <w:numPr>
          <w:ilvl w:val="0"/>
          <w:numId w:val="7"/>
        </w:numPr>
        <w:shd w:val="clear" w:color="auto" w:fill="FFFFFF"/>
        <w:tabs>
          <w:tab w:val="clear" w:pos="0"/>
          <w:tab w:val="left" w:pos="7"/>
          <w:tab w:val="left" w:pos="288"/>
        </w:tabs>
        <w:suppressAutoHyphens/>
        <w:autoSpaceDE/>
        <w:autoSpaceDN/>
        <w:adjustRightInd/>
        <w:spacing w:line="240" w:lineRule="atLeast"/>
        <w:ind w:left="7"/>
        <w:jc w:val="both"/>
        <w:rPr>
          <w:spacing w:val="-1"/>
          <w:sz w:val="18"/>
          <w:szCs w:val="18"/>
        </w:rPr>
      </w:pPr>
      <w:r w:rsidRPr="00C64B9D">
        <w:rPr>
          <w:spacing w:val="-1"/>
          <w:sz w:val="18"/>
          <w:szCs w:val="18"/>
        </w:rPr>
        <w:t>posiadają deklarację zgodności lub certyfikat zgodności z:</w:t>
      </w:r>
    </w:p>
    <w:p w:rsidR="0088764F" w:rsidRPr="00C64B9D" w:rsidRDefault="0088764F" w:rsidP="00C64B9D">
      <w:pPr>
        <w:widowControl/>
        <w:numPr>
          <w:ilvl w:val="0"/>
          <w:numId w:val="9"/>
        </w:numPr>
        <w:shd w:val="clear" w:color="auto" w:fill="FFFFFF"/>
        <w:tabs>
          <w:tab w:val="left" w:pos="360"/>
        </w:tabs>
        <w:suppressAutoHyphens/>
        <w:autoSpaceDE/>
        <w:autoSpaceDN/>
        <w:adjustRightInd/>
        <w:spacing w:line="240" w:lineRule="atLeast"/>
        <w:ind w:left="360"/>
        <w:jc w:val="both"/>
        <w:rPr>
          <w:spacing w:val="-3"/>
          <w:sz w:val="18"/>
          <w:szCs w:val="18"/>
        </w:rPr>
      </w:pPr>
      <w:r w:rsidRPr="00C64B9D">
        <w:rPr>
          <w:spacing w:val="-3"/>
          <w:sz w:val="18"/>
          <w:szCs w:val="18"/>
        </w:rPr>
        <w:t>Polską Normą lub</w:t>
      </w:r>
    </w:p>
    <w:p w:rsidR="0088764F" w:rsidRPr="00C64B9D" w:rsidRDefault="0088764F" w:rsidP="00C64B9D">
      <w:pPr>
        <w:widowControl/>
        <w:numPr>
          <w:ilvl w:val="0"/>
          <w:numId w:val="9"/>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2"/>
          <w:sz w:val="18"/>
          <w:szCs w:val="18"/>
        </w:rPr>
        <w:t xml:space="preserve">aprobatą techniczną, w przypadku wyrobów, dla których nie ustanowiono Polskiej Normy, jeżeli nie są </w:t>
      </w:r>
      <w:r w:rsidRPr="00C64B9D">
        <w:rPr>
          <w:spacing w:val="1"/>
          <w:sz w:val="18"/>
          <w:szCs w:val="18"/>
        </w:rPr>
        <w:t>objęte certyfikacją określoną w pkt. 1 i które spełniają wymogi SST.</w:t>
      </w:r>
    </w:p>
    <w:p w:rsidR="0088764F" w:rsidRPr="00C64B9D" w:rsidRDefault="0088764F" w:rsidP="00C64B9D">
      <w:pPr>
        <w:widowControl/>
        <w:numPr>
          <w:ilvl w:val="0"/>
          <w:numId w:val="7"/>
        </w:numPr>
        <w:shd w:val="clear" w:color="auto" w:fill="FFFFFF"/>
        <w:tabs>
          <w:tab w:val="clear" w:pos="0"/>
          <w:tab w:val="left" w:pos="7"/>
          <w:tab w:val="left" w:pos="288"/>
        </w:tabs>
        <w:suppressAutoHyphens/>
        <w:autoSpaceDE/>
        <w:autoSpaceDN/>
        <w:adjustRightInd/>
        <w:spacing w:line="240" w:lineRule="atLeast"/>
        <w:ind w:left="7"/>
        <w:jc w:val="both"/>
        <w:rPr>
          <w:spacing w:val="1"/>
          <w:sz w:val="18"/>
          <w:szCs w:val="18"/>
        </w:rPr>
      </w:pPr>
      <w:r w:rsidRPr="00C64B9D">
        <w:rPr>
          <w:spacing w:val="1"/>
          <w:sz w:val="18"/>
          <w:szCs w:val="18"/>
        </w:rPr>
        <w:t>znajdują się w wykazie wyrobów, o którym mowa w rozporządzeniu MSWiA z 1998 r. (Dz. U. 98/99).</w:t>
      </w:r>
    </w:p>
    <w:p w:rsidR="0088764F" w:rsidRPr="00C64B9D" w:rsidRDefault="0088764F" w:rsidP="00C64B9D">
      <w:pPr>
        <w:shd w:val="clear" w:color="auto" w:fill="FFFFFF"/>
        <w:spacing w:line="240" w:lineRule="atLeast"/>
        <w:ind w:left="14" w:right="86"/>
        <w:jc w:val="both"/>
        <w:rPr>
          <w:sz w:val="18"/>
          <w:szCs w:val="18"/>
        </w:rPr>
      </w:pPr>
      <w:r w:rsidRPr="00C64B9D">
        <w:rPr>
          <w:spacing w:val="3"/>
          <w:sz w:val="18"/>
          <w:szCs w:val="18"/>
        </w:rPr>
        <w:t xml:space="preserve">W przypadku materiałów, dla których ww. dokumenty są wymagane przez SST, każda ich partia </w:t>
      </w:r>
      <w:r w:rsidRPr="00C64B9D">
        <w:rPr>
          <w:sz w:val="18"/>
          <w:szCs w:val="18"/>
        </w:rPr>
        <w:t>dostarczona do robót będzie posiadać te dokumenty, określające w sposób jednoznaczny jej cechy.</w:t>
      </w:r>
    </w:p>
    <w:p w:rsidR="0088764F" w:rsidRPr="00C64B9D" w:rsidRDefault="0088764F" w:rsidP="00C64B9D">
      <w:pPr>
        <w:shd w:val="clear" w:color="auto" w:fill="FFFFFF"/>
        <w:spacing w:line="240" w:lineRule="atLeast"/>
        <w:jc w:val="both"/>
        <w:rPr>
          <w:spacing w:val="1"/>
          <w:sz w:val="18"/>
          <w:szCs w:val="18"/>
        </w:rPr>
      </w:pPr>
      <w:r w:rsidRPr="00C64B9D">
        <w:rPr>
          <w:spacing w:val="1"/>
          <w:sz w:val="18"/>
          <w:szCs w:val="18"/>
        </w:rPr>
        <w:t>Jakiekolwiek materiały, które nie spełniają tych wymagań będą odrzucone.</w:t>
      </w:r>
    </w:p>
    <w:p w:rsidR="0088764F" w:rsidRPr="00C64B9D" w:rsidRDefault="0088764F" w:rsidP="00C64B9D">
      <w:pPr>
        <w:shd w:val="clear" w:color="auto" w:fill="FFFFFF"/>
        <w:spacing w:line="240" w:lineRule="atLeast"/>
        <w:ind w:left="11"/>
        <w:jc w:val="both"/>
        <w:rPr>
          <w:b/>
          <w:spacing w:val="8"/>
          <w:sz w:val="18"/>
          <w:szCs w:val="18"/>
        </w:rPr>
      </w:pPr>
      <w:r w:rsidRPr="00C64B9D">
        <w:rPr>
          <w:b/>
          <w:spacing w:val="8"/>
          <w:sz w:val="18"/>
          <w:szCs w:val="18"/>
        </w:rPr>
        <w:t>6.8. Dokumenty budowy</w:t>
      </w:r>
    </w:p>
    <w:p w:rsidR="0088764F" w:rsidRPr="00C64B9D" w:rsidRDefault="0088764F" w:rsidP="00C64B9D">
      <w:pPr>
        <w:shd w:val="clear" w:color="auto" w:fill="FFFFFF"/>
        <w:spacing w:line="240" w:lineRule="atLeast"/>
        <w:ind w:left="14"/>
        <w:jc w:val="both"/>
        <w:rPr>
          <w:spacing w:val="2"/>
          <w:sz w:val="18"/>
          <w:szCs w:val="18"/>
          <w:u w:val="single"/>
        </w:rPr>
      </w:pPr>
      <w:r w:rsidRPr="00C64B9D">
        <w:rPr>
          <w:spacing w:val="2"/>
          <w:sz w:val="18"/>
          <w:szCs w:val="18"/>
          <w:u w:val="single"/>
        </w:rPr>
        <w:t>1. Dziennik budowy</w:t>
      </w:r>
    </w:p>
    <w:p w:rsidR="0088764F" w:rsidRPr="00C64B9D" w:rsidRDefault="0088764F" w:rsidP="00C64B9D">
      <w:pPr>
        <w:shd w:val="clear" w:color="auto" w:fill="FFFFFF"/>
        <w:spacing w:line="240" w:lineRule="atLeast"/>
        <w:ind w:left="4" w:right="72"/>
        <w:jc w:val="both"/>
        <w:rPr>
          <w:sz w:val="18"/>
          <w:szCs w:val="18"/>
        </w:rPr>
      </w:pPr>
      <w:r w:rsidRPr="00C64B9D">
        <w:rPr>
          <w:sz w:val="18"/>
          <w:szCs w:val="18"/>
        </w:rPr>
        <w:t xml:space="preserve">Dziennik budowy jest wymaganym dokumentem urzędowym obowiązującym Zamawiającego i Wykonawcę </w:t>
      </w:r>
      <w:r w:rsidRPr="00C64B9D">
        <w:rPr>
          <w:spacing w:val="3"/>
          <w:sz w:val="18"/>
          <w:szCs w:val="18"/>
        </w:rPr>
        <w:t xml:space="preserve">w okresie od przekazania wykonawcy terenu budowy do końca okresu gwarancyjnego. Prowadzenie </w:t>
      </w:r>
      <w:r w:rsidRPr="00C64B9D">
        <w:rPr>
          <w:sz w:val="18"/>
          <w:szCs w:val="18"/>
        </w:rPr>
        <w:t>dziennika budowy zgodnie z § 45 ustawy Prawo budowlane spoczywa na kierowniku budowy.</w:t>
      </w:r>
    </w:p>
    <w:p w:rsidR="0088764F" w:rsidRPr="00C64B9D" w:rsidRDefault="0088764F" w:rsidP="00C64B9D">
      <w:pPr>
        <w:shd w:val="clear" w:color="auto" w:fill="FFFFFF"/>
        <w:spacing w:line="240" w:lineRule="atLeast"/>
        <w:ind w:left="18"/>
        <w:jc w:val="both"/>
        <w:rPr>
          <w:sz w:val="18"/>
          <w:szCs w:val="18"/>
        </w:rPr>
      </w:pPr>
      <w:r w:rsidRPr="00C64B9D">
        <w:rPr>
          <w:spacing w:val="6"/>
          <w:sz w:val="18"/>
          <w:szCs w:val="18"/>
        </w:rPr>
        <w:t xml:space="preserve">Zapisy w dzienniku budowy będą dokonywane na bieżąco i będą dotyczyć przebiegu robót, stanu </w:t>
      </w:r>
      <w:r w:rsidRPr="00C64B9D">
        <w:rPr>
          <w:sz w:val="18"/>
          <w:szCs w:val="18"/>
        </w:rPr>
        <w:t>bezpieczeństwa ludzi i mienia oraz technicznej strony budowy.</w:t>
      </w:r>
    </w:p>
    <w:p w:rsidR="0088764F" w:rsidRPr="00C64B9D" w:rsidRDefault="0088764F" w:rsidP="00C64B9D">
      <w:pPr>
        <w:shd w:val="clear" w:color="auto" w:fill="FFFFFF"/>
        <w:spacing w:line="240" w:lineRule="atLeast"/>
        <w:ind w:left="4"/>
        <w:jc w:val="both"/>
        <w:rPr>
          <w:sz w:val="18"/>
          <w:szCs w:val="18"/>
        </w:rPr>
      </w:pPr>
      <w:r w:rsidRPr="00C64B9D">
        <w:rPr>
          <w:sz w:val="18"/>
          <w:szCs w:val="18"/>
        </w:rPr>
        <w:t>Zapisy będą czytelne, dokonane trwałą techniką, w porządku chronologicznym, bezpośrednio jeden pod drugim, bez przerw.</w:t>
      </w:r>
    </w:p>
    <w:p w:rsidR="0088764F" w:rsidRPr="00C64B9D" w:rsidRDefault="0088764F" w:rsidP="00C64B9D">
      <w:pPr>
        <w:shd w:val="clear" w:color="auto" w:fill="FFFFFF"/>
        <w:spacing w:line="240" w:lineRule="atLeast"/>
        <w:ind w:left="11"/>
        <w:jc w:val="both"/>
        <w:rPr>
          <w:sz w:val="18"/>
          <w:szCs w:val="18"/>
        </w:rPr>
      </w:pPr>
      <w:r w:rsidRPr="00C64B9D">
        <w:rPr>
          <w:spacing w:val="7"/>
          <w:sz w:val="18"/>
          <w:szCs w:val="18"/>
        </w:rPr>
        <w:t xml:space="preserve">Załączone do dziennika budowy protokoły i inne dokumenty będą oznaczone kolejnym numerem </w:t>
      </w:r>
      <w:r w:rsidRPr="00C64B9D">
        <w:rPr>
          <w:sz w:val="18"/>
          <w:szCs w:val="18"/>
        </w:rPr>
        <w:t>załącznika i opatrzone datą i podpisem Wykonawcy i Inspektora nadzoru.</w:t>
      </w:r>
    </w:p>
    <w:p w:rsidR="0088764F" w:rsidRPr="00C64B9D" w:rsidRDefault="0088764F" w:rsidP="00C64B9D">
      <w:pPr>
        <w:shd w:val="clear" w:color="auto" w:fill="FFFFFF"/>
        <w:spacing w:line="240" w:lineRule="atLeast"/>
        <w:jc w:val="both"/>
        <w:rPr>
          <w:spacing w:val="-1"/>
          <w:sz w:val="18"/>
          <w:szCs w:val="18"/>
        </w:rPr>
      </w:pPr>
      <w:r w:rsidRPr="00C64B9D">
        <w:rPr>
          <w:spacing w:val="-1"/>
          <w:sz w:val="18"/>
          <w:szCs w:val="18"/>
        </w:rPr>
        <w:t>Do dziennika budowy należy wpisywać w szczególności:</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datę przekazania Wykonawcy terenu budowy,</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datę przekazania przez Zamawiającego dokumentacji projektowej,</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uzgodnienie przez Inspektora nadzoru programu zapewnienia jakości i harmonogramów robót,</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pacing w:val="-1"/>
          <w:sz w:val="18"/>
          <w:szCs w:val="18"/>
        </w:rPr>
      </w:pPr>
      <w:r w:rsidRPr="00C64B9D">
        <w:rPr>
          <w:spacing w:val="-1"/>
          <w:sz w:val="18"/>
          <w:szCs w:val="18"/>
        </w:rPr>
        <w:t>terminy rozpoczęcia i zakończenia poszczególnych elementów robót,</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przebieg robót, trudności i przeszkody w ich prowadzeniu, okresy i przyczyny przerw w robotach,</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uwagi i polecenia Inspektora nadzoru,</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daty zarządzenia wstrzymania robót, z podaniem powodu,</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pacing w:val="6"/>
          <w:sz w:val="18"/>
          <w:szCs w:val="18"/>
        </w:rPr>
        <w:t xml:space="preserve">zgłoszenia i daty odbiorów robót zanikających i ulegających zakryciu, częściowych i ostatecznych </w:t>
      </w:r>
      <w:r w:rsidRPr="00C64B9D">
        <w:rPr>
          <w:spacing w:val="2"/>
          <w:sz w:val="18"/>
          <w:szCs w:val="18"/>
        </w:rPr>
        <w:t>odbiorów robót,</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wyjaśnienia, uwagi i propozycje Wykonawcy,</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pacing w:val="3"/>
          <w:sz w:val="18"/>
          <w:szCs w:val="18"/>
        </w:rPr>
        <w:t xml:space="preserve">stan pogody i temperaturę powietrza w okresie wykonywania robót podlegających ograniczeniom lub </w:t>
      </w:r>
      <w:r w:rsidRPr="00C64B9D">
        <w:rPr>
          <w:sz w:val="18"/>
          <w:szCs w:val="18"/>
        </w:rPr>
        <w:t>wymaganiom w związku z warunkami klimatycznymi,</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zgodność rzeczywistych warunków geotechnicznych z ich opisem w dokumentacji projektowej,</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pacing w:val="1"/>
          <w:sz w:val="18"/>
          <w:szCs w:val="18"/>
        </w:rPr>
        <w:t xml:space="preserve">dane dotyczące czynności geodezyjnych (pomiarowych) dokonywanych przed i w trakcie wykonywania </w:t>
      </w:r>
      <w:r w:rsidRPr="00C64B9D">
        <w:rPr>
          <w:sz w:val="18"/>
          <w:szCs w:val="18"/>
        </w:rPr>
        <w:t>robót,</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pacing w:val="-1"/>
          <w:sz w:val="18"/>
          <w:szCs w:val="18"/>
        </w:rPr>
      </w:pPr>
      <w:r w:rsidRPr="00C64B9D">
        <w:rPr>
          <w:spacing w:val="-1"/>
          <w:sz w:val="18"/>
          <w:szCs w:val="18"/>
        </w:rPr>
        <w:t>dane dotyczące sposobu wykonywania zabezpieczenia robót,</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pacing w:val="-1"/>
          <w:sz w:val="18"/>
          <w:szCs w:val="18"/>
        </w:rPr>
      </w:pPr>
      <w:r w:rsidRPr="00C64B9D">
        <w:rPr>
          <w:spacing w:val="-1"/>
          <w:sz w:val="18"/>
          <w:szCs w:val="18"/>
        </w:rPr>
        <w:t>dane dotyczące jakości materiałów, pobierania próbek oraz wyniki przeprowadzonych badań z podaniem</w:t>
      </w:r>
      <w:r w:rsidRPr="00C64B9D">
        <w:rPr>
          <w:spacing w:val="-1"/>
          <w:sz w:val="18"/>
          <w:szCs w:val="18"/>
        </w:rPr>
        <w:br/>
      </w:r>
      <w:r w:rsidRPr="00C64B9D">
        <w:rPr>
          <w:spacing w:val="1"/>
          <w:sz w:val="18"/>
          <w:szCs w:val="18"/>
        </w:rPr>
        <w:t>kto je przeprowadzał,</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z w:val="18"/>
          <w:szCs w:val="18"/>
        </w:rPr>
      </w:pPr>
      <w:r w:rsidRPr="00C64B9D">
        <w:rPr>
          <w:sz w:val="18"/>
          <w:szCs w:val="18"/>
        </w:rPr>
        <w:t>wyniki prób poszczególnych elementów budowli z podaniem kto je przeprowadzał,</w:t>
      </w:r>
    </w:p>
    <w:p w:rsidR="0088764F" w:rsidRPr="00C64B9D" w:rsidRDefault="0088764F" w:rsidP="00C64B9D">
      <w:pPr>
        <w:widowControl/>
        <w:numPr>
          <w:ilvl w:val="0"/>
          <w:numId w:val="12"/>
        </w:numPr>
        <w:shd w:val="clear" w:color="auto" w:fill="FFFFFF"/>
        <w:tabs>
          <w:tab w:val="left" w:pos="0"/>
          <w:tab w:val="left" w:pos="277"/>
        </w:tabs>
        <w:suppressAutoHyphens/>
        <w:autoSpaceDE/>
        <w:autoSpaceDN/>
        <w:adjustRightInd/>
        <w:spacing w:line="240" w:lineRule="atLeast"/>
        <w:jc w:val="both"/>
        <w:rPr>
          <w:spacing w:val="1"/>
          <w:sz w:val="18"/>
          <w:szCs w:val="18"/>
        </w:rPr>
      </w:pPr>
      <w:r w:rsidRPr="00C64B9D">
        <w:rPr>
          <w:spacing w:val="1"/>
          <w:sz w:val="18"/>
          <w:szCs w:val="18"/>
        </w:rPr>
        <w:t>inne istotne informacje o przebiegu robót.</w:t>
      </w:r>
    </w:p>
    <w:p w:rsidR="0088764F" w:rsidRPr="00C64B9D" w:rsidRDefault="0088764F" w:rsidP="00C64B9D">
      <w:pPr>
        <w:shd w:val="clear" w:color="auto" w:fill="FFFFFF"/>
        <w:spacing w:line="240" w:lineRule="atLeast"/>
        <w:ind w:left="4"/>
        <w:jc w:val="both"/>
        <w:rPr>
          <w:sz w:val="18"/>
          <w:szCs w:val="18"/>
        </w:rPr>
      </w:pPr>
      <w:r w:rsidRPr="00C64B9D">
        <w:rPr>
          <w:spacing w:val="5"/>
          <w:sz w:val="18"/>
          <w:szCs w:val="18"/>
        </w:rPr>
        <w:t xml:space="preserve">Propozycje, uwagi i wyjaśnienia Wykonawcy, wpisane do dziennika budowy będą przedłożone </w:t>
      </w:r>
      <w:r w:rsidRPr="00C64B9D">
        <w:rPr>
          <w:sz w:val="18"/>
          <w:szCs w:val="18"/>
        </w:rPr>
        <w:t>Inspektorowi nadzoru do ustosunkowania się.</w:t>
      </w:r>
    </w:p>
    <w:p w:rsidR="0088764F" w:rsidRPr="00C64B9D" w:rsidRDefault="0088764F" w:rsidP="00C64B9D">
      <w:pPr>
        <w:shd w:val="clear" w:color="auto" w:fill="FFFFFF"/>
        <w:spacing w:line="240" w:lineRule="atLeast"/>
        <w:ind w:left="14"/>
        <w:jc w:val="both"/>
        <w:rPr>
          <w:spacing w:val="-1"/>
          <w:sz w:val="18"/>
          <w:szCs w:val="18"/>
        </w:rPr>
      </w:pPr>
      <w:r w:rsidRPr="00C64B9D">
        <w:rPr>
          <w:spacing w:val="1"/>
          <w:sz w:val="18"/>
          <w:szCs w:val="18"/>
        </w:rPr>
        <w:t xml:space="preserve">Decyzje Inspektora nadzoru wpisane do dziennika budowy Wykonawca podpisuje z zaznaczeniem ich </w:t>
      </w:r>
      <w:r w:rsidRPr="00C64B9D">
        <w:rPr>
          <w:spacing w:val="-1"/>
          <w:sz w:val="18"/>
          <w:szCs w:val="18"/>
        </w:rPr>
        <w:t>przyjęcia lub zajęciem stanowiska.</w:t>
      </w:r>
    </w:p>
    <w:p w:rsidR="0088764F" w:rsidRPr="00C64B9D" w:rsidRDefault="0088764F" w:rsidP="00C64B9D">
      <w:pPr>
        <w:shd w:val="clear" w:color="auto" w:fill="FFFFFF"/>
        <w:spacing w:line="240" w:lineRule="atLeast"/>
        <w:ind w:left="11"/>
        <w:jc w:val="both"/>
        <w:rPr>
          <w:spacing w:val="1"/>
          <w:sz w:val="18"/>
          <w:szCs w:val="18"/>
        </w:rPr>
      </w:pPr>
      <w:r w:rsidRPr="00C64B9D">
        <w:rPr>
          <w:spacing w:val="2"/>
          <w:sz w:val="18"/>
          <w:szCs w:val="18"/>
        </w:rPr>
        <w:t xml:space="preserve">Wpis projektanta do dziennika budowy obliguje Inspektora nadzoru do ustosunkowania się. Projektant </w:t>
      </w:r>
      <w:r w:rsidRPr="00C64B9D">
        <w:rPr>
          <w:spacing w:val="1"/>
          <w:sz w:val="18"/>
          <w:szCs w:val="18"/>
        </w:rPr>
        <w:t>nie jest jednak stroną umowy i nie ma uprawnień do wydawania poleceń Wykonawcy robót.</w:t>
      </w:r>
    </w:p>
    <w:p w:rsidR="0088764F" w:rsidRPr="00C64B9D" w:rsidRDefault="0088764F" w:rsidP="00C64B9D">
      <w:pPr>
        <w:shd w:val="clear" w:color="auto" w:fill="FFFFFF"/>
        <w:spacing w:line="240" w:lineRule="atLeast"/>
        <w:ind w:left="11"/>
        <w:jc w:val="both"/>
        <w:rPr>
          <w:spacing w:val="1"/>
          <w:sz w:val="18"/>
          <w:szCs w:val="18"/>
          <w:u w:val="single"/>
        </w:rPr>
      </w:pPr>
      <w:r w:rsidRPr="00C64B9D">
        <w:rPr>
          <w:spacing w:val="1"/>
          <w:sz w:val="18"/>
          <w:szCs w:val="18"/>
          <w:u w:val="single"/>
        </w:rPr>
        <w:t>2. Książka obmiarów</w:t>
      </w:r>
    </w:p>
    <w:p w:rsidR="0088764F" w:rsidRPr="00C64B9D" w:rsidRDefault="0088764F" w:rsidP="00C64B9D">
      <w:pPr>
        <w:shd w:val="clear" w:color="auto" w:fill="FFFFFF"/>
        <w:spacing w:line="240" w:lineRule="atLeast"/>
        <w:ind w:left="11" w:right="76"/>
        <w:jc w:val="both"/>
        <w:rPr>
          <w:spacing w:val="-5"/>
          <w:sz w:val="18"/>
          <w:szCs w:val="18"/>
        </w:rPr>
      </w:pPr>
      <w:r w:rsidRPr="00C64B9D">
        <w:rPr>
          <w:spacing w:val="-2"/>
          <w:sz w:val="18"/>
          <w:szCs w:val="18"/>
        </w:rPr>
        <w:t xml:space="preserve">Książka obmiarów stanowi dokument pozwalający na rozliczenie faktycznego postępu każdego z elementów </w:t>
      </w:r>
      <w:r w:rsidRPr="00C64B9D">
        <w:rPr>
          <w:spacing w:val="1"/>
          <w:sz w:val="18"/>
          <w:szCs w:val="18"/>
        </w:rPr>
        <w:t xml:space="preserve">robót. Obmiary wykonanych robót przeprowadza się sukcesywnie w jednostkach przyjętych w kosztorysie </w:t>
      </w:r>
      <w:r w:rsidRPr="00C64B9D">
        <w:rPr>
          <w:spacing w:val="-5"/>
          <w:sz w:val="18"/>
          <w:szCs w:val="18"/>
        </w:rPr>
        <w:t>lub w SST.</w:t>
      </w:r>
    </w:p>
    <w:p w:rsidR="0088764F" w:rsidRPr="00C64B9D" w:rsidRDefault="0088764F" w:rsidP="00C64B9D">
      <w:pPr>
        <w:shd w:val="clear" w:color="auto" w:fill="FFFFFF"/>
        <w:spacing w:line="240" w:lineRule="atLeast"/>
        <w:ind w:left="25"/>
        <w:jc w:val="both"/>
        <w:rPr>
          <w:spacing w:val="2"/>
          <w:sz w:val="18"/>
          <w:szCs w:val="18"/>
          <w:u w:val="single"/>
        </w:rPr>
      </w:pPr>
      <w:r w:rsidRPr="00C64B9D">
        <w:rPr>
          <w:spacing w:val="2"/>
          <w:sz w:val="18"/>
          <w:szCs w:val="18"/>
          <w:u w:val="single"/>
        </w:rPr>
        <w:t>3. Dokumenty laboratoryjne</w:t>
      </w:r>
    </w:p>
    <w:p w:rsidR="0088764F" w:rsidRPr="00C64B9D" w:rsidRDefault="0088764F" w:rsidP="00C64B9D">
      <w:pPr>
        <w:shd w:val="clear" w:color="auto" w:fill="FFFFFF"/>
        <w:spacing w:line="240" w:lineRule="atLeast"/>
        <w:ind w:left="11" w:right="76"/>
        <w:jc w:val="both"/>
        <w:rPr>
          <w:spacing w:val="-1"/>
          <w:sz w:val="18"/>
          <w:szCs w:val="18"/>
        </w:rPr>
      </w:pPr>
      <w:r w:rsidRPr="00C64B9D">
        <w:rPr>
          <w:sz w:val="18"/>
          <w:szCs w:val="18"/>
        </w:rPr>
        <w:t xml:space="preserve">Dzienniki laboratoryjne, deklaracje zgodności lub certyfikaty zgodności materiałów, orzeczenia o jakości </w:t>
      </w:r>
      <w:r w:rsidRPr="00C64B9D">
        <w:rPr>
          <w:spacing w:val="1"/>
          <w:sz w:val="18"/>
          <w:szCs w:val="18"/>
        </w:rPr>
        <w:t xml:space="preserve">materiałów, recepty robocze i kontrolne wyniki badań Wykonawcy będą gromadzone w formie uzgodnionej </w:t>
      </w:r>
      <w:r w:rsidRPr="00C64B9D">
        <w:rPr>
          <w:spacing w:val="4"/>
          <w:sz w:val="18"/>
          <w:szCs w:val="18"/>
        </w:rPr>
        <w:t xml:space="preserve">w programie zapewnienia jakości. Dokumenty te stanowią załączniki do odbioru robót. Winny być </w:t>
      </w:r>
      <w:r w:rsidRPr="00C64B9D">
        <w:rPr>
          <w:spacing w:val="-1"/>
          <w:sz w:val="18"/>
          <w:szCs w:val="18"/>
        </w:rPr>
        <w:t>udostępnione na każde życzenie Inspektora nadzoru.</w:t>
      </w:r>
    </w:p>
    <w:p w:rsidR="0088764F" w:rsidRPr="00C64B9D" w:rsidRDefault="0088764F" w:rsidP="00C64B9D">
      <w:pPr>
        <w:shd w:val="clear" w:color="auto" w:fill="FFFFFF"/>
        <w:spacing w:line="240" w:lineRule="atLeast"/>
        <w:ind w:left="25"/>
        <w:jc w:val="both"/>
        <w:rPr>
          <w:spacing w:val="1"/>
          <w:sz w:val="18"/>
          <w:szCs w:val="18"/>
          <w:u w:val="single"/>
        </w:rPr>
      </w:pPr>
      <w:r w:rsidRPr="00C64B9D">
        <w:rPr>
          <w:spacing w:val="1"/>
          <w:sz w:val="18"/>
          <w:szCs w:val="18"/>
          <w:u w:val="single"/>
        </w:rPr>
        <w:t>4. Pozostałe dokumenty budowy</w:t>
      </w:r>
    </w:p>
    <w:p w:rsidR="0088764F" w:rsidRPr="00C64B9D" w:rsidRDefault="0088764F" w:rsidP="00C64B9D">
      <w:pPr>
        <w:shd w:val="clear" w:color="auto" w:fill="FFFFFF"/>
        <w:spacing w:line="240" w:lineRule="atLeast"/>
        <w:ind w:left="18"/>
        <w:jc w:val="both"/>
        <w:rPr>
          <w:spacing w:val="1"/>
          <w:sz w:val="18"/>
          <w:szCs w:val="18"/>
        </w:rPr>
      </w:pPr>
      <w:r w:rsidRPr="00C64B9D">
        <w:rPr>
          <w:spacing w:val="1"/>
          <w:sz w:val="18"/>
          <w:szCs w:val="18"/>
        </w:rPr>
        <w:t>Do dokumentów budowy zalicza się, oprócz wymienionych w punktach [1]-[3], następujące dokumenty:</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1"/>
          <w:sz w:val="18"/>
          <w:szCs w:val="18"/>
        </w:rPr>
        <w:t>pozwolenie na budowę,</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z w:val="18"/>
          <w:szCs w:val="18"/>
        </w:rPr>
      </w:pPr>
      <w:r w:rsidRPr="00C64B9D">
        <w:rPr>
          <w:sz w:val="18"/>
          <w:szCs w:val="18"/>
        </w:rPr>
        <w:t>protokoły przekazania terenu budowy,</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z w:val="18"/>
          <w:szCs w:val="18"/>
        </w:rPr>
      </w:pPr>
      <w:r w:rsidRPr="00C64B9D">
        <w:rPr>
          <w:sz w:val="18"/>
          <w:szCs w:val="18"/>
        </w:rPr>
        <w:t>umowy cywilnoprawne z osobami trzecimi,</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pacing w:val="2"/>
          <w:sz w:val="18"/>
          <w:szCs w:val="18"/>
        </w:rPr>
      </w:pPr>
      <w:r w:rsidRPr="00C64B9D">
        <w:rPr>
          <w:spacing w:val="2"/>
          <w:sz w:val="18"/>
          <w:szCs w:val="18"/>
        </w:rPr>
        <w:t>protokoły odbioru robót,</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1"/>
          <w:sz w:val="18"/>
          <w:szCs w:val="18"/>
        </w:rPr>
        <w:t>protokoły z narad i ustaleń,</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z w:val="18"/>
          <w:szCs w:val="18"/>
        </w:rPr>
      </w:pPr>
      <w:r w:rsidRPr="00C64B9D">
        <w:rPr>
          <w:sz w:val="18"/>
          <w:szCs w:val="18"/>
        </w:rPr>
        <w:t>operaty geodezyjne,</w:t>
      </w:r>
    </w:p>
    <w:p w:rsidR="0088764F" w:rsidRPr="00C64B9D" w:rsidRDefault="0088764F" w:rsidP="00C64B9D">
      <w:pPr>
        <w:widowControl/>
        <w:numPr>
          <w:ilvl w:val="0"/>
          <w:numId w:val="6"/>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1"/>
          <w:sz w:val="18"/>
          <w:szCs w:val="18"/>
        </w:rPr>
        <w:t>plan bezpieczeństwa i ochrony zdrowia.</w:t>
      </w:r>
    </w:p>
    <w:p w:rsidR="0088764F" w:rsidRPr="00C64B9D" w:rsidRDefault="0088764F" w:rsidP="00C64B9D">
      <w:pPr>
        <w:shd w:val="clear" w:color="auto" w:fill="FFFFFF"/>
        <w:spacing w:line="240" w:lineRule="atLeast"/>
        <w:ind w:left="18"/>
        <w:jc w:val="both"/>
        <w:rPr>
          <w:spacing w:val="1"/>
          <w:sz w:val="18"/>
          <w:szCs w:val="18"/>
          <w:u w:val="single"/>
        </w:rPr>
      </w:pPr>
      <w:r w:rsidRPr="00C64B9D">
        <w:rPr>
          <w:spacing w:val="1"/>
          <w:sz w:val="18"/>
          <w:szCs w:val="18"/>
          <w:u w:val="single"/>
        </w:rPr>
        <w:t>5. Przechowywanie dokumentów budowy</w:t>
      </w:r>
    </w:p>
    <w:p w:rsidR="0088764F" w:rsidRPr="00C64B9D" w:rsidRDefault="0088764F" w:rsidP="00C64B9D">
      <w:pPr>
        <w:shd w:val="clear" w:color="auto" w:fill="FFFFFF"/>
        <w:spacing w:line="240" w:lineRule="atLeast"/>
        <w:ind w:left="18"/>
        <w:jc w:val="both"/>
        <w:rPr>
          <w:sz w:val="18"/>
          <w:szCs w:val="18"/>
        </w:rPr>
      </w:pPr>
      <w:r w:rsidRPr="00C64B9D">
        <w:rPr>
          <w:sz w:val="18"/>
          <w:szCs w:val="18"/>
        </w:rPr>
        <w:t>Dokumenty budowy będą przechowywane na terenie budowy w miejscu odpowiednio zabezpieczonym.</w:t>
      </w:r>
    </w:p>
    <w:p w:rsidR="0088764F" w:rsidRPr="00C64B9D" w:rsidRDefault="0088764F" w:rsidP="00C64B9D">
      <w:pPr>
        <w:shd w:val="clear" w:color="auto" w:fill="FFFFFF"/>
        <w:spacing w:line="240" w:lineRule="atLeast"/>
        <w:ind w:left="4" w:right="76"/>
        <w:jc w:val="both"/>
        <w:rPr>
          <w:sz w:val="18"/>
          <w:szCs w:val="18"/>
        </w:rPr>
      </w:pPr>
      <w:r w:rsidRPr="00C64B9D">
        <w:rPr>
          <w:spacing w:val="4"/>
          <w:sz w:val="18"/>
          <w:szCs w:val="18"/>
        </w:rPr>
        <w:t xml:space="preserve">Zaginięcie któregokolwiek z dokumentów budowy spowoduje jego natychmiastowe odtworzenie w </w:t>
      </w:r>
      <w:r w:rsidRPr="00C64B9D">
        <w:rPr>
          <w:sz w:val="18"/>
          <w:szCs w:val="18"/>
        </w:rPr>
        <w:t>formie przewidzianej prawem.</w:t>
      </w:r>
    </w:p>
    <w:p w:rsidR="0088764F" w:rsidRPr="00C64B9D" w:rsidRDefault="0088764F" w:rsidP="00C64B9D">
      <w:pPr>
        <w:shd w:val="clear" w:color="auto" w:fill="FFFFFF"/>
        <w:spacing w:line="240" w:lineRule="atLeast"/>
        <w:ind w:left="25" w:right="86"/>
        <w:jc w:val="both"/>
        <w:rPr>
          <w:spacing w:val="-3"/>
          <w:sz w:val="18"/>
          <w:szCs w:val="18"/>
        </w:rPr>
      </w:pPr>
      <w:r w:rsidRPr="00C64B9D">
        <w:rPr>
          <w:sz w:val="18"/>
          <w:szCs w:val="18"/>
        </w:rPr>
        <w:t xml:space="preserve">Wszelkie dokumenty budowy będą zawsze dostępne dla Inspektora nadzoru i przedstawiane do wglądu </w:t>
      </w:r>
      <w:r w:rsidRPr="00C64B9D">
        <w:rPr>
          <w:spacing w:val="-3"/>
          <w:sz w:val="18"/>
          <w:szCs w:val="18"/>
        </w:rPr>
        <w:t>na życzenie Zamawiającego.</w:t>
      </w:r>
    </w:p>
    <w:p w:rsidR="0088764F" w:rsidRPr="00C64B9D" w:rsidRDefault="0088764F" w:rsidP="00C64B9D">
      <w:pPr>
        <w:shd w:val="clear" w:color="auto" w:fill="FFFFFF"/>
        <w:spacing w:line="240" w:lineRule="atLeast"/>
        <w:ind w:left="18"/>
        <w:jc w:val="both"/>
        <w:rPr>
          <w:b/>
          <w:spacing w:val="4"/>
          <w:sz w:val="18"/>
          <w:szCs w:val="18"/>
        </w:rPr>
      </w:pPr>
    </w:p>
    <w:p w:rsidR="0088764F" w:rsidRPr="00C64B9D" w:rsidRDefault="0088764F" w:rsidP="00C64B9D">
      <w:pPr>
        <w:pStyle w:val="Nagwek4"/>
        <w:keepNext/>
        <w:widowControl/>
        <w:numPr>
          <w:ilvl w:val="3"/>
          <w:numId w:val="18"/>
        </w:numPr>
        <w:shd w:val="clear" w:color="auto" w:fill="FFFFFF"/>
        <w:tabs>
          <w:tab w:val="clear" w:pos="0"/>
          <w:tab w:val="left" w:pos="19"/>
        </w:tabs>
        <w:suppressAutoHyphens/>
        <w:autoSpaceDE/>
        <w:autoSpaceDN/>
        <w:adjustRightInd/>
        <w:spacing w:line="240" w:lineRule="atLeast"/>
        <w:ind w:left="19"/>
        <w:jc w:val="both"/>
        <w:rPr>
          <w:b/>
          <w:sz w:val="18"/>
          <w:szCs w:val="18"/>
        </w:rPr>
      </w:pPr>
      <w:r w:rsidRPr="00C64B9D">
        <w:rPr>
          <w:b/>
          <w:sz w:val="18"/>
          <w:szCs w:val="18"/>
        </w:rPr>
        <w:t>7    OBMIAR ROBÓT</w:t>
      </w:r>
    </w:p>
    <w:p w:rsidR="0088764F" w:rsidRPr="00C64B9D" w:rsidRDefault="0088764F" w:rsidP="00C64B9D">
      <w:pPr>
        <w:shd w:val="clear" w:color="auto" w:fill="FFFFFF"/>
        <w:spacing w:line="240" w:lineRule="atLeast"/>
        <w:ind w:left="11"/>
        <w:jc w:val="both"/>
        <w:rPr>
          <w:b/>
          <w:spacing w:val="4"/>
          <w:sz w:val="18"/>
          <w:szCs w:val="18"/>
        </w:rPr>
      </w:pPr>
      <w:r w:rsidRPr="00C64B9D">
        <w:rPr>
          <w:b/>
          <w:spacing w:val="4"/>
          <w:sz w:val="18"/>
          <w:szCs w:val="18"/>
        </w:rPr>
        <w:t>7 1   Ogólne zasady obmiaru robót</w:t>
      </w:r>
    </w:p>
    <w:p w:rsidR="0088764F" w:rsidRPr="00C64B9D" w:rsidRDefault="0088764F" w:rsidP="00C64B9D">
      <w:pPr>
        <w:shd w:val="clear" w:color="auto" w:fill="FFFFFF"/>
        <w:spacing w:line="240" w:lineRule="atLeast"/>
        <w:ind w:left="14" w:right="79"/>
        <w:jc w:val="both"/>
        <w:rPr>
          <w:spacing w:val="-1"/>
          <w:sz w:val="18"/>
          <w:szCs w:val="18"/>
        </w:rPr>
      </w:pPr>
      <w:r w:rsidRPr="00C64B9D">
        <w:rPr>
          <w:spacing w:val="-1"/>
          <w:sz w:val="18"/>
          <w:szCs w:val="18"/>
        </w:rPr>
        <w:t>Obmiar robót będzie określać faktyczny zakres wykonywanych robót, zgodnie z dokumentacją projektową i SST, w jednostkach ustalonych w kosztorysie.</w:t>
      </w:r>
    </w:p>
    <w:p w:rsidR="0088764F" w:rsidRPr="00C64B9D" w:rsidRDefault="0088764F" w:rsidP="00C64B9D">
      <w:pPr>
        <w:shd w:val="clear" w:color="auto" w:fill="FFFFFF"/>
        <w:spacing w:line="240" w:lineRule="atLeast"/>
        <w:ind w:left="4" w:right="76"/>
        <w:jc w:val="both"/>
        <w:rPr>
          <w:sz w:val="18"/>
          <w:szCs w:val="18"/>
        </w:rPr>
      </w:pPr>
      <w:r w:rsidRPr="00C64B9D">
        <w:rPr>
          <w:spacing w:val="1"/>
          <w:sz w:val="18"/>
          <w:szCs w:val="18"/>
        </w:rPr>
        <w:t xml:space="preserve">Obmiaru robót dokonuje Wykonawca po pisemnym powiadomieniu Inspektora nadzoru o zakresie obmierzanych robót i terminie obmiaru, co najmniej na 3 dni przed tym terminem. </w:t>
      </w:r>
      <w:r w:rsidRPr="00C64B9D">
        <w:rPr>
          <w:sz w:val="18"/>
          <w:szCs w:val="18"/>
        </w:rPr>
        <w:t>Wyniki obmiaru będą wpisane do książki obmiarów.</w:t>
      </w:r>
    </w:p>
    <w:p w:rsidR="0088764F" w:rsidRPr="00C64B9D" w:rsidRDefault="0088764F" w:rsidP="00C64B9D">
      <w:pPr>
        <w:shd w:val="clear" w:color="auto" w:fill="FFFFFF"/>
        <w:spacing w:line="240" w:lineRule="atLeast"/>
        <w:ind w:left="4" w:right="72"/>
        <w:jc w:val="both"/>
        <w:rPr>
          <w:spacing w:val="-1"/>
          <w:sz w:val="18"/>
          <w:szCs w:val="18"/>
        </w:rPr>
      </w:pPr>
      <w:r w:rsidRPr="00C64B9D">
        <w:rPr>
          <w:spacing w:val="2"/>
          <w:sz w:val="18"/>
          <w:szCs w:val="18"/>
        </w:rPr>
        <w:t xml:space="preserve">Jakikolwiek błąd lub przeoczenie (opuszczenie) w ilości robót podanych w kosztorysie ofertowym lub gdzie indziej w SST nie zwalnia Wykonawcy od obowiązku ukończenia wszystkich robót. Błędne dane </w:t>
      </w:r>
      <w:r w:rsidRPr="00C64B9D">
        <w:rPr>
          <w:spacing w:val="6"/>
          <w:sz w:val="18"/>
          <w:szCs w:val="18"/>
        </w:rPr>
        <w:t xml:space="preserve">zostaną poprawione wg ustaleń Inspektora nadzoru na piśmie. Obmiar gotowych robót będzie </w:t>
      </w:r>
      <w:r w:rsidRPr="00C64B9D">
        <w:rPr>
          <w:sz w:val="18"/>
          <w:szCs w:val="18"/>
        </w:rPr>
        <w:t xml:space="preserve">przeprowadzony z częstością wymaganą do celu miesięcznej płatności na rzecz Wykonawcy lub w innym </w:t>
      </w:r>
      <w:r w:rsidRPr="00C64B9D">
        <w:rPr>
          <w:spacing w:val="-1"/>
          <w:sz w:val="18"/>
          <w:szCs w:val="18"/>
        </w:rPr>
        <w:t>czasie określonym w umowie.</w:t>
      </w:r>
    </w:p>
    <w:p w:rsidR="0088764F" w:rsidRPr="00C64B9D" w:rsidRDefault="0088764F" w:rsidP="00C64B9D">
      <w:pPr>
        <w:shd w:val="clear" w:color="auto" w:fill="FFFFFF"/>
        <w:spacing w:line="240" w:lineRule="atLeast"/>
        <w:ind w:left="29"/>
        <w:jc w:val="both"/>
        <w:rPr>
          <w:b/>
          <w:spacing w:val="-3"/>
          <w:sz w:val="18"/>
          <w:szCs w:val="18"/>
        </w:rPr>
      </w:pPr>
      <w:r w:rsidRPr="00C64B9D">
        <w:rPr>
          <w:b/>
          <w:spacing w:val="-3"/>
          <w:sz w:val="18"/>
          <w:szCs w:val="18"/>
        </w:rPr>
        <w:t>7.2. Zasady określania ilości robót i materiałów</w:t>
      </w:r>
    </w:p>
    <w:p w:rsidR="0088764F" w:rsidRPr="00C64B9D" w:rsidRDefault="0088764F" w:rsidP="00C64B9D">
      <w:pPr>
        <w:shd w:val="clear" w:color="auto" w:fill="FFFFFF"/>
        <w:spacing w:line="240" w:lineRule="atLeast"/>
        <w:ind w:left="18" w:right="72"/>
        <w:jc w:val="both"/>
        <w:rPr>
          <w:sz w:val="18"/>
          <w:szCs w:val="18"/>
        </w:rPr>
      </w:pPr>
      <w:r w:rsidRPr="00C64B9D">
        <w:rPr>
          <w:spacing w:val="-2"/>
          <w:sz w:val="18"/>
          <w:szCs w:val="18"/>
        </w:rPr>
        <w:t xml:space="preserve">Zasady określania ilości robót podane są w odpowiednich specyfikacjach technicznych i lub w KNR-ach oraz </w:t>
      </w:r>
      <w:r w:rsidRPr="00C64B9D">
        <w:rPr>
          <w:spacing w:val="-9"/>
          <w:sz w:val="18"/>
          <w:szCs w:val="18"/>
        </w:rPr>
        <w:t xml:space="preserve">KNNR-ach. </w:t>
      </w:r>
      <w:r w:rsidRPr="00C64B9D">
        <w:rPr>
          <w:spacing w:val="1"/>
          <w:sz w:val="18"/>
          <w:szCs w:val="18"/>
        </w:rPr>
        <w:t xml:space="preserve">Jednostki obmiaru powinny zgodnie zgodne z jednostkami określonymi w dokumentacji projektowej i </w:t>
      </w:r>
      <w:r w:rsidRPr="00C64B9D">
        <w:rPr>
          <w:sz w:val="18"/>
          <w:szCs w:val="18"/>
        </w:rPr>
        <w:t>kosztorysowej przedmiarze robót.</w:t>
      </w:r>
    </w:p>
    <w:p w:rsidR="0088764F" w:rsidRPr="00C64B9D" w:rsidRDefault="0088764F" w:rsidP="00C64B9D">
      <w:pPr>
        <w:shd w:val="clear" w:color="auto" w:fill="FFFFFF"/>
        <w:spacing w:line="240" w:lineRule="atLeast"/>
        <w:ind w:left="25"/>
        <w:jc w:val="both"/>
        <w:rPr>
          <w:b/>
          <w:spacing w:val="-3"/>
          <w:sz w:val="18"/>
          <w:szCs w:val="18"/>
        </w:rPr>
      </w:pPr>
      <w:r w:rsidRPr="00C64B9D">
        <w:rPr>
          <w:b/>
          <w:spacing w:val="-3"/>
          <w:sz w:val="18"/>
          <w:szCs w:val="18"/>
        </w:rPr>
        <w:t>7.3. Urządzenia i sprzęt pomiarowy</w:t>
      </w:r>
    </w:p>
    <w:p w:rsidR="0088764F" w:rsidRPr="00C64B9D" w:rsidRDefault="0088764F" w:rsidP="00C64B9D">
      <w:pPr>
        <w:shd w:val="clear" w:color="auto" w:fill="FFFFFF"/>
        <w:spacing w:line="240" w:lineRule="atLeast"/>
        <w:ind w:left="18"/>
        <w:jc w:val="both"/>
        <w:rPr>
          <w:sz w:val="18"/>
          <w:szCs w:val="18"/>
        </w:rPr>
      </w:pPr>
      <w:r w:rsidRPr="00C64B9D">
        <w:rPr>
          <w:spacing w:val="2"/>
          <w:sz w:val="18"/>
          <w:szCs w:val="18"/>
        </w:rPr>
        <w:t xml:space="preserve">Wszystkie urządzenia i sprzęt pomiarowy, stosowany w czasie obmiaru robót będą zaakceptowane przez </w:t>
      </w:r>
      <w:r w:rsidRPr="00C64B9D">
        <w:rPr>
          <w:sz w:val="18"/>
          <w:szCs w:val="18"/>
        </w:rPr>
        <w:t>Inspektora nadzoru.</w:t>
      </w:r>
    </w:p>
    <w:p w:rsidR="0088764F" w:rsidRPr="00C64B9D" w:rsidRDefault="0088764F" w:rsidP="00C64B9D">
      <w:pPr>
        <w:shd w:val="clear" w:color="auto" w:fill="FFFFFF"/>
        <w:spacing w:line="240" w:lineRule="atLeast"/>
        <w:ind w:left="11"/>
        <w:jc w:val="both"/>
        <w:rPr>
          <w:spacing w:val="-1"/>
          <w:sz w:val="18"/>
          <w:szCs w:val="18"/>
        </w:rPr>
      </w:pPr>
      <w:r w:rsidRPr="00C64B9D">
        <w:rPr>
          <w:spacing w:val="1"/>
          <w:sz w:val="18"/>
          <w:szCs w:val="18"/>
        </w:rPr>
        <w:t xml:space="preserve">Urządzenia i sprzęt pomiarowy zostaną dostarczone przez Wykonawcę. Jeżeli urządzenia te lub sprzęt </w:t>
      </w:r>
      <w:r w:rsidRPr="00C64B9D">
        <w:rPr>
          <w:spacing w:val="-1"/>
          <w:sz w:val="18"/>
          <w:szCs w:val="18"/>
        </w:rPr>
        <w:t>wymagają badań atestujących, to Wykonawca będzie posiadać ważne świadectwa legalizacji.</w:t>
      </w:r>
    </w:p>
    <w:p w:rsidR="0088764F" w:rsidRPr="00C64B9D" w:rsidRDefault="0088764F" w:rsidP="00C64B9D">
      <w:pPr>
        <w:shd w:val="clear" w:color="auto" w:fill="FFFFFF"/>
        <w:spacing w:line="240" w:lineRule="atLeast"/>
        <w:ind w:left="22"/>
        <w:jc w:val="both"/>
        <w:rPr>
          <w:spacing w:val="1"/>
          <w:sz w:val="18"/>
          <w:szCs w:val="18"/>
        </w:rPr>
      </w:pPr>
      <w:r w:rsidRPr="00C64B9D">
        <w:rPr>
          <w:spacing w:val="5"/>
          <w:sz w:val="18"/>
          <w:szCs w:val="18"/>
        </w:rPr>
        <w:t xml:space="preserve">Wszystkie urządzenia pomiarowe będą przez Wykonawcę utrzymywane w dobrym stanie, w całym </w:t>
      </w:r>
      <w:r w:rsidRPr="00C64B9D">
        <w:rPr>
          <w:spacing w:val="1"/>
          <w:sz w:val="18"/>
          <w:szCs w:val="18"/>
        </w:rPr>
        <w:t>okresie trwania robót.</w:t>
      </w:r>
    </w:p>
    <w:p w:rsidR="0088764F" w:rsidRPr="00C64B9D" w:rsidRDefault="0088764F" w:rsidP="00C64B9D">
      <w:pPr>
        <w:shd w:val="clear" w:color="auto" w:fill="FFFFFF"/>
        <w:spacing w:line="240" w:lineRule="atLeast"/>
        <w:ind w:left="22"/>
        <w:jc w:val="both"/>
        <w:rPr>
          <w:b/>
          <w:spacing w:val="-3"/>
          <w:sz w:val="18"/>
          <w:szCs w:val="18"/>
        </w:rPr>
      </w:pPr>
      <w:r w:rsidRPr="00C64B9D">
        <w:rPr>
          <w:b/>
          <w:spacing w:val="-3"/>
          <w:sz w:val="18"/>
          <w:szCs w:val="18"/>
        </w:rPr>
        <w:t>7.4. Wagi i zasady wdrażania</w:t>
      </w:r>
    </w:p>
    <w:p w:rsidR="0088764F" w:rsidRPr="00C64B9D" w:rsidRDefault="0088764F" w:rsidP="00C64B9D">
      <w:pPr>
        <w:shd w:val="clear" w:color="auto" w:fill="FFFFFF"/>
        <w:spacing w:line="240" w:lineRule="atLeast"/>
        <w:ind w:left="18" w:right="76"/>
        <w:jc w:val="both"/>
        <w:rPr>
          <w:spacing w:val="-1"/>
          <w:sz w:val="18"/>
          <w:szCs w:val="18"/>
        </w:rPr>
      </w:pPr>
      <w:r w:rsidRPr="00C64B9D">
        <w:rPr>
          <w:spacing w:val="3"/>
          <w:sz w:val="18"/>
          <w:szCs w:val="18"/>
        </w:rPr>
        <w:t xml:space="preserve">Wykonawca dostarczy i zainstaluje urządzenia wagowe odpowiadające odnośnym wymaganiom SST. </w:t>
      </w:r>
      <w:r w:rsidRPr="00C64B9D">
        <w:rPr>
          <w:sz w:val="18"/>
          <w:szCs w:val="18"/>
        </w:rPr>
        <w:t xml:space="preserve">Będzie utrzymywać to wyposażenie, zapewniając w sposób ciągły zachowanie dokładności wg norm </w:t>
      </w:r>
      <w:r w:rsidRPr="00C64B9D">
        <w:rPr>
          <w:spacing w:val="-1"/>
          <w:sz w:val="18"/>
          <w:szCs w:val="18"/>
        </w:rPr>
        <w:t>zatwierdzonych przez Inspektora nadzoru.</w:t>
      </w:r>
    </w:p>
    <w:p w:rsidR="0088764F" w:rsidRPr="00C64B9D" w:rsidRDefault="0088764F" w:rsidP="00C64B9D">
      <w:pPr>
        <w:shd w:val="clear" w:color="auto" w:fill="FFFFFF"/>
        <w:spacing w:line="240" w:lineRule="atLeast"/>
        <w:ind w:left="18" w:right="76"/>
        <w:jc w:val="both"/>
        <w:rPr>
          <w:spacing w:val="-7"/>
          <w:sz w:val="18"/>
          <w:szCs w:val="18"/>
        </w:rPr>
      </w:pPr>
    </w:p>
    <w:p w:rsidR="0088764F" w:rsidRPr="00C64B9D" w:rsidRDefault="0088764F" w:rsidP="00C64B9D">
      <w:pPr>
        <w:shd w:val="clear" w:color="auto" w:fill="FFFFFF"/>
        <w:spacing w:line="240" w:lineRule="atLeast"/>
        <w:ind w:left="18" w:right="76"/>
        <w:jc w:val="both"/>
        <w:rPr>
          <w:b/>
          <w:spacing w:val="-7"/>
          <w:sz w:val="18"/>
          <w:szCs w:val="18"/>
        </w:rPr>
      </w:pPr>
      <w:r w:rsidRPr="00C64B9D">
        <w:rPr>
          <w:b/>
          <w:spacing w:val="-7"/>
          <w:sz w:val="18"/>
          <w:szCs w:val="18"/>
        </w:rPr>
        <w:t>8.    ODBIÓR ROBÓT</w:t>
      </w:r>
    </w:p>
    <w:p w:rsidR="0088764F" w:rsidRPr="00C64B9D" w:rsidRDefault="0088764F" w:rsidP="00C64B9D">
      <w:pPr>
        <w:shd w:val="clear" w:color="auto" w:fill="FFFFFF"/>
        <w:spacing w:line="240" w:lineRule="atLeast"/>
        <w:ind w:left="14"/>
        <w:jc w:val="both"/>
        <w:rPr>
          <w:b/>
          <w:spacing w:val="-5"/>
          <w:sz w:val="18"/>
          <w:szCs w:val="18"/>
        </w:rPr>
      </w:pPr>
      <w:r w:rsidRPr="00C64B9D">
        <w:rPr>
          <w:b/>
          <w:spacing w:val="-5"/>
          <w:sz w:val="18"/>
          <w:szCs w:val="18"/>
        </w:rPr>
        <w:t>8 1   Rodzaje odbiorów robót</w:t>
      </w:r>
    </w:p>
    <w:p w:rsidR="0088764F" w:rsidRPr="00C64B9D" w:rsidRDefault="0088764F" w:rsidP="00C64B9D">
      <w:pPr>
        <w:shd w:val="clear" w:color="auto" w:fill="FFFFFF"/>
        <w:spacing w:line="240" w:lineRule="atLeast"/>
        <w:ind w:left="18"/>
        <w:jc w:val="both"/>
        <w:rPr>
          <w:sz w:val="18"/>
          <w:szCs w:val="18"/>
        </w:rPr>
      </w:pPr>
      <w:r w:rsidRPr="00C64B9D">
        <w:rPr>
          <w:sz w:val="18"/>
          <w:szCs w:val="18"/>
        </w:rPr>
        <w:t>W zależności od ustaleń odpowiednich SST, roboty podlegają następującym odbiorom:</w:t>
      </w:r>
    </w:p>
    <w:p w:rsidR="0088764F" w:rsidRPr="00C64B9D" w:rsidRDefault="0088764F" w:rsidP="00C64B9D">
      <w:pPr>
        <w:widowControl/>
        <w:numPr>
          <w:ilvl w:val="0"/>
          <w:numId w:val="4"/>
        </w:numPr>
        <w:shd w:val="clear" w:color="auto" w:fill="FFFFFF"/>
        <w:tabs>
          <w:tab w:val="left" w:pos="364"/>
          <w:tab w:val="left" w:pos="731"/>
        </w:tabs>
        <w:suppressAutoHyphens/>
        <w:autoSpaceDE/>
        <w:autoSpaceDN/>
        <w:adjustRightInd/>
        <w:spacing w:line="240" w:lineRule="atLeast"/>
        <w:ind w:left="364"/>
        <w:jc w:val="both"/>
        <w:rPr>
          <w:sz w:val="18"/>
          <w:szCs w:val="18"/>
        </w:rPr>
      </w:pPr>
      <w:r w:rsidRPr="00C64B9D">
        <w:rPr>
          <w:sz w:val="18"/>
          <w:szCs w:val="18"/>
        </w:rPr>
        <w:t>odbiorowi robót zanikających i ulegających zakryciu,</w:t>
      </w:r>
    </w:p>
    <w:p w:rsidR="0088764F" w:rsidRPr="00C64B9D" w:rsidRDefault="0088764F" w:rsidP="00C64B9D">
      <w:pPr>
        <w:widowControl/>
        <w:numPr>
          <w:ilvl w:val="0"/>
          <w:numId w:val="4"/>
        </w:numPr>
        <w:shd w:val="clear" w:color="auto" w:fill="FFFFFF"/>
        <w:tabs>
          <w:tab w:val="left" w:pos="364"/>
          <w:tab w:val="left" w:pos="731"/>
        </w:tabs>
        <w:suppressAutoHyphens/>
        <w:autoSpaceDE/>
        <w:autoSpaceDN/>
        <w:adjustRightInd/>
        <w:spacing w:line="240" w:lineRule="atLeast"/>
        <w:ind w:left="364"/>
        <w:jc w:val="both"/>
        <w:rPr>
          <w:sz w:val="18"/>
          <w:szCs w:val="18"/>
        </w:rPr>
      </w:pPr>
      <w:r w:rsidRPr="00C64B9D">
        <w:rPr>
          <w:sz w:val="18"/>
          <w:szCs w:val="18"/>
        </w:rPr>
        <w:t>odbiorowi przewodów kominowych, instalacji i urządzeń technicznych,</w:t>
      </w:r>
    </w:p>
    <w:p w:rsidR="0088764F" w:rsidRPr="00C64B9D" w:rsidRDefault="0088764F" w:rsidP="00C64B9D">
      <w:pPr>
        <w:widowControl/>
        <w:numPr>
          <w:ilvl w:val="0"/>
          <w:numId w:val="4"/>
        </w:numPr>
        <w:shd w:val="clear" w:color="auto" w:fill="FFFFFF"/>
        <w:tabs>
          <w:tab w:val="left" w:pos="364"/>
          <w:tab w:val="left" w:pos="731"/>
        </w:tabs>
        <w:suppressAutoHyphens/>
        <w:autoSpaceDE/>
        <w:autoSpaceDN/>
        <w:adjustRightInd/>
        <w:spacing w:line="240" w:lineRule="atLeast"/>
        <w:ind w:left="364"/>
        <w:jc w:val="both"/>
        <w:rPr>
          <w:spacing w:val="-1"/>
          <w:sz w:val="18"/>
          <w:szCs w:val="18"/>
        </w:rPr>
      </w:pPr>
      <w:r w:rsidRPr="00C64B9D">
        <w:rPr>
          <w:spacing w:val="-1"/>
          <w:sz w:val="18"/>
          <w:szCs w:val="18"/>
        </w:rPr>
        <w:t>odbiorowi częściowemu,</w:t>
      </w:r>
    </w:p>
    <w:p w:rsidR="0088764F" w:rsidRPr="00C64B9D" w:rsidRDefault="0088764F" w:rsidP="00C64B9D">
      <w:pPr>
        <w:widowControl/>
        <w:numPr>
          <w:ilvl w:val="0"/>
          <w:numId w:val="4"/>
        </w:numPr>
        <w:shd w:val="clear" w:color="auto" w:fill="FFFFFF"/>
        <w:tabs>
          <w:tab w:val="left" w:pos="364"/>
          <w:tab w:val="left" w:pos="731"/>
        </w:tabs>
        <w:suppressAutoHyphens/>
        <w:autoSpaceDE/>
        <w:autoSpaceDN/>
        <w:adjustRightInd/>
        <w:spacing w:line="240" w:lineRule="atLeast"/>
        <w:ind w:left="364" w:right="5069"/>
        <w:jc w:val="both"/>
        <w:rPr>
          <w:spacing w:val="2"/>
          <w:sz w:val="18"/>
          <w:szCs w:val="18"/>
        </w:rPr>
      </w:pPr>
      <w:r w:rsidRPr="00C64B9D">
        <w:rPr>
          <w:spacing w:val="-1"/>
          <w:sz w:val="18"/>
          <w:szCs w:val="18"/>
        </w:rPr>
        <w:t>odbiorowi ostatecznemu (końcowemu),</w:t>
      </w:r>
      <w:r w:rsidRPr="00C64B9D">
        <w:rPr>
          <w:spacing w:val="-1"/>
          <w:sz w:val="18"/>
          <w:szCs w:val="18"/>
        </w:rPr>
        <w:br/>
      </w:r>
      <w:r w:rsidRPr="00C64B9D">
        <w:rPr>
          <w:spacing w:val="2"/>
          <w:sz w:val="18"/>
          <w:szCs w:val="18"/>
        </w:rPr>
        <w:t>c)   odbiorowi po upływie okresu rękojmi</w:t>
      </w:r>
    </w:p>
    <w:p w:rsidR="0088764F" w:rsidRPr="00C64B9D" w:rsidRDefault="0088764F" w:rsidP="00C64B9D">
      <w:pPr>
        <w:shd w:val="clear" w:color="auto" w:fill="FFFFFF"/>
        <w:spacing w:line="240" w:lineRule="atLeast"/>
        <w:ind w:left="367"/>
        <w:jc w:val="both"/>
        <w:rPr>
          <w:spacing w:val="2"/>
          <w:sz w:val="18"/>
          <w:szCs w:val="18"/>
        </w:rPr>
      </w:pPr>
      <w:r w:rsidRPr="00C64B9D">
        <w:rPr>
          <w:spacing w:val="2"/>
          <w:sz w:val="18"/>
          <w:szCs w:val="18"/>
        </w:rPr>
        <w:t>f)   odbiorowi pogwarancyjnemu po upływie okresu gwarancji.</w:t>
      </w:r>
    </w:p>
    <w:p w:rsidR="0088764F" w:rsidRPr="00C64B9D" w:rsidRDefault="0088764F" w:rsidP="00C64B9D">
      <w:pPr>
        <w:shd w:val="clear" w:color="auto" w:fill="FFFFFF"/>
        <w:spacing w:line="240" w:lineRule="atLeast"/>
        <w:jc w:val="both"/>
        <w:rPr>
          <w:b/>
          <w:spacing w:val="-5"/>
          <w:sz w:val="18"/>
          <w:szCs w:val="18"/>
        </w:rPr>
      </w:pPr>
      <w:r w:rsidRPr="00C64B9D">
        <w:rPr>
          <w:b/>
          <w:spacing w:val="-5"/>
          <w:sz w:val="18"/>
          <w:szCs w:val="18"/>
        </w:rPr>
        <w:t>8.2. Odbiór robót zanikających i ulegających zakryciu</w:t>
      </w:r>
    </w:p>
    <w:p w:rsidR="0088764F" w:rsidRPr="00C64B9D" w:rsidRDefault="0088764F" w:rsidP="00C64B9D">
      <w:pPr>
        <w:shd w:val="clear" w:color="auto" w:fill="FFFFFF"/>
        <w:spacing w:line="240" w:lineRule="atLeast"/>
        <w:ind w:left="7" w:right="72"/>
        <w:jc w:val="both"/>
        <w:rPr>
          <w:sz w:val="18"/>
          <w:szCs w:val="18"/>
        </w:rPr>
      </w:pPr>
      <w:r w:rsidRPr="00C64B9D">
        <w:rPr>
          <w:spacing w:val="2"/>
          <w:sz w:val="18"/>
          <w:szCs w:val="18"/>
        </w:rPr>
        <w:t xml:space="preserve">Odbiór robót zanikających i ulegających zakryciu polega na finalnej ocenie jakości wykonywanych robót </w:t>
      </w:r>
      <w:r w:rsidRPr="00C64B9D">
        <w:rPr>
          <w:sz w:val="18"/>
          <w:szCs w:val="18"/>
        </w:rPr>
        <w:t>oraz ilości tych robót, które w dalszym procesie realizacji ulegną zakryciu.</w:t>
      </w:r>
    </w:p>
    <w:p w:rsidR="0088764F" w:rsidRPr="00C64B9D" w:rsidRDefault="0088764F" w:rsidP="00C64B9D">
      <w:pPr>
        <w:shd w:val="clear" w:color="auto" w:fill="FFFFFF"/>
        <w:spacing w:line="240" w:lineRule="atLeast"/>
        <w:ind w:left="7" w:right="76"/>
        <w:jc w:val="both"/>
        <w:rPr>
          <w:sz w:val="18"/>
          <w:szCs w:val="18"/>
        </w:rPr>
      </w:pPr>
      <w:r w:rsidRPr="00C64B9D">
        <w:rPr>
          <w:sz w:val="18"/>
          <w:szCs w:val="18"/>
        </w:rPr>
        <w:t xml:space="preserve">Odbiór robót zanikających i ulegających zakryciu będzie dokonany w czasie umożliwiającym wykonanie </w:t>
      </w:r>
      <w:r w:rsidRPr="00C64B9D">
        <w:rPr>
          <w:spacing w:val="6"/>
          <w:sz w:val="18"/>
          <w:szCs w:val="18"/>
        </w:rPr>
        <w:t xml:space="preserve">ewentualnych korekt i poprawek bez hamowania ogólnego postępu robót. Odbioru tego dokonuje </w:t>
      </w:r>
      <w:r w:rsidRPr="00C64B9D">
        <w:rPr>
          <w:sz w:val="18"/>
          <w:szCs w:val="18"/>
        </w:rPr>
        <w:t>Inspektor nadzoru.</w:t>
      </w:r>
    </w:p>
    <w:p w:rsidR="0088764F" w:rsidRPr="00C64B9D" w:rsidRDefault="0088764F" w:rsidP="00C64B9D">
      <w:pPr>
        <w:shd w:val="clear" w:color="auto" w:fill="FFFFFF"/>
        <w:spacing w:line="240" w:lineRule="atLeast"/>
        <w:ind w:right="76"/>
        <w:jc w:val="both"/>
        <w:rPr>
          <w:sz w:val="18"/>
          <w:szCs w:val="18"/>
        </w:rPr>
      </w:pPr>
      <w:r w:rsidRPr="00C64B9D">
        <w:rPr>
          <w:spacing w:val="6"/>
          <w:sz w:val="18"/>
          <w:szCs w:val="18"/>
        </w:rPr>
        <w:t xml:space="preserve">Gotowość danej części robót do odbioru zgłasza wykonawca wpisem do dziennika budowy i </w:t>
      </w:r>
      <w:r w:rsidRPr="00C64B9D">
        <w:rPr>
          <w:spacing w:val="2"/>
          <w:sz w:val="18"/>
          <w:szCs w:val="18"/>
        </w:rPr>
        <w:t xml:space="preserve">jednoczesnym powiadomieniem Inspektora nadzoru. Odbiór będzie przeprowadzony niezwłocznie, nie </w:t>
      </w:r>
      <w:r w:rsidRPr="00C64B9D">
        <w:rPr>
          <w:spacing w:val="1"/>
          <w:sz w:val="18"/>
          <w:szCs w:val="18"/>
        </w:rPr>
        <w:t xml:space="preserve">później jednak niż w ciągu 3 dni od daty zgłoszenia wpisem do dziennika budowy i powiadomienia o tym </w:t>
      </w:r>
      <w:r w:rsidRPr="00C64B9D">
        <w:rPr>
          <w:sz w:val="18"/>
          <w:szCs w:val="18"/>
        </w:rPr>
        <w:t>fakcie Inspektora nadzoru.</w:t>
      </w:r>
    </w:p>
    <w:p w:rsidR="0088764F" w:rsidRPr="00C64B9D" w:rsidRDefault="0088764F" w:rsidP="00C64B9D">
      <w:pPr>
        <w:shd w:val="clear" w:color="auto" w:fill="FFFFFF"/>
        <w:spacing w:line="240" w:lineRule="atLeast"/>
        <w:ind w:left="14" w:right="76"/>
        <w:jc w:val="both"/>
        <w:rPr>
          <w:sz w:val="18"/>
          <w:szCs w:val="18"/>
        </w:rPr>
      </w:pPr>
      <w:r w:rsidRPr="00C64B9D">
        <w:rPr>
          <w:spacing w:val="4"/>
          <w:sz w:val="18"/>
          <w:szCs w:val="18"/>
        </w:rPr>
        <w:t xml:space="preserve">Jakość i ilość robót ulegających zakryciu ocenia Inspektor nadzoru na podstawie dokumentów </w:t>
      </w:r>
      <w:r w:rsidRPr="00C64B9D">
        <w:rPr>
          <w:spacing w:val="5"/>
          <w:sz w:val="18"/>
          <w:szCs w:val="18"/>
        </w:rPr>
        <w:t xml:space="preserve">zawierających komplet wyników badań laboratoryjnych i w oparciu o przeprowadzone pomiary, w </w:t>
      </w:r>
      <w:r w:rsidRPr="00C64B9D">
        <w:rPr>
          <w:sz w:val="18"/>
          <w:szCs w:val="18"/>
        </w:rPr>
        <w:t>konfrontacji z dokumentacją projektową, SST i uprzednimi ustaleniami.</w:t>
      </w:r>
    </w:p>
    <w:p w:rsidR="0088764F" w:rsidRPr="00C64B9D" w:rsidRDefault="0088764F" w:rsidP="00C64B9D">
      <w:pPr>
        <w:shd w:val="clear" w:color="auto" w:fill="FFFFFF"/>
        <w:spacing w:line="240" w:lineRule="atLeast"/>
        <w:ind w:left="14" w:right="76"/>
        <w:jc w:val="both"/>
        <w:rPr>
          <w:b/>
          <w:spacing w:val="4"/>
          <w:sz w:val="18"/>
          <w:szCs w:val="18"/>
        </w:rPr>
      </w:pPr>
      <w:r w:rsidRPr="00C64B9D">
        <w:rPr>
          <w:b/>
          <w:spacing w:val="4"/>
          <w:sz w:val="18"/>
          <w:szCs w:val="18"/>
        </w:rPr>
        <w:t>8.3. Odbiór częściowy</w:t>
      </w:r>
    </w:p>
    <w:p w:rsidR="0088764F" w:rsidRPr="00C64B9D" w:rsidRDefault="0088764F" w:rsidP="00C64B9D">
      <w:pPr>
        <w:shd w:val="clear" w:color="auto" w:fill="FFFFFF"/>
        <w:spacing w:line="240" w:lineRule="atLeast"/>
        <w:ind w:left="14" w:right="68"/>
        <w:jc w:val="both"/>
        <w:rPr>
          <w:spacing w:val="1"/>
          <w:sz w:val="18"/>
          <w:szCs w:val="18"/>
        </w:rPr>
      </w:pPr>
      <w:r w:rsidRPr="00C64B9D">
        <w:rPr>
          <w:spacing w:val="-1"/>
          <w:sz w:val="18"/>
          <w:szCs w:val="18"/>
        </w:rPr>
        <w:t xml:space="preserve">Odbiór częściowy polega na ocenie ilości i jakości wykonanych części robót. Odbioru częściowego robót </w:t>
      </w:r>
      <w:r w:rsidRPr="00C64B9D">
        <w:rPr>
          <w:spacing w:val="2"/>
          <w:sz w:val="18"/>
          <w:szCs w:val="18"/>
        </w:rPr>
        <w:t xml:space="preserve">dokonuje się dla zakresu robót określonego w dokumentach umownych wg zasad jak przy odbiorze </w:t>
      </w:r>
      <w:r w:rsidRPr="00C64B9D">
        <w:rPr>
          <w:spacing w:val="1"/>
          <w:sz w:val="18"/>
          <w:szCs w:val="18"/>
        </w:rPr>
        <w:t>ostatecznym robót. Odbioru robót dokonuje Inspektor nadzoru.</w:t>
      </w:r>
    </w:p>
    <w:p w:rsidR="0088764F" w:rsidRPr="00C64B9D" w:rsidRDefault="0088764F" w:rsidP="00C64B9D">
      <w:pPr>
        <w:shd w:val="clear" w:color="auto" w:fill="FFFFFF"/>
        <w:spacing w:line="240" w:lineRule="atLeast"/>
        <w:ind w:left="14" w:right="68"/>
        <w:jc w:val="both"/>
        <w:rPr>
          <w:b/>
          <w:spacing w:val="-4"/>
          <w:sz w:val="18"/>
          <w:szCs w:val="18"/>
        </w:rPr>
      </w:pPr>
      <w:r w:rsidRPr="00C64B9D">
        <w:rPr>
          <w:b/>
          <w:spacing w:val="-4"/>
          <w:sz w:val="18"/>
          <w:szCs w:val="18"/>
        </w:rPr>
        <w:t>8 4  Odbiór ostateczny (końcowy)</w:t>
      </w:r>
    </w:p>
    <w:p w:rsidR="0088764F" w:rsidRPr="00C64B9D" w:rsidRDefault="0088764F" w:rsidP="00C64B9D">
      <w:pPr>
        <w:shd w:val="clear" w:color="auto" w:fill="FFFFFF"/>
        <w:spacing w:line="240" w:lineRule="atLeast"/>
        <w:ind w:left="25"/>
        <w:jc w:val="both"/>
        <w:rPr>
          <w:spacing w:val="-1"/>
          <w:sz w:val="18"/>
          <w:szCs w:val="18"/>
        </w:rPr>
      </w:pPr>
      <w:r w:rsidRPr="00C64B9D">
        <w:rPr>
          <w:spacing w:val="-1"/>
          <w:sz w:val="18"/>
          <w:szCs w:val="18"/>
        </w:rPr>
        <w:t>1. Zasady odbioru ostatecznego robót</w:t>
      </w:r>
    </w:p>
    <w:p w:rsidR="0088764F" w:rsidRPr="00C64B9D" w:rsidRDefault="0088764F" w:rsidP="00C64B9D">
      <w:pPr>
        <w:shd w:val="clear" w:color="auto" w:fill="FFFFFF"/>
        <w:spacing w:line="240" w:lineRule="atLeast"/>
        <w:ind w:left="22"/>
        <w:jc w:val="both"/>
        <w:rPr>
          <w:spacing w:val="5"/>
          <w:sz w:val="18"/>
          <w:szCs w:val="18"/>
        </w:rPr>
      </w:pPr>
      <w:r w:rsidRPr="00C64B9D">
        <w:rPr>
          <w:spacing w:val="5"/>
          <w:sz w:val="18"/>
          <w:szCs w:val="18"/>
        </w:rPr>
        <w:t>Odbiór ostateczny polega na finalnej ocenie rzeczywistego wykonania robót w odniesieniu do zakresu</w:t>
      </w:r>
    </w:p>
    <w:p w:rsidR="0088764F" w:rsidRPr="00C64B9D" w:rsidRDefault="0088764F" w:rsidP="00C64B9D">
      <w:pPr>
        <w:shd w:val="clear" w:color="auto" w:fill="FFFFFF"/>
        <w:tabs>
          <w:tab w:val="left" w:pos="9486"/>
        </w:tabs>
        <w:spacing w:line="240" w:lineRule="atLeast"/>
        <w:ind w:left="25"/>
        <w:jc w:val="both"/>
        <w:rPr>
          <w:spacing w:val="-1"/>
          <w:sz w:val="18"/>
          <w:szCs w:val="18"/>
        </w:rPr>
      </w:pPr>
      <w:r w:rsidRPr="00C64B9D">
        <w:rPr>
          <w:spacing w:val="-1"/>
          <w:sz w:val="18"/>
          <w:szCs w:val="18"/>
        </w:rPr>
        <w:t>(ilości) oraz jakości</w:t>
      </w:r>
    </w:p>
    <w:p w:rsidR="0088764F" w:rsidRPr="00C64B9D" w:rsidRDefault="0088764F" w:rsidP="00C64B9D">
      <w:pPr>
        <w:shd w:val="clear" w:color="auto" w:fill="FFFFFF"/>
        <w:tabs>
          <w:tab w:val="left" w:pos="9486"/>
        </w:tabs>
        <w:spacing w:line="240" w:lineRule="atLeast"/>
        <w:ind w:left="25"/>
        <w:jc w:val="both"/>
        <w:rPr>
          <w:spacing w:val="-1"/>
          <w:sz w:val="18"/>
          <w:szCs w:val="18"/>
        </w:rPr>
      </w:pPr>
      <w:r w:rsidRPr="00C64B9D">
        <w:rPr>
          <w:spacing w:val="3"/>
          <w:sz w:val="18"/>
          <w:szCs w:val="18"/>
        </w:rPr>
        <w:t xml:space="preserve">Całkowite zakończenie robót oraz gotowość do odbioru ostatecznego będzie stwierdzona przez </w:t>
      </w:r>
      <w:r w:rsidRPr="00C64B9D">
        <w:rPr>
          <w:spacing w:val="-1"/>
          <w:sz w:val="18"/>
          <w:szCs w:val="18"/>
        </w:rPr>
        <w:t>Wykonawcę wpisem do dziennika budowy.</w:t>
      </w:r>
    </w:p>
    <w:p w:rsidR="0088764F" w:rsidRPr="00C64B9D" w:rsidRDefault="0088764F" w:rsidP="00C64B9D">
      <w:pPr>
        <w:shd w:val="clear" w:color="auto" w:fill="FFFFFF"/>
        <w:spacing w:line="240" w:lineRule="atLeast"/>
        <w:ind w:left="14" w:right="79"/>
        <w:jc w:val="both"/>
        <w:rPr>
          <w:spacing w:val="-1"/>
          <w:sz w:val="18"/>
          <w:szCs w:val="18"/>
        </w:rPr>
      </w:pPr>
      <w:r w:rsidRPr="00C64B9D">
        <w:rPr>
          <w:spacing w:val="5"/>
          <w:sz w:val="18"/>
          <w:szCs w:val="18"/>
        </w:rPr>
        <w:t xml:space="preserve">Odbiór ostateczny robót nastąpi w terminie ustalonym w dokumentach umowy, licząc od dnia </w:t>
      </w:r>
      <w:r w:rsidRPr="00C64B9D">
        <w:rPr>
          <w:spacing w:val="2"/>
          <w:sz w:val="18"/>
          <w:szCs w:val="18"/>
        </w:rPr>
        <w:t xml:space="preserve">potwierdzenia przez Inspektora nadzoru zakończenia robót i przyjęcia dokumentów, o których mowa w </w:t>
      </w:r>
      <w:r w:rsidRPr="00C64B9D">
        <w:rPr>
          <w:spacing w:val="-1"/>
          <w:sz w:val="18"/>
          <w:szCs w:val="18"/>
        </w:rPr>
        <w:t>punkcie 8.4.2.</w:t>
      </w:r>
    </w:p>
    <w:p w:rsidR="0088764F" w:rsidRPr="00C64B9D" w:rsidRDefault="0088764F" w:rsidP="00C64B9D">
      <w:pPr>
        <w:shd w:val="clear" w:color="auto" w:fill="FFFFFF"/>
        <w:spacing w:line="240" w:lineRule="atLeast"/>
        <w:ind w:left="4" w:right="68"/>
        <w:jc w:val="both"/>
        <w:rPr>
          <w:sz w:val="18"/>
          <w:szCs w:val="18"/>
        </w:rPr>
      </w:pPr>
      <w:r w:rsidRPr="00C64B9D">
        <w:rPr>
          <w:spacing w:val="-1"/>
          <w:sz w:val="18"/>
          <w:szCs w:val="18"/>
        </w:rPr>
        <w:t xml:space="preserve">Odbioru ostatecznego robót dokona komisja wyznaczona przez Zamawiającego w obecności Inspektora </w:t>
      </w:r>
      <w:r w:rsidRPr="00C64B9D">
        <w:rPr>
          <w:spacing w:val="6"/>
          <w:sz w:val="18"/>
          <w:szCs w:val="18"/>
        </w:rPr>
        <w:t xml:space="preserve">nadzoru i Wykonawcy. Komisja odbierająca roboty dokona ich oceny jakościowej na podstawie </w:t>
      </w:r>
      <w:r w:rsidRPr="00C64B9D">
        <w:rPr>
          <w:sz w:val="18"/>
          <w:szCs w:val="18"/>
        </w:rPr>
        <w:t>przedłożonych dokumentów, wyników badań i pomiarów, ocenie wizualnej oraz zgodności wykonania robót z dokumentacją projektową i SST.</w:t>
      </w:r>
    </w:p>
    <w:p w:rsidR="0088764F" w:rsidRPr="00C64B9D" w:rsidRDefault="0088764F" w:rsidP="00C64B9D">
      <w:pPr>
        <w:shd w:val="clear" w:color="auto" w:fill="FFFFFF"/>
        <w:spacing w:line="240" w:lineRule="atLeast"/>
        <w:ind w:right="76"/>
        <w:jc w:val="both"/>
        <w:rPr>
          <w:spacing w:val="1"/>
          <w:sz w:val="18"/>
          <w:szCs w:val="18"/>
        </w:rPr>
      </w:pPr>
      <w:r w:rsidRPr="00C64B9D">
        <w:rPr>
          <w:spacing w:val="3"/>
          <w:sz w:val="18"/>
          <w:szCs w:val="18"/>
        </w:rPr>
        <w:t xml:space="preserve">W toku odbioru ostatecznego robót, komisja zapozna się z realizacją ustaleń przyjętych w trakcie </w:t>
      </w:r>
      <w:r w:rsidRPr="00C64B9D">
        <w:rPr>
          <w:spacing w:val="1"/>
          <w:sz w:val="18"/>
          <w:szCs w:val="18"/>
        </w:rPr>
        <w:t>odbiorów robót zanikających i ulegających zakryciu oraz odbiorów częściowych, zwłaszcza w zakresie wykonania robót uzupełniających i robót poprawkowych.</w:t>
      </w:r>
    </w:p>
    <w:p w:rsidR="0088764F" w:rsidRPr="00C64B9D" w:rsidRDefault="0088764F" w:rsidP="00C64B9D">
      <w:pPr>
        <w:shd w:val="clear" w:color="auto" w:fill="FFFFFF"/>
        <w:spacing w:line="240" w:lineRule="atLeast"/>
        <w:ind w:left="11" w:right="76"/>
        <w:jc w:val="both"/>
        <w:rPr>
          <w:sz w:val="18"/>
          <w:szCs w:val="18"/>
        </w:rPr>
      </w:pPr>
      <w:r w:rsidRPr="00C64B9D">
        <w:rPr>
          <w:spacing w:val="2"/>
          <w:sz w:val="18"/>
          <w:szCs w:val="18"/>
        </w:rPr>
        <w:t xml:space="preserve">W przypadkach nie wykonania wyznaczonych robót poprawkowych lub robót uzupełniających w </w:t>
      </w:r>
      <w:r w:rsidRPr="00C64B9D">
        <w:rPr>
          <w:spacing w:val="-1"/>
          <w:sz w:val="18"/>
          <w:szCs w:val="18"/>
        </w:rPr>
        <w:t xml:space="preserve">poszczególnych elementach konstrukcyjnych i wykończeniowych, komisja przerwie swoje czynności i ustali </w:t>
      </w:r>
      <w:r w:rsidRPr="00C64B9D">
        <w:rPr>
          <w:sz w:val="18"/>
          <w:szCs w:val="18"/>
        </w:rPr>
        <w:t>nowy termin odbioru ostatecznego.</w:t>
      </w:r>
    </w:p>
    <w:p w:rsidR="0088764F" w:rsidRPr="00C64B9D" w:rsidRDefault="0088764F" w:rsidP="00C64B9D">
      <w:pPr>
        <w:shd w:val="clear" w:color="auto" w:fill="FFFFFF"/>
        <w:spacing w:line="240" w:lineRule="atLeast"/>
        <w:ind w:left="7" w:right="61"/>
        <w:jc w:val="both"/>
        <w:rPr>
          <w:spacing w:val="1"/>
          <w:sz w:val="18"/>
          <w:szCs w:val="18"/>
        </w:rPr>
      </w:pPr>
      <w:r w:rsidRPr="00C64B9D">
        <w:rPr>
          <w:spacing w:val="6"/>
          <w:sz w:val="18"/>
          <w:szCs w:val="18"/>
        </w:rPr>
        <w:t xml:space="preserve">W przypadku stwierdzenia przez komisję, że jakość wykonywanych robót w poszczególnych </w:t>
      </w:r>
      <w:r w:rsidRPr="00C64B9D">
        <w:rPr>
          <w:spacing w:val="1"/>
          <w:sz w:val="18"/>
          <w:szCs w:val="18"/>
        </w:rPr>
        <w:t xml:space="preserve">asortymentach nieznacznie odbiega od wymaganej dokumentacją projektową i SST z uwzględnieniem </w:t>
      </w:r>
      <w:r w:rsidRPr="00C64B9D">
        <w:rPr>
          <w:spacing w:val="5"/>
          <w:sz w:val="18"/>
          <w:szCs w:val="18"/>
        </w:rPr>
        <w:t xml:space="preserve">tolerancji i nie ma większego wpływu na cechy eksploatacyjne obiektu, komisja oceni pomniejszoną </w:t>
      </w:r>
      <w:r w:rsidRPr="00C64B9D">
        <w:rPr>
          <w:spacing w:val="1"/>
          <w:sz w:val="18"/>
          <w:szCs w:val="18"/>
        </w:rPr>
        <w:t>wartość wykonywanych robót w stosunku do wymagań przyjętych w dokumentach umowy.</w:t>
      </w:r>
    </w:p>
    <w:p w:rsidR="0088764F" w:rsidRPr="00C64B9D" w:rsidRDefault="0088764F" w:rsidP="00C64B9D">
      <w:pPr>
        <w:shd w:val="clear" w:color="auto" w:fill="FFFFFF"/>
        <w:spacing w:line="240" w:lineRule="atLeast"/>
        <w:ind w:left="7"/>
        <w:jc w:val="both"/>
        <w:rPr>
          <w:sz w:val="18"/>
          <w:szCs w:val="18"/>
        </w:rPr>
      </w:pPr>
      <w:r w:rsidRPr="00C64B9D">
        <w:rPr>
          <w:sz w:val="18"/>
          <w:szCs w:val="18"/>
        </w:rPr>
        <w:t>2. Dokumenty do odbioru ostatecznego (końcowe)</w:t>
      </w:r>
    </w:p>
    <w:p w:rsidR="0088764F" w:rsidRPr="00C64B9D" w:rsidRDefault="0088764F" w:rsidP="00C64B9D">
      <w:pPr>
        <w:shd w:val="clear" w:color="auto" w:fill="FFFFFF"/>
        <w:spacing w:line="240" w:lineRule="atLeast"/>
        <w:ind w:left="11"/>
        <w:jc w:val="both"/>
        <w:rPr>
          <w:spacing w:val="-3"/>
          <w:sz w:val="18"/>
          <w:szCs w:val="18"/>
        </w:rPr>
      </w:pPr>
      <w:r w:rsidRPr="00C64B9D">
        <w:rPr>
          <w:spacing w:val="2"/>
          <w:sz w:val="18"/>
          <w:szCs w:val="18"/>
        </w:rPr>
        <w:t xml:space="preserve">Podstawowym dokumentem jest protokół odbioru ostatecznego robót, sporządzony wg wzoru ustalonego </w:t>
      </w:r>
      <w:r w:rsidRPr="00C64B9D">
        <w:rPr>
          <w:spacing w:val="-3"/>
          <w:sz w:val="18"/>
          <w:szCs w:val="18"/>
        </w:rPr>
        <w:t>przez Zamawiającego.</w:t>
      </w:r>
    </w:p>
    <w:p w:rsidR="0088764F" w:rsidRPr="00C64B9D" w:rsidRDefault="0088764F" w:rsidP="00C64B9D">
      <w:pPr>
        <w:shd w:val="clear" w:color="auto" w:fill="FFFFFF"/>
        <w:spacing w:line="240" w:lineRule="atLeast"/>
        <w:jc w:val="both"/>
        <w:rPr>
          <w:sz w:val="18"/>
          <w:szCs w:val="18"/>
        </w:rPr>
      </w:pPr>
      <w:r w:rsidRPr="00C64B9D">
        <w:rPr>
          <w:sz w:val="18"/>
          <w:szCs w:val="18"/>
        </w:rPr>
        <w:t>Do odbioru ostatecznego Wykonawca jest zobowiązany przygotować następujące dokumenty:</w:t>
      </w:r>
    </w:p>
    <w:p w:rsidR="0088764F" w:rsidRPr="00C64B9D" w:rsidRDefault="0088764F" w:rsidP="00C64B9D">
      <w:pPr>
        <w:widowControl/>
        <w:numPr>
          <w:ilvl w:val="0"/>
          <w:numId w:val="2"/>
        </w:numPr>
        <w:shd w:val="clear" w:color="auto" w:fill="FFFFFF"/>
        <w:tabs>
          <w:tab w:val="left" w:pos="0"/>
        </w:tabs>
        <w:suppressAutoHyphens/>
        <w:autoSpaceDE/>
        <w:autoSpaceDN/>
        <w:adjustRightInd/>
        <w:spacing w:line="240" w:lineRule="atLeast"/>
        <w:ind w:left="425" w:hanging="425"/>
        <w:jc w:val="both"/>
        <w:rPr>
          <w:sz w:val="18"/>
          <w:szCs w:val="18"/>
        </w:rPr>
      </w:pPr>
      <w:r w:rsidRPr="00C64B9D">
        <w:rPr>
          <w:sz w:val="18"/>
          <w:szCs w:val="18"/>
        </w:rPr>
        <w:t>dokumentację powykonawczą, tj. dokumentację budowy z naniesionymi zmianami dokonanymi w toku  wykonania robót oraz geodezyjnymi pomiarami powykonawczymi,</w:t>
      </w:r>
    </w:p>
    <w:p w:rsidR="0088764F" w:rsidRPr="00C64B9D" w:rsidRDefault="0088764F" w:rsidP="00C64B9D">
      <w:pPr>
        <w:widowControl/>
        <w:numPr>
          <w:ilvl w:val="0"/>
          <w:numId w:val="2"/>
        </w:numPr>
        <w:shd w:val="clear" w:color="auto" w:fill="FFFFFF"/>
        <w:tabs>
          <w:tab w:val="left" w:pos="0"/>
        </w:tabs>
        <w:suppressAutoHyphens/>
        <w:autoSpaceDE/>
        <w:autoSpaceDN/>
        <w:adjustRightInd/>
        <w:spacing w:line="240" w:lineRule="atLeast"/>
        <w:ind w:left="425" w:hanging="425"/>
        <w:jc w:val="both"/>
        <w:rPr>
          <w:spacing w:val="-2"/>
          <w:sz w:val="18"/>
          <w:szCs w:val="18"/>
        </w:rPr>
      </w:pPr>
      <w:r w:rsidRPr="00C64B9D">
        <w:rPr>
          <w:spacing w:val="5"/>
          <w:sz w:val="18"/>
          <w:szCs w:val="18"/>
        </w:rPr>
        <w:t xml:space="preserve">szczegółowe specyfikacje techniczne (podstawowe z dokumentów umowy i ew. uzupełniające lub </w:t>
      </w:r>
      <w:r w:rsidRPr="00C64B9D">
        <w:rPr>
          <w:spacing w:val="-2"/>
          <w:sz w:val="18"/>
          <w:szCs w:val="18"/>
        </w:rPr>
        <w:t>zamienne),</w:t>
      </w:r>
    </w:p>
    <w:p w:rsidR="0088764F" w:rsidRPr="00C64B9D" w:rsidRDefault="0088764F" w:rsidP="00C64B9D">
      <w:pPr>
        <w:widowControl/>
        <w:numPr>
          <w:ilvl w:val="0"/>
          <w:numId w:val="2"/>
        </w:numPr>
        <w:shd w:val="clear" w:color="auto" w:fill="FFFFFF"/>
        <w:tabs>
          <w:tab w:val="left" w:pos="0"/>
          <w:tab w:val="left" w:pos="425"/>
        </w:tabs>
        <w:suppressAutoHyphens/>
        <w:autoSpaceDE/>
        <w:autoSpaceDN/>
        <w:adjustRightInd/>
        <w:spacing w:line="240" w:lineRule="atLeast"/>
        <w:jc w:val="both"/>
        <w:rPr>
          <w:spacing w:val="1"/>
          <w:sz w:val="18"/>
          <w:szCs w:val="18"/>
        </w:rPr>
      </w:pPr>
      <w:r w:rsidRPr="00C64B9D">
        <w:rPr>
          <w:spacing w:val="1"/>
          <w:sz w:val="18"/>
          <w:szCs w:val="18"/>
        </w:rPr>
        <w:t>protokoły odbiorów robót ulegających zakryciu i zanikających,</w:t>
      </w:r>
    </w:p>
    <w:p w:rsidR="0088764F" w:rsidRPr="00C64B9D" w:rsidRDefault="0088764F" w:rsidP="00C64B9D">
      <w:pPr>
        <w:widowControl/>
        <w:numPr>
          <w:ilvl w:val="0"/>
          <w:numId w:val="2"/>
        </w:numPr>
        <w:shd w:val="clear" w:color="auto" w:fill="FFFFFF"/>
        <w:tabs>
          <w:tab w:val="left" w:pos="0"/>
          <w:tab w:val="left" w:pos="425"/>
        </w:tabs>
        <w:suppressAutoHyphens/>
        <w:autoSpaceDE/>
        <w:autoSpaceDN/>
        <w:adjustRightInd/>
        <w:spacing w:line="240" w:lineRule="atLeast"/>
        <w:jc w:val="both"/>
        <w:rPr>
          <w:sz w:val="18"/>
          <w:szCs w:val="18"/>
        </w:rPr>
      </w:pPr>
      <w:r w:rsidRPr="00C64B9D">
        <w:rPr>
          <w:sz w:val="18"/>
          <w:szCs w:val="18"/>
        </w:rPr>
        <w:t>protokoły odbiorów częściowych,</w:t>
      </w:r>
    </w:p>
    <w:p w:rsidR="0088764F" w:rsidRPr="00C64B9D" w:rsidRDefault="0088764F" w:rsidP="00C64B9D">
      <w:pPr>
        <w:widowControl/>
        <w:numPr>
          <w:ilvl w:val="0"/>
          <w:numId w:val="2"/>
        </w:numPr>
        <w:shd w:val="clear" w:color="auto" w:fill="FFFFFF"/>
        <w:tabs>
          <w:tab w:val="left" w:pos="0"/>
          <w:tab w:val="left" w:pos="425"/>
        </w:tabs>
        <w:suppressAutoHyphens/>
        <w:autoSpaceDE/>
        <w:autoSpaceDN/>
        <w:adjustRightInd/>
        <w:spacing w:line="240" w:lineRule="atLeast"/>
        <w:jc w:val="both"/>
        <w:rPr>
          <w:spacing w:val="-1"/>
          <w:sz w:val="18"/>
          <w:szCs w:val="18"/>
        </w:rPr>
      </w:pPr>
      <w:r w:rsidRPr="00C64B9D">
        <w:rPr>
          <w:spacing w:val="-1"/>
          <w:sz w:val="18"/>
          <w:szCs w:val="18"/>
        </w:rPr>
        <w:t>recepty i ustalenia technologiczne,</w:t>
      </w:r>
    </w:p>
    <w:p w:rsidR="0088764F" w:rsidRPr="00C64B9D" w:rsidRDefault="0088764F" w:rsidP="00C64B9D">
      <w:pPr>
        <w:widowControl/>
        <w:numPr>
          <w:ilvl w:val="0"/>
          <w:numId w:val="2"/>
        </w:numPr>
        <w:shd w:val="clear" w:color="auto" w:fill="FFFFFF"/>
        <w:tabs>
          <w:tab w:val="left" w:pos="0"/>
          <w:tab w:val="left" w:pos="425"/>
        </w:tabs>
        <w:suppressAutoHyphens/>
        <w:autoSpaceDE/>
        <w:autoSpaceDN/>
        <w:adjustRightInd/>
        <w:spacing w:line="240" w:lineRule="atLeast"/>
        <w:jc w:val="both"/>
        <w:rPr>
          <w:spacing w:val="1"/>
          <w:sz w:val="18"/>
          <w:szCs w:val="18"/>
        </w:rPr>
      </w:pPr>
      <w:r w:rsidRPr="00C64B9D">
        <w:rPr>
          <w:spacing w:val="1"/>
          <w:sz w:val="18"/>
          <w:szCs w:val="18"/>
        </w:rPr>
        <w:t>dzienniki budowy i książki obmiarów (oryginały),</w:t>
      </w:r>
    </w:p>
    <w:p w:rsidR="0088764F" w:rsidRPr="00C64B9D" w:rsidRDefault="0088764F" w:rsidP="00C64B9D">
      <w:pPr>
        <w:widowControl/>
        <w:numPr>
          <w:ilvl w:val="0"/>
          <w:numId w:val="2"/>
        </w:numPr>
        <w:shd w:val="clear" w:color="auto" w:fill="FFFFFF"/>
        <w:tabs>
          <w:tab w:val="clear" w:pos="0"/>
          <w:tab w:val="left" w:pos="-142"/>
        </w:tabs>
        <w:suppressAutoHyphens/>
        <w:autoSpaceDE/>
        <w:autoSpaceDN/>
        <w:adjustRightInd/>
        <w:spacing w:line="240" w:lineRule="atLeast"/>
        <w:ind w:left="426" w:hanging="426"/>
        <w:jc w:val="both"/>
        <w:rPr>
          <w:spacing w:val="1"/>
          <w:sz w:val="18"/>
          <w:szCs w:val="18"/>
        </w:rPr>
      </w:pPr>
      <w:r w:rsidRPr="00C64B9D">
        <w:rPr>
          <w:spacing w:val="5"/>
          <w:sz w:val="18"/>
          <w:szCs w:val="18"/>
        </w:rPr>
        <w:t xml:space="preserve">wyniki pomiarów kontrolnych oraz badań i oznaczeń laboratoryjnych, zgodne z SST i programem </w:t>
      </w:r>
      <w:r w:rsidRPr="00C64B9D">
        <w:rPr>
          <w:spacing w:val="-2"/>
          <w:sz w:val="18"/>
          <w:szCs w:val="18"/>
        </w:rPr>
        <w:t>zapewnienia jakości (PZJ),</w:t>
      </w:r>
    </w:p>
    <w:p w:rsidR="0088764F" w:rsidRPr="00C64B9D" w:rsidRDefault="0088764F" w:rsidP="00C64B9D">
      <w:pPr>
        <w:widowControl/>
        <w:numPr>
          <w:ilvl w:val="0"/>
          <w:numId w:val="2"/>
        </w:numPr>
        <w:shd w:val="clear" w:color="auto" w:fill="FFFFFF"/>
        <w:tabs>
          <w:tab w:val="clear" w:pos="0"/>
          <w:tab w:val="left" w:pos="426"/>
        </w:tabs>
        <w:suppressAutoHyphens/>
        <w:autoSpaceDE/>
        <w:autoSpaceDN/>
        <w:adjustRightInd/>
        <w:spacing w:line="240" w:lineRule="atLeast"/>
        <w:ind w:left="426" w:hanging="426"/>
        <w:jc w:val="both"/>
        <w:rPr>
          <w:spacing w:val="1"/>
          <w:sz w:val="18"/>
          <w:szCs w:val="18"/>
        </w:rPr>
      </w:pPr>
      <w:r w:rsidRPr="00C64B9D">
        <w:rPr>
          <w:spacing w:val="6"/>
          <w:sz w:val="18"/>
          <w:szCs w:val="18"/>
        </w:rPr>
        <w:t xml:space="preserve">deklaracje zgodności lub certyfikaty zgodności wbudowanych materiałów, certyfikaty na znak </w:t>
      </w:r>
      <w:r w:rsidRPr="00C64B9D">
        <w:rPr>
          <w:spacing w:val="-2"/>
          <w:sz w:val="18"/>
          <w:szCs w:val="18"/>
        </w:rPr>
        <w:t>bezpieczeństwa zgodnie z SST i programem zabezpieczenia jakości (PZ3),</w:t>
      </w:r>
    </w:p>
    <w:p w:rsidR="0088764F" w:rsidRPr="00C64B9D" w:rsidRDefault="0088764F" w:rsidP="00C64B9D">
      <w:pPr>
        <w:widowControl/>
        <w:numPr>
          <w:ilvl w:val="0"/>
          <w:numId w:val="2"/>
        </w:numPr>
        <w:shd w:val="clear" w:color="auto" w:fill="FFFFFF"/>
        <w:tabs>
          <w:tab w:val="clear" w:pos="0"/>
          <w:tab w:val="left" w:pos="426"/>
        </w:tabs>
        <w:suppressAutoHyphens/>
        <w:autoSpaceDE/>
        <w:autoSpaceDN/>
        <w:adjustRightInd/>
        <w:spacing w:line="240" w:lineRule="atLeast"/>
        <w:ind w:left="426" w:hanging="426"/>
        <w:jc w:val="both"/>
        <w:rPr>
          <w:spacing w:val="1"/>
          <w:sz w:val="18"/>
          <w:szCs w:val="18"/>
        </w:rPr>
      </w:pPr>
      <w:r w:rsidRPr="00C64B9D">
        <w:rPr>
          <w:spacing w:val="4"/>
          <w:sz w:val="18"/>
          <w:szCs w:val="18"/>
        </w:rPr>
        <w:t xml:space="preserve">rysunki (dokumentacje) na wykonanie robót towarzyszących (np. na przełożenie linii telefonicznej, </w:t>
      </w:r>
      <w:r w:rsidRPr="00C64B9D">
        <w:rPr>
          <w:spacing w:val="1"/>
          <w:sz w:val="18"/>
          <w:szCs w:val="18"/>
        </w:rPr>
        <w:t xml:space="preserve">energetycznej, gazowej, oświetlenia itp.) oraz protokoły odbioru i przekazania tych robót właścicielom </w:t>
      </w:r>
      <w:r w:rsidRPr="00C64B9D">
        <w:rPr>
          <w:spacing w:val="-5"/>
          <w:sz w:val="18"/>
          <w:szCs w:val="18"/>
        </w:rPr>
        <w:t>urządzeń,</w:t>
      </w:r>
    </w:p>
    <w:p w:rsidR="0088764F" w:rsidRPr="00C64B9D" w:rsidRDefault="0088764F" w:rsidP="00C64B9D">
      <w:pPr>
        <w:widowControl/>
        <w:numPr>
          <w:ilvl w:val="0"/>
          <w:numId w:val="2"/>
        </w:numPr>
        <w:shd w:val="clear" w:color="auto" w:fill="FFFFFF"/>
        <w:tabs>
          <w:tab w:val="left" w:pos="0"/>
          <w:tab w:val="left" w:pos="425"/>
        </w:tabs>
        <w:suppressAutoHyphens/>
        <w:autoSpaceDE/>
        <w:autoSpaceDN/>
        <w:adjustRightInd/>
        <w:spacing w:line="240" w:lineRule="atLeast"/>
        <w:jc w:val="both"/>
        <w:rPr>
          <w:sz w:val="18"/>
          <w:szCs w:val="18"/>
        </w:rPr>
      </w:pPr>
      <w:r w:rsidRPr="00C64B9D">
        <w:rPr>
          <w:sz w:val="18"/>
          <w:szCs w:val="18"/>
        </w:rPr>
        <w:t>geodezyjną inwentaryzację powykonawczą robót i sieci uzbrojenia terenu,</w:t>
      </w:r>
    </w:p>
    <w:p w:rsidR="0088764F" w:rsidRPr="00C64B9D" w:rsidRDefault="0088764F" w:rsidP="00C64B9D">
      <w:pPr>
        <w:widowControl/>
        <w:numPr>
          <w:ilvl w:val="0"/>
          <w:numId w:val="2"/>
        </w:numPr>
        <w:shd w:val="clear" w:color="auto" w:fill="FFFFFF"/>
        <w:tabs>
          <w:tab w:val="left" w:pos="0"/>
          <w:tab w:val="left" w:pos="425"/>
        </w:tabs>
        <w:suppressAutoHyphens/>
        <w:autoSpaceDE/>
        <w:autoSpaceDN/>
        <w:adjustRightInd/>
        <w:spacing w:line="240" w:lineRule="atLeast"/>
        <w:jc w:val="both"/>
        <w:rPr>
          <w:sz w:val="18"/>
          <w:szCs w:val="18"/>
        </w:rPr>
      </w:pPr>
      <w:r w:rsidRPr="00C64B9D">
        <w:rPr>
          <w:sz w:val="18"/>
          <w:szCs w:val="18"/>
        </w:rPr>
        <w:t>kopię mapy zasadniczej powstałej w wyniku geodezyjnej inwentaryzacji powykonawczej.</w:t>
      </w:r>
    </w:p>
    <w:p w:rsidR="0088764F" w:rsidRPr="00C64B9D" w:rsidRDefault="0088764F" w:rsidP="00C64B9D">
      <w:pPr>
        <w:shd w:val="clear" w:color="auto" w:fill="FFFFFF"/>
        <w:spacing w:line="240" w:lineRule="atLeast"/>
        <w:ind w:left="18" w:right="76"/>
        <w:jc w:val="both"/>
        <w:rPr>
          <w:spacing w:val="-1"/>
          <w:sz w:val="18"/>
          <w:szCs w:val="18"/>
        </w:rPr>
      </w:pPr>
      <w:r w:rsidRPr="00C64B9D">
        <w:rPr>
          <w:sz w:val="18"/>
          <w:szCs w:val="18"/>
        </w:rPr>
        <w:t xml:space="preserve">W przypadku, gdy wg komisji, roboty pod względem przygotowania dokumentacyjnego nie będą gotowe </w:t>
      </w:r>
      <w:r w:rsidRPr="00C64B9D">
        <w:rPr>
          <w:spacing w:val="2"/>
          <w:sz w:val="18"/>
          <w:szCs w:val="18"/>
        </w:rPr>
        <w:t xml:space="preserve">do odbioru ostatecznego, komisja w porozumieniu z Wykonawcą wyznaczy ponowny termin odbioru </w:t>
      </w:r>
      <w:r w:rsidRPr="00C64B9D">
        <w:rPr>
          <w:spacing w:val="-1"/>
          <w:sz w:val="18"/>
          <w:szCs w:val="18"/>
        </w:rPr>
        <w:t>ostatecznego robót.</w:t>
      </w:r>
    </w:p>
    <w:p w:rsidR="0088764F" w:rsidRPr="00C64B9D" w:rsidRDefault="0088764F" w:rsidP="00C64B9D">
      <w:pPr>
        <w:shd w:val="clear" w:color="auto" w:fill="FFFFFF"/>
        <w:spacing w:line="240" w:lineRule="atLeast"/>
        <w:ind w:left="18" w:right="79"/>
        <w:jc w:val="both"/>
        <w:rPr>
          <w:spacing w:val="-2"/>
          <w:sz w:val="18"/>
          <w:szCs w:val="18"/>
        </w:rPr>
      </w:pPr>
      <w:r w:rsidRPr="00C64B9D">
        <w:rPr>
          <w:sz w:val="18"/>
          <w:szCs w:val="18"/>
        </w:rPr>
        <w:t xml:space="preserve">Wszystkie zarządzone przez komisję roboty poprawkowe lub uzupełniające będą zestawione wg wzoru </w:t>
      </w:r>
      <w:r w:rsidRPr="00C64B9D">
        <w:rPr>
          <w:spacing w:val="-2"/>
          <w:sz w:val="18"/>
          <w:szCs w:val="18"/>
        </w:rPr>
        <w:t>ustalonego przez Zamawiającego.</w:t>
      </w:r>
    </w:p>
    <w:p w:rsidR="0088764F" w:rsidRPr="00C64B9D" w:rsidRDefault="0088764F" w:rsidP="00C64B9D">
      <w:pPr>
        <w:shd w:val="clear" w:color="auto" w:fill="FFFFFF"/>
        <w:spacing w:line="240" w:lineRule="atLeast"/>
        <w:ind w:left="22" w:right="79"/>
        <w:jc w:val="both"/>
        <w:rPr>
          <w:spacing w:val="-2"/>
          <w:sz w:val="18"/>
          <w:szCs w:val="18"/>
        </w:rPr>
      </w:pPr>
      <w:r w:rsidRPr="00C64B9D">
        <w:rPr>
          <w:spacing w:val="3"/>
          <w:sz w:val="18"/>
          <w:szCs w:val="18"/>
        </w:rPr>
        <w:t xml:space="preserve">Termin wykonania robót poprawkowych i robót uzupełniających wyznaczy komisja i stwierdzi ich </w:t>
      </w:r>
      <w:r w:rsidRPr="00C64B9D">
        <w:rPr>
          <w:spacing w:val="-2"/>
          <w:sz w:val="18"/>
          <w:szCs w:val="18"/>
        </w:rPr>
        <w:t>wykonanie.</w:t>
      </w:r>
    </w:p>
    <w:p w:rsidR="0088764F" w:rsidRPr="00C64B9D" w:rsidRDefault="0088764F" w:rsidP="00C64B9D">
      <w:pPr>
        <w:shd w:val="clear" w:color="auto" w:fill="FFFFFF"/>
        <w:spacing w:line="240" w:lineRule="atLeast"/>
        <w:ind w:left="22" w:right="79"/>
        <w:jc w:val="both"/>
        <w:rPr>
          <w:b/>
          <w:spacing w:val="-4"/>
          <w:sz w:val="18"/>
          <w:szCs w:val="18"/>
        </w:rPr>
      </w:pPr>
      <w:r w:rsidRPr="00C64B9D">
        <w:rPr>
          <w:b/>
          <w:spacing w:val="-4"/>
          <w:sz w:val="18"/>
          <w:szCs w:val="18"/>
        </w:rPr>
        <w:t>8.5.</w:t>
      </w:r>
      <w:r w:rsidRPr="00C64B9D">
        <w:rPr>
          <w:spacing w:val="-4"/>
          <w:sz w:val="18"/>
          <w:szCs w:val="18"/>
        </w:rPr>
        <w:t xml:space="preserve"> </w:t>
      </w:r>
      <w:r w:rsidRPr="00C64B9D">
        <w:rPr>
          <w:b/>
          <w:spacing w:val="-4"/>
          <w:sz w:val="18"/>
          <w:szCs w:val="18"/>
        </w:rPr>
        <w:t>Odbiór pogwarancyjny po upływie okresu rękojmi i gwarancji</w:t>
      </w:r>
    </w:p>
    <w:p w:rsidR="0088764F" w:rsidRPr="00C64B9D" w:rsidRDefault="0088764F" w:rsidP="00C64B9D">
      <w:pPr>
        <w:shd w:val="clear" w:color="auto" w:fill="FFFFFF"/>
        <w:spacing w:line="240" w:lineRule="atLeast"/>
        <w:ind w:left="7" w:right="86"/>
        <w:jc w:val="both"/>
        <w:rPr>
          <w:spacing w:val="1"/>
          <w:sz w:val="18"/>
          <w:szCs w:val="18"/>
        </w:rPr>
      </w:pPr>
      <w:r w:rsidRPr="00C64B9D">
        <w:rPr>
          <w:spacing w:val="10"/>
          <w:sz w:val="18"/>
          <w:szCs w:val="18"/>
        </w:rPr>
        <w:t xml:space="preserve">Odbiór pogwarancyjny po upływie okresu rękojmi i gwarancji polega na ocenie wykonanych robót </w:t>
      </w:r>
      <w:r w:rsidRPr="00C64B9D">
        <w:rPr>
          <w:spacing w:val="1"/>
          <w:sz w:val="18"/>
          <w:szCs w:val="18"/>
        </w:rPr>
        <w:t>związanych z usunięciem wad, które ujawnią się w okresie gwarancyjnym i rękojmi.</w:t>
      </w:r>
    </w:p>
    <w:p w:rsidR="0088764F" w:rsidRPr="00C64B9D" w:rsidRDefault="0088764F" w:rsidP="00C64B9D">
      <w:pPr>
        <w:shd w:val="clear" w:color="auto" w:fill="FFFFFF"/>
        <w:spacing w:line="240" w:lineRule="atLeast"/>
        <w:jc w:val="both"/>
        <w:rPr>
          <w:sz w:val="18"/>
          <w:szCs w:val="18"/>
        </w:rPr>
      </w:pPr>
      <w:r w:rsidRPr="00C64B9D">
        <w:rPr>
          <w:spacing w:val="5"/>
          <w:sz w:val="18"/>
          <w:szCs w:val="18"/>
        </w:rPr>
        <w:t xml:space="preserve">Odbiór po upływie okresu rękojmi i gwarancji pogwarancyjny będzie dokonany na podstawie oceny </w:t>
      </w:r>
      <w:r w:rsidRPr="00C64B9D">
        <w:rPr>
          <w:spacing w:val="1"/>
          <w:sz w:val="18"/>
          <w:szCs w:val="18"/>
        </w:rPr>
        <w:t xml:space="preserve">wizualnej obiektu </w:t>
      </w:r>
      <w:r w:rsidRPr="00C64B9D">
        <w:rPr>
          <w:sz w:val="18"/>
          <w:szCs w:val="18"/>
        </w:rPr>
        <w:t>z uwzględnieniem zasad opisanych w punkcie 8.4. „Odbiór ostateczny robót(końcowy) robót".</w:t>
      </w:r>
    </w:p>
    <w:p w:rsidR="0088764F" w:rsidRPr="00C64B9D" w:rsidRDefault="0088764F" w:rsidP="00C64B9D">
      <w:pPr>
        <w:shd w:val="clear" w:color="auto" w:fill="FFFFFF"/>
        <w:spacing w:line="240" w:lineRule="atLeast"/>
        <w:ind w:left="14"/>
        <w:jc w:val="both"/>
        <w:rPr>
          <w:b/>
          <w:spacing w:val="3"/>
          <w:sz w:val="18"/>
          <w:szCs w:val="18"/>
        </w:rPr>
      </w:pPr>
    </w:p>
    <w:p w:rsidR="0088764F" w:rsidRPr="00C64B9D" w:rsidRDefault="0088764F" w:rsidP="00C64B9D">
      <w:pPr>
        <w:shd w:val="clear" w:color="auto" w:fill="FFFFFF"/>
        <w:spacing w:line="240" w:lineRule="atLeast"/>
        <w:ind w:left="14"/>
        <w:jc w:val="both"/>
        <w:rPr>
          <w:b/>
          <w:spacing w:val="3"/>
          <w:sz w:val="18"/>
          <w:szCs w:val="18"/>
        </w:rPr>
      </w:pPr>
      <w:r w:rsidRPr="00C64B9D">
        <w:rPr>
          <w:b/>
          <w:spacing w:val="3"/>
          <w:sz w:val="18"/>
          <w:szCs w:val="18"/>
        </w:rPr>
        <w:t>9.    PODSTAWA PŁATNOŚCI</w:t>
      </w:r>
    </w:p>
    <w:p w:rsidR="0088764F" w:rsidRPr="00C64B9D" w:rsidRDefault="0088764F" w:rsidP="00C64B9D">
      <w:pPr>
        <w:shd w:val="clear" w:color="auto" w:fill="FFFFFF"/>
        <w:spacing w:line="240" w:lineRule="atLeast"/>
        <w:ind w:left="14"/>
        <w:jc w:val="both"/>
        <w:rPr>
          <w:b/>
          <w:spacing w:val="3"/>
          <w:sz w:val="18"/>
          <w:szCs w:val="18"/>
        </w:rPr>
      </w:pPr>
      <w:r w:rsidRPr="00C64B9D">
        <w:rPr>
          <w:b/>
          <w:spacing w:val="3"/>
          <w:sz w:val="18"/>
          <w:szCs w:val="18"/>
        </w:rPr>
        <w:t>9.1.   Ustalenia ogólne</w:t>
      </w:r>
    </w:p>
    <w:p w:rsidR="0088764F" w:rsidRPr="00C64B9D" w:rsidRDefault="0088764F" w:rsidP="00C64B9D">
      <w:pPr>
        <w:shd w:val="clear" w:color="auto" w:fill="FFFFFF"/>
        <w:spacing w:line="240" w:lineRule="atLeast"/>
        <w:ind w:left="11" w:right="76"/>
        <w:jc w:val="both"/>
        <w:rPr>
          <w:sz w:val="18"/>
          <w:szCs w:val="18"/>
        </w:rPr>
      </w:pPr>
      <w:r w:rsidRPr="00C64B9D">
        <w:rPr>
          <w:spacing w:val="7"/>
          <w:sz w:val="18"/>
          <w:szCs w:val="18"/>
        </w:rPr>
        <w:t xml:space="preserve">Podstawą płatności jest cena jednostkowa skalkulowana przez wykonawcę za jednostkę obmiarową </w:t>
      </w:r>
      <w:r w:rsidRPr="00C64B9D">
        <w:rPr>
          <w:sz w:val="18"/>
          <w:szCs w:val="18"/>
        </w:rPr>
        <w:t>ustaloną dla danej pozycji kosztorysu przyjętą przez Zamawiającego w dokumentach umownych.</w:t>
      </w:r>
    </w:p>
    <w:p w:rsidR="0088764F" w:rsidRPr="00C64B9D" w:rsidRDefault="0088764F" w:rsidP="00C64B9D">
      <w:pPr>
        <w:shd w:val="clear" w:color="auto" w:fill="FFFFFF"/>
        <w:spacing w:line="240" w:lineRule="atLeast"/>
        <w:ind w:left="18" w:right="94"/>
        <w:jc w:val="both"/>
        <w:rPr>
          <w:sz w:val="18"/>
          <w:szCs w:val="18"/>
        </w:rPr>
      </w:pPr>
      <w:r w:rsidRPr="00C64B9D">
        <w:rPr>
          <w:sz w:val="18"/>
          <w:szCs w:val="18"/>
        </w:rPr>
        <w:t>Dla robót wycenionych ryczałtowo podstawą płatności jest wartość (kwota) podana przez Wykonawcę i przyjęta przez Zamawiającego w dokumentach umownych (ofercie).</w:t>
      </w:r>
    </w:p>
    <w:p w:rsidR="0088764F" w:rsidRPr="00C64B9D" w:rsidRDefault="0088764F" w:rsidP="00C64B9D">
      <w:pPr>
        <w:shd w:val="clear" w:color="auto" w:fill="FFFFFF"/>
        <w:spacing w:line="240" w:lineRule="atLeast"/>
        <w:ind w:left="4" w:right="86"/>
        <w:jc w:val="both"/>
        <w:rPr>
          <w:spacing w:val="2"/>
          <w:sz w:val="18"/>
          <w:szCs w:val="18"/>
        </w:rPr>
      </w:pPr>
      <w:r w:rsidRPr="00C64B9D">
        <w:rPr>
          <w:spacing w:val="-1"/>
          <w:sz w:val="18"/>
          <w:szCs w:val="18"/>
        </w:rPr>
        <w:t xml:space="preserve">Cena jednostkowa pozycji kosztorysowej lub wynagrodzenie ryczałtowe będzie uwzględniać wszystkie </w:t>
      </w:r>
      <w:r w:rsidRPr="00C64B9D">
        <w:rPr>
          <w:spacing w:val="1"/>
          <w:sz w:val="18"/>
          <w:szCs w:val="18"/>
        </w:rPr>
        <w:t xml:space="preserve">czynności, wymagania i badania składające się na jej wykonanie, określone dla tej roboty w SST i w </w:t>
      </w:r>
      <w:r w:rsidRPr="00C64B9D">
        <w:rPr>
          <w:spacing w:val="2"/>
          <w:sz w:val="18"/>
          <w:szCs w:val="18"/>
        </w:rPr>
        <w:t>dokumentacji projektowej.</w:t>
      </w:r>
    </w:p>
    <w:p w:rsidR="0088764F" w:rsidRPr="00C64B9D" w:rsidRDefault="0088764F" w:rsidP="00C64B9D">
      <w:pPr>
        <w:shd w:val="clear" w:color="auto" w:fill="FFFFFF"/>
        <w:spacing w:line="240" w:lineRule="atLeast"/>
        <w:jc w:val="both"/>
        <w:rPr>
          <w:sz w:val="18"/>
          <w:szCs w:val="18"/>
        </w:rPr>
      </w:pPr>
      <w:r w:rsidRPr="00C64B9D">
        <w:rPr>
          <w:sz w:val="18"/>
          <w:szCs w:val="18"/>
        </w:rPr>
        <w:t>Ceny jednostkowe lub wynagrodzenie ryczałtowe robót będą obejmować:</w:t>
      </w:r>
    </w:p>
    <w:p w:rsidR="0088764F" w:rsidRPr="00C64B9D" w:rsidRDefault="0088764F" w:rsidP="00C64B9D">
      <w:pPr>
        <w:widowControl/>
        <w:numPr>
          <w:ilvl w:val="0"/>
          <w:numId w:val="13"/>
        </w:numPr>
        <w:shd w:val="clear" w:color="auto" w:fill="FFFFFF"/>
        <w:tabs>
          <w:tab w:val="clear" w:pos="0"/>
          <w:tab w:val="left" w:pos="7"/>
          <w:tab w:val="left" w:pos="284"/>
        </w:tabs>
        <w:suppressAutoHyphens/>
        <w:autoSpaceDE/>
        <w:autoSpaceDN/>
        <w:adjustRightInd/>
        <w:spacing w:line="240" w:lineRule="atLeast"/>
        <w:ind w:left="7"/>
        <w:jc w:val="both"/>
        <w:rPr>
          <w:spacing w:val="-1"/>
          <w:sz w:val="18"/>
          <w:szCs w:val="18"/>
        </w:rPr>
      </w:pPr>
      <w:r w:rsidRPr="00C64B9D">
        <w:rPr>
          <w:spacing w:val="-1"/>
          <w:sz w:val="18"/>
          <w:szCs w:val="18"/>
        </w:rPr>
        <w:t>robociznę bezpośrednią wraz z narzutami,</w:t>
      </w:r>
    </w:p>
    <w:p w:rsidR="0088764F" w:rsidRPr="00C64B9D" w:rsidRDefault="0088764F" w:rsidP="00C64B9D">
      <w:pPr>
        <w:widowControl/>
        <w:numPr>
          <w:ilvl w:val="0"/>
          <w:numId w:val="13"/>
        </w:numPr>
        <w:shd w:val="clear" w:color="auto" w:fill="FFFFFF"/>
        <w:tabs>
          <w:tab w:val="clear" w:pos="0"/>
          <w:tab w:val="left" w:pos="7"/>
          <w:tab w:val="left" w:pos="284"/>
        </w:tabs>
        <w:suppressAutoHyphens/>
        <w:autoSpaceDE/>
        <w:autoSpaceDN/>
        <w:adjustRightInd/>
        <w:spacing w:line="240" w:lineRule="atLeast"/>
        <w:ind w:left="7"/>
        <w:jc w:val="both"/>
        <w:rPr>
          <w:spacing w:val="-1"/>
          <w:sz w:val="18"/>
          <w:szCs w:val="18"/>
        </w:rPr>
      </w:pPr>
      <w:r w:rsidRPr="00C64B9D">
        <w:rPr>
          <w:spacing w:val="8"/>
          <w:sz w:val="18"/>
          <w:szCs w:val="18"/>
        </w:rPr>
        <w:t>wartość zużytych materiałów wraz z kosztami zakupu, magazynowania, ewentualnych ubytków i</w:t>
      </w:r>
      <w:r w:rsidRPr="00C64B9D">
        <w:rPr>
          <w:spacing w:val="8"/>
          <w:sz w:val="18"/>
          <w:szCs w:val="18"/>
        </w:rPr>
        <w:br/>
      </w:r>
      <w:r w:rsidRPr="00C64B9D">
        <w:rPr>
          <w:spacing w:val="2"/>
          <w:sz w:val="18"/>
          <w:szCs w:val="18"/>
        </w:rPr>
        <w:t>transportu na teren budowy,</w:t>
      </w:r>
    </w:p>
    <w:p w:rsidR="0088764F" w:rsidRPr="00C64B9D" w:rsidRDefault="0088764F" w:rsidP="00C64B9D">
      <w:pPr>
        <w:widowControl/>
        <w:numPr>
          <w:ilvl w:val="0"/>
          <w:numId w:val="13"/>
        </w:numPr>
        <w:shd w:val="clear" w:color="auto" w:fill="FFFFFF"/>
        <w:tabs>
          <w:tab w:val="clear" w:pos="0"/>
          <w:tab w:val="left" w:pos="7"/>
          <w:tab w:val="left" w:pos="281"/>
        </w:tabs>
        <w:suppressAutoHyphens/>
        <w:autoSpaceDE/>
        <w:autoSpaceDN/>
        <w:adjustRightInd/>
        <w:spacing w:line="240" w:lineRule="atLeast"/>
        <w:ind w:left="7"/>
        <w:jc w:val="both"/>
        <w:rPr>
          <w:sz w:val="18"/>
          <w:szCs w:val="18"/>
        </w:rPr>
      </w:pPr>
      <w:r w:rsidRPr="00C64B9D">
        <w:rPr>
          <w:sz w:val="18"/>
          <w:szCs w:val="18"/>
        </w:rPr>
        <w:t>wartość pracy sprzętu wraz z narzutami,</w:t>
      </w:r>
    </w:p>
    <w:p w:rsidR="0088764F" w:rsidRPr="00C64B9D" w:rsidRDefault="0088764F" w:rsidP="00C64B9D">
      <w:pPr>
        <w:widowControl/>
        <w:numPr>
          <w:ilvl w:val="0"/>
          <w:numId w:val="13"/>
        </w:numPr>
        <w:shd w:val="clear" w:color="auto" w:fill="FFFFFF"/>
        <w:tabs>
          <w:tab w:val="clear" w:pos="0"/>
          <w:tab w:val="left" w:pos="7"/>
          <w:tab w:val="left" w:pos="281"/>
        </w:tabs>
        <w:suppressAutoHyphens/>
        <w:autoSpaceDE/>
        <w:autoSpaceDN/>
        <w:adjustRightInd/>
        <w:spacing w:line="240" w:lineRule="atLeast"/>
        <w:ind w:left="7"/>
        <w:jc w:val="both"/>
        <w:rPr>
          <w:sz w:val="18"/>
          <w:szCs w:val="18"/>
        </w:rPr>
      </w:pPr>
      <w:r w:rsidRPr="00C64B9D">
        <w:rPr>
          <w:sz w:val="18"/>
          <w:szCs w:val="18"/>
        </w:rPr>
        <w:t>koszty pośrednie i zysk kalkulacyjny,</w:t>
      </w:r>
    </w:p>
    <w:p w:rsidR="0088764F" w:rsidRPr="00C64B9D" w:rsidRDefault="0088764F" w:rsidP="00C64B9D">
      <w:pPr>
        <w:widowControl/>
        <w:numPr>
          <w:ilvl w:val="0"/>
          <w:numId w:val="13"/>
        </w:numPr>
        <w:shd w:val="clear" w:color="auto" w:fill="FFFFFF"/>
        <w:tabs>
          <w:tab w:val="clear" w:pos="0"/>
          <w:tab w:val="left" w:pos="7"/>
          <w:tab w:val="left" w:pos="281"/>
        </w:tabs>
        <w:suppressAutoHyphens/>
        <w:autoSpaceDE/>
        <w:autoSpaceDN/>
        <w:adjustRightInd/>
        <w:spacing w:line="240" w:lineRule="atLeast"/>
        <w:ind w:left="7"/>
        <w:jc w:val="both"/>
        <w:rPr>
          <w:spacing w:val="-1"/>
          <w:sz w:val="18"/>
          <w:szCs w:val="18"/>
        </w:rPr>
      </w:pPr>
      <w:r w:rsidRPr="00C64B9D">
        <w:rPr>
          <w:spacing w:val="-1"/>
          <w:sz w:val="18"/>
          <w:szCs w:val="18"/>
        </w:rPr>
        <w:t>podatki obliczone zgodnie z obowiązującymi przepisami, ale z wyłączeniem podatku VAT.</w:t>
      </w:r>
    </w:p>
    <w:p w:rsidR="0088764F" w:rsidRPr="00C64B9D" w:rsidRDefault="0088764F" w:rsidP="00C64B9D">
      <w:pPr>
        <w:shd w:val="clear" w:color="auto" w:fill="FFFFFF"/>
        <w:spacing w:line="240" w:lineRule="atLeast"/>
        <w:ind w:left="11"/>
        <w:jc w:val="both"/>
        <w:rPr>
          <w:b/>
          <w:spacing w:val="-4"/>
          <w:sz w:val="18"/>
          <w:szCs w:val="18"/>
        </w:rPr>
      </w:pPr>
      <w:r w:rsidRPr="00C64B9D">
        <w:rPr>
          <w:b/>
          <w:spacing w:val="-4"/>
          <w:sz w:val="18"/>
          <w:szCs w:val="18"/>
        </w:rPr>
        <w:t>9.2. Objazdy, przejazdy i organizacja ruchu</w:t>
      </w:r>
    </w:p>
    <w:p w:rsidR="0088764F" w:rsidRPr="00C64B9D" w:rsidRDefault="0088764F" w:rsidP="00C64B9D">
      <w:pPr>
        <w:shd w:val="clear" w:color="auto" w:fill="FFFFFF"/>
        <w:spacing w:line="240" w:lineRule="atLeast"/>
        <w:ind w:left="11"/>
        <w:jc w:val="both"/>
        <w:rPr>
          <w:b/>
          <w:spacing w:val="1"/>
          <w:sz w:val="18"/>
          <w:szCs w:val="18"/>
        </w:rPr>
      </w:pPr>
      <w:r w:rsidRPr="00C64B9D">
        <w:rPr>
          <w:b/>
          <w:spacing w:val="1"/>
          <w:sz w:val="18"/>
          <w:szCs w:val="18"/>
        </w:rPr>
        <w:t>1. Koszt wybudowania objazdów/przejazdów i organizacji ruchu obejmuje:</w:t>
      </w:r>
    </w:p>
    <w:p w:rsidR="0088764F" w:rsidRPr="00C64B9D" w:rsidRDefault="0088764F" w:rsidP="00C64B9D">
      <w:pPr>
        <w:widowControl/>
        <w:numPr>
          <w:ilvl w:val="0"/>
          <w:numId w:val="23"/>
        </w:numPr>
        <w:shd w:val="clear" w:color="auto" w:fill="FFFFFF"/>
        <w:tabs>
          <w:tab w:val="clear" w:pos="1260"/>
          <w:tab w:val="left" w:pos="0"/>
          <w:tab w:val="num" w:pos="709"/>
        </w:tabs>
        <w:suppressAutoHyphens/>
        <w:autoSpaceDE/>
        <w:autoSpaceDN/>
        <w:adjustRightInd/>
        <w:spacing w:line="240" w:lineRule="atLeast"/>
        <w:ind w:left="709" w:hanging="283"/>
        <w:jc w:val="both"/>
        <w:rPr>
          <w:sz w:val="18"/>
          <w:szCs w:val="18"/>
        </w:rPr>
      </w:pPr>
      <w:r w:rsidRPr="00C64B9D">
        <w:rPr>
          <w:spacing w:val="5"/>
          <w:sz w:val="18"/>
          <w:szCs w:val="18"/>
        </w:rPr>
        <w:t>opracowanie oraz uzgodnienie z Inspektorami nadzoru i odpowiedzialnymi instytucjami projektu</w:t>
      </w:r>
      <w:r w:rsidRPr="00C64B9D">
        <w:rPr>
          <w:spacing w:val="5"/>
          <w:sz w:val="18"/>
          <w:szCs w:val="18"/>
        </w:rPr>
        <w:br/>
      </w:r>
      <w:r w:rsidRPr="00C64B9D">
        <w:rPr>
          <w:spacing w:val="3"/>
          <w:sz w:val="18"/>
          <w:szCs w:val="18"/>
        </w:rPr>
        <w:t xml:space="preserve">organizacji ruchu na czas trwania budowy, wraz z dostarczeniem kopii projektu Inspektorowi nadzoru i </w:t>
      </w:r>
      <w:r w:rsidRPr="00C64B9D">
        <w:rPr>
          <w:sz w:val="18"/>
          <w:szCs w:val="18"/>
        </w:rPr>
        <w:t>wprowadzaniem dalszych zmian i uzgodnień wynikających z postępu robót,</w:t>
      </w:r>
    </w:p>
    <w:p w:rsidR="0088764F" w:rsidRPr="00C64B9D" w:rsidRDefault="0088764F" w:rsidP="00C64B9D">
      <w:pPr>
        <w:widowControl/>
        <w:numPr>
          <w:ilvl w:val="0"/>
          <w:numId w:val="23"/>
        </w:numPr>
        <w:shd w:val="clear" w:color="auto" w:fill="FFFFFF"/>
        <w:tabs>
          <w:tab w:val="clear" w:pos="1260"/>
          <w:tab w:val="left" w:pos="0"/>
          <w:tab w:val="num" w:pos="709"/>
        </w:tabs>
        <w:suppressAutoHyphens/>
        <w:autoSpaceDE/>
        <w:autoSpaceDN/>
        <w:adjustRightInd/>
        <w:spacing w:line="240" w:lineRule="atLeast"/>
        <w:ind w:left="709" w:hanging="283"/>
        <w:jc w:val="both"/>
        <w:rPr>
          <w:spacing w:val="-3"/>
          <w:sz w:val="18"/>
          <w:szCs w:val="18"/>
        </w:rPr>
      </w:pPr>
      <w:r w:rsidRPr="00C64B9D">
        <w:rPr>
          <w:spacing w:val="5"/>
          <w:sz w:val="18"/>
          <w:szCs w:val="18"/>
        </w:rPr>
        <w:t xml:space="preserve">ustawienie tymczasowego oznakowania i oświetlenia zgodnie z wymaganiami bezpieczeństwa           </w:t>
      </w:r>
      <w:r w:rsidRPr="00C64B9D">
        <w:rPr>
          <w:spacing w:val="-3"/>
          <w:sz w:val="18"/>
          <w:szCs w:val="18"/>
        </w:rPr>
        <w:t>ruchu,</w:t>
      </w:r>
    </w:p>
    <w:p w:rsidR="0088764F" w:rsidRPr="00C64B9D" w:rsidRDefault="0088764F" w:rsidP="00C64B9D">
      <w:pPr>
        <w:widowControl/>
        <w:numPr>
          <w:ilvl w:val="0"/>
          <w:numId w:val="23"/>
        </w:numPr>
        <w:shd w:val="clear" w:color="auto" w:fill="FFFFFF"/>
        <w:tabs>
          <w:tab w:val="clear" w:pos="1260"/>
          <w:tab w:val="left" w:pos="0"/>
          <w:tab w:val="num" w:pos="709"/>
        </w:tabs>
        <w:suppressAutoHyphens/>
        <w:autoSpaceDE/>
        <w:autoSpaceDN/>
        <w:adjustRightInd/>
        <w:spacing w:line="240" w:lineRule="atLeast"/>
        <w:ind w:left="709" w:hanging="283"/>
        <w:jc w:val="both"/>
        <w:rPr>
          <w:spacing w:val="1"/>
          <w:sz w:val="18"/>
          <w:szCs w:val="18"/>
        </w:rPr>
      </w:pPr>
      <w:r w:rsidRPr="00C64B9D">
        <w:rPr>
          <w:spacing w:val="1"/>
          <w:sz w:val="18"/>
          <w:szCs w:val="18"/>
        </w:rPr>
        <w:t>opłaty/dzierżawy terenu,</w:t>
      </w:r>
    </w:p>
    <w:p w:rsidR="0088764F" w:rsidRPr="00C64B9D" w:rsidRDefault="0088764F" w:rsidP="00C64B9D">
      <w:pPr>
        <w:widowControl/>
        <w:numPr>
          <w:ilvl w:val="0"/>
          <w:numId w:val="23"/>
        </w:numPr>
        <w:shd w:val="clear" w:color="auto" w:fill="FFFFFF"/>
        <w:tabs>
          <w:tab w:val="clear" w:pos="1260"/>
          <w:tab w:val="left" w:pos="0"/>
          <w:tab w:val="num" w:pos="709"/>
        </w:tabs>
        <w:suppressAutoHyphens/>
        <w:autoSpaceDE/>
        <w:autoSpaceDN/>
        <w:adjustRightInd/>
        <w:spacing w:line="240" w:lineRule="atLeast"/>
        <w:ind w:left="709" w:hanging="283"/>
        <w:jc w:val="both"/>
        <w:rPr>
          <w:sz w:val="18"/>
          <w:szCs w:val="18"/>
        </w:rPr>
      </w:pPr>
      <w:r w:rsidRPr="00C64B9D">
        <w:rPr>
          <w:sz w:val="18"/>
          <w:szCs w:val="18"/>
        </w:rPr>
        <w:t>przygotowanie terenu,</w:t>
      </w:r>
    </w:p>
    <w:p w:rsidR="0088764F" w:rsidRPr="00C64B9D" w:rsidRDefault="0088764F" w:rsidP="00C64B9D">
      <w:pPr>
        <w:widowControl/>
        <w:numPr>
          <w:ilvl w:val="0"/>
          <w:numId w:val="23"/>
        </w:numPr>
        <w:shd w:val="clear" w:color="auto" w:fill="FFFFFF"/>
        <w:tabs>
          <w:tab w:val="clear" w:pos="1260"/>
          <w:tab w:val="left" w:pos="0"/>
          <w:tab w:val="num" w:pos="709"/>
        </w:tabs>
        <w:suppressAutoHyphens/>
        <w:autoSpaceDE/>
        <w:autoSpaceDN/>
        <w:adjustRightInd/>
        <w:spacing w:line="240" w:lineRule="atLeast"/>
        <w:ind w:left="709" w:hanging="283"/>
        <w:jc w:val="both"/>
        <w:rPr>
          <w:spacing w:val="-3"/>
          <w:sz w:val="18"/>
          <w:szCs w:val="18"/>
        </w:rPr>
      </w:pPr>
      <w:r w:rsidRPr="00C64B9D">
        <w:rPr>
          <w:spacing w:val="2"/>
          <w:sz w:val="18"/>
          <w:szCs w:val="18"/>
        </w:rPr>
        <w:t>konstrukcję tymczasowej   nawierzchni,   ramp,  chodników,   krawężników,  barier,  oznakowań   i dr</w:t>
      </w:r>
      <w:r w:rsidRPr="00C64B9D">
        <w:rPr>
          <w:spacing w:val="-3"/>
          <w:sz w:val="18"/>
          <w:szCs w:val="18"/>
        </w:rPr>
        <w:t>enażu,</w:t>
      </w:r>
    </w:p>
    <w:p w:rsidR="0088764F" w:rsidRPr="00C64B9D" w:rsidRDefault="0088764F" w:rsidP="00C64B9D">
      <w:pPr>
        <w:widowControl/>
        <w:numPr>
          <w:ilvl w:val="0"/>
          <w:numId w:val="23"/>
        </w:numPr>
        <w:shd w:val="clear" w:color="auto" w:fill="FFFFFF"/>
        <w:tabs>
          <w:tab w:val="clear" w:pos="1260"/>
          <w:tab w:val="left" w:pos="0"/>
          <w:tab w:val="num" w:pos="709"/>
        </w:tabs>
        <w:suppressAutoHyphens/>
        <w:autoSpaceDE/>
        <w:autoSpaceDN/>
        <w:adjustRightInd/>
        <w:spacing w:line="240" w:lineRule="atLeast"/>
        <w:ind w:left="709" w:hanging="283"/>
        <w:jc w:val="both"/>
        <w:rPr>
          <w:spacing w:val="-1"/>
          <w:sz w:val="18"/>
          <w:szCs w:val="18"/>
        </w:rPr>
      </w:pPr>
      <w:r w:rsidRPr="00C64B9D">
        <w:rPr>
          <w:spacing w:val="-1"/>
          <w:sz w:val="18"/>
          <w:szCs w:val="18"/>
        </w:rPr>
        <w:t>tymczasową przebudowę urządzeń obcych.</w:t>
      </w:r>
    </w:p>
    <w:p w:rsidR="0088764F" w:rsidRPr="00C64B9D" w:rsidRDefault="0088764F" w:rsidP="00C64B9D">
      <w:pPr>
        <w:shd w:val="clear" w:color="auto" w:fill="FFFFFF"/>
        <w:tabs>
          <w:tab w:val="left" w:pos="576"/>
        </w:tabs>
        <w:spacing w:line="240" w:lineRule="atLeast"/>
        <w:jc w:val="both"/>
        <w:rPr>
          <w:b/>
          <w:sz w:val="18"/>
          <w:szCs w:val="18"/>
        </w:rPr>
      </w:pPr>
      <w:r w:rsidRPr="00C64B9D">
        <w:rPr>
          <w:b/>
          <w:spacing w:val="-11"/>
          <w:sz w:val="18"/>
          <w:szCs w:val="18"/>
        </w:rPr>
        <w:t>2.</w:t>
      </w:r>
      <w:r w:rsidRPr="00C64B9D">
        <w:rPr>
          <w:b/>
          <w:sz w:val="18"/>
          <w:szCs w:val="18"/>
        </w:rPr>
        <w:tab/>
        <w:t>Koszt utrzymania objazdów/przejazdów i organizacji ruchu obejmuje:</w:t>
      </w:r>
    </w:p>
    <w:p w:rsidR="0088764F" w:rsidRPr="00C64B9D" w:rsidRDefault="0088764F" w:rsidP="00C64B9D">
      <w:pPr>
        <w:widowControl/>
        <w:numPr>
          <w:ilvl w:val="0"/>
          <w:numId w:val="24"/>
        </w:numPr>
        <w:shd w:val="clear" w:color="auto" w:fill="FFFFFF"/>
        <w:tabs>
          <w:tab w:val="clear" w:pos="1260"/>
        </w:tabs>
        <w:suppressAutoHyphens/>
        <w:autoSpaceDE/>
        <w:autoSpaceDN/>
        <w:adjustRightInd/>
        <w:spacing w:line="240" w:lineRule="atLeast"/>
        <w:ind w:left="709" w:hanging="283"/>
        <w:jc w:val="both"/>
        <w:rPr>
          <w:spacing w:val="1"/>
          <w:sz w:val="18"/>
          <w:szCs w:val="18"/>
        </w:rPr>
      </w:pPr>
      <w:r w:rsidRPr="00C64B9D">
        <w:rPr>
          <w:spacing w:val="1"/>
          <w:sz w:val="18"/>
          <w:szCs w:val="18"/>
        </w:rPr>
        <w:t>oczyszczanie,   przestawienie,   przykrycie   i   usunięcie   tymczasowych   oznakowań   pionowych,</w:t>
      </w:r>
      <w:r w:rsidRPr="00C64B9D">
        <w:rPr>
          <w:spacing w:val="1"/>
          <w:sz w:val="18"/>
          <w:szCs w:val="18"/>
        </w:rPr>
        <w:br/>
        <w:t>poziomych, barier i świateł,</w:t>
      </w:r>
    </w:p>
    <w:p w:rsidR="0088764F" w:rsidRPr="00C64B9D" w:rsidRDefault="0088764F" w:rsidP="00C64B9D">
      <w:pPr>
        <w:widowControl/>
        <w:numPr>
          <w:ilvl w:val="0"/>
          <w:numId w:val="24"/>
        </w:numPr>
        <w:shd w:val="clear" w:color="auto" w:fill="FFFFFF"/>
        <w:tabs>
          <w:tab w:val="clear" w:pos="1260"/>
        </w:tabs>
        <w:suppressAutoHyphens/>
        <w:autoSpaceDE/>
        <w:autoSpaceDN/>
        <w:adjustRightInd/>
        <w:spacing w:line="240" w:lineRule="atLeast"/>
        <w:ind w:left="709" w:hanging="283"/>
        <w:jc w:val="both"/>
        <w:rPr>
          <w:spacing w:val="-1"/>
          <w:sz w:val="18"/>
          <w:szCs w:val="18"/>
        </w:rPr>
      </w:pPr>
      <w:r w:rsidRPr="00C64B9D">
        <w:rPr>
          <w:spacing w:val="-1"/>
          <w:sz w:val="18"/>
          <w:szCs w:val="18"/>
        </w:rPr>
        <w:t>utrzymanie płynności ruchu publicznego.</w:t>
      </w:r>
    </w:p>
    <w:p w:rsidR="0088764F" w:rsidRPr="00C64B9D" w:rsidRDefault="0088764F" w:rsidP="00C64B9D">
      <w:pPr>
        <w:shd w:val="clear" w:color="auto" w:fill="FFFFFF"/>
        <w:tabs>
          <w:tab w:val="left" w:pos="576"/>
        </w:tabs>
        <w:spacing w:line="240" w:lineRule="atLeast"/>
        <w:jc w:val="both"/>
        <w:rPr>
          <w:b/>
          <w:spacing w:val="1"/>
          <w:sz w:val="18"/>
          <w:szCs w:val="18"/>
        </w:rPr>
      </w:pPr>
      <w:r w:rsidRPr="00C64B9D">
        <w:rPr>
          <w:b/>
          <w:spacing w:val="-11"/>
          <w:sz w:val="18"/>
          <w:szCs w:val="18"/>
        </w:rPr>
        <w:t>3.</w:t>
      </w:r>
      <w:r w:rsidRPr="00C64B9D">
        <w:rPr>
          <w:b/>
          <w:sz w:val="18"/>
          <w:szCs w:val="18"/>
        </w:rPr>
        <w:tab/>
      </w:r>
      <w:r w:rsidRPr="00C64B9D">
        <w:rPr>
          <w:b/>
          <w:spacing w:val="1"/>
          <w:sz w:val="18"/>
          <w:szCs w:val="18"/>
        </w:rPr>
        <w:t>Koszt likwidacji objazdów/przejazdów i organizacji ruchu obejmuje:</w:t>
      </w:r>
    </w:p>
    <w:p w:rsidR="0088764F" w:rsidRPr="00C64B9D" w:rsidRDefault="0088764F" w:rsidP="00C64B9D">
      <w:pPr>
        <w:widowControl/>
        <w:numPr>
          <w:ilvl w:val="0"/>
          <w:numId w:val="25"/>
        </w:numPr>
        <w:shd w:val="clear" w:color="auto" w:fill="FFFFFF"/>
        <w:tabs>
          <w:tab w:val="clear" w:pos="1260"/>
          <w:tab w:val="left" w:pos="426"/>
          <w:tab w:val="num" w:pos="709"/>
        </w:tabs>
        <w:suppressAutoHyphens/>
        <w:autoSpaceDE/>
        <w:autoSpaceDN/>
        <w:adjustRightInd/>
        <w:spacing w:line="240" w:lineRule="atLeast"/>
        <w:ind w:hanging="834"/>
        <w:jc w:val="both"/>
        <w:rPr>
          <w:sz w:val="18"/>
          <w:szCs w:val="18"/>
        </w:rPr>
      </w:pPr>
      <w:r w:rsidRPr="00C64B9D">
        <w:rPr>
          <w:sz w:val="18"/>
          <w:szCs w:val="18"/>
        </w:rPr>
        <w:t>usunięcie wbudowanych materiałów i oznakowania,</w:t>
      </w:r>
    </w:p>
    <w:p w:rsidR="0088764F" w:rsidRPr="00C64B9D" w:rsidRDefault="0088764F" w:rsidP="00C64B9D">
      <w:pPr>
        <w:widowControl/>
        <w:numPr>
          <w:ilvl w:val="0"/>
          <w:numId w:val="25"/>
        </w:numPr>
        <w:shd w:val="clear" w:color="auto" w:fill="FFFFFF"/>
        <w:tabs>
          <w:tab w:val="clear" w:pos="1260"/>
          <w:tab w:val="left" w:pos="426"/>
          <w:tab w:val="num" w:pos="709"/>
        </w:tabs>
        <w:suppressAutoHyphens/>
        <w:autoSpaceDE/>
        <w:autoSpaceDN/>
        <w:adjustRightInd/>
        <w:spacing w:line="240" w:lineRule="atLeast"/>
        <w:ind w:hanging="834"/>
        <w:jc w:val="both"/>
        <w:rPr>
          <w:sz w:val="18"/>
          <w:szCs w:val="18"/>
        </w:rPr>
      </w:pPr>
      <w:r w:rsidRPr="00C64B9D">
        <w:rPr>
          <w:sz w:val="18"/>
          <w:szCs w:val="18"/>
        </w:rPr>
        <w:t>doprowadzenie terenu do stanu pierwotnego.</w:t>
      </w:r>
    </w:p>
    <w:p w:rsidR="0088764F" w:rsidRPr="00C64B9D" w:rsidRDefault="0088764F" w:rsidP="00C64B9D">
      <w:pPr>
        <w:shd w:val="clear" w:color="auto" w:fill="FFFFFF"/>
        <w:tabs>
          <w:tab w:val="left" w:pos="576"/>
        </w:tabs>
        <w:spacing w:line="240" w:lineRule="atLeast"/>
        <w:ind w:left="570" w:hanging="570"/>
        <w:jc w:val="both"/>
        <w:rPr>
          <w:b/>
          <w:spacing w:val="-1"/>
          <w:sz w:val="18"/>
          <w:szCs w:val="18"/>
        </w:rPr>
      </w:pPr>
      <w:r w:rsidRPr="00C64B9D">
        <w:rPr>
          <w:b/>
          <w:spacing w:val="-11"/>
          <w:sz w:val="18"/>
          <w:szCs w:val="18"/>
        </w:rPr>
        <w:t>4.</w:t>
      </w:r>
      <w:r w:rsidRPr="00C64B9D">
        <w:rPr>
          <w:b/>
          <w:sz w:val="18"/>
          <w:szCs w:val="18"/>
        </w:rPr>
        <w:tab/>
      </w:r>
      <w:r w:rsidRPr="00C64B9D">
        <w:rPr>
          <w:b/>
          <w:spacing w:val="-1"/>
          <w:sz w:val="18"/>
          <w:szCs w:val="18"/>
        </w:rPr>
        <w:t>Koszt budowy, utrzymania i likwidacji objazdów, przejazdów i organizacji ruchu ponosi   Zamawiający.</w:t>
      </w:r>
    </w:p>
    <w:p w:rsidR="00A3525B" w:rsidRPr="00C64B9D" w:rsidRDefault="00A3525B" w:rsidP="00287EC4">
      <w:pPr>
        <w:shd w:val="clear" w:color="auto" w:fill="FFFFFF"/>
        <w:spacing w:line="240" w:lineRule="atLeast"/>
        <w:jc w:val="both"/>
        <w:rPr>
          <w:b/>
          <w:spacing w:val="2"/>
          <w:sz w:val="18"/>
          <w:szCs w:val="18"/>
        </w:rPr>
      </w:pPr>
    </w:p>
    <w:p w:rsidR="0088764F" w:rsidRPr="00C64B9D" w:rsidRDefault="0088764F" w:rsidP="00C64B9D">
      <w:pPr>
        <w:shd w:val="clear" w:color="auto" w:fill="FFFFFF"/>
        <w:spacing w:line="240" w:lineRule="atLeast"/>
        <w:ind w:left="25"/>
        <w:jc w:val="both"/>
        <w:rPr>
          <w:b/>
          <w:spacing w:val="2"/>
          <w:sz w:val="18"/>
          <w:szCs w:val="18"/>
        </w:rPr>
      </w:pPr>
      <w:r w:rsidRPr="00C64B9D">
        <w:rPr>
          <w:b/>
          <w:spacing w:val="2"/>
          <w:sz w:val="18"/>
          <w:szCs w:val="18"/>
        </w:rPr>
        <w:t>10.   PRZEPISY ZWIĄZANE</w:t>
      </w:r>
    </w:p>
    <w:p w:rsidR="0088764F" w:rsidRPr="00C64B9D" w:rsidRDefault="0088764F" w:rsidP="00C64B9D">
      <w:pPr>
        <w:shd w:val="clear" w:color="auto" w:fill="FFFFFF"/>
        <w:spacing w:line="240" w:lineRule="atLeast"/>
        <w:ind w:left="18"/>
        <w:jc w:val="both"/>
        <w:rPr>
          <w:b/>
          <w:spacing w:val="2"/>
          <w:sz w:val="18"/>
          <w:szCs w:val="18"/>
        </w:rPr>
      </w:pPr>
      <w:r w:rsidRPr="00C64B9D">
        <w:rPr>
          <w:b/>
          <w:spacing w:val="2"/>
          <w:sz w:val="18"/>
          <w:szCs w:val="18"/>
        </w:rPr>
        <w:t>10.1.Ustawy</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5"/>
          <w:sz w:val="18"/>
          <w:szCs w:val="18"/>
        </w:rPr>
        <w:t>Ustawa z dnia 7 lipca 1994 r. - Prawo budowlane (jednolity tekst Dz. U. z 2003 r. Nr 207, poz.</w:t>
      </w:r>
      <w:r w:rsidR="009A5227" w:rsidRPr="00C64B9D">
        <w:rPr>
          <w:spacing w:val="5"/>
          <w:sz w:val="18"/>
          <w:szCs w:val="18"/>
        </w:rPr>
        <w:t xml:space="preserve"> </w:t>
      </w:r>
      <w:r w:rsidRPr="00C64B9D">
        <w:rPr>
          <w:sz w:val="18"/>
          <w:szCs w:val="18"/>
        </w:rPr>
        <w:t>2016 z późn. zm.).</w:t>
      </w:r>
    </w:p>
    <w:p w:rsidR="0088764F" w:rsidRPr="00C64B9D" w:rsidRDefault="0088764F" w:rsidP="00C64B9D">
      <w:pPr>
        <w:widowControl/>
        <w:numPr>
          <w:ilvl w:val="0"/>
          <w:numId w:val="15"/>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1"/>
          <w:sz w:val="18"/>
          <w:szCs w:val="18"/>
        </w:rPr>
        <w:t>Ustawa z dnia 29 stycznia 2004 r. - Prawo zamówień publicznych (Dz. U. Nr 19, poz. 177).</w:t>
      </w:r>
    </w:p>
    <w:p w:rsidR="0088764F" w:rsidRPr="00C64B9D" w:rsidRDefault="0088764F" w:rsidP="00C64B9D">
      <w:pPr>
        <w:widowControl/>
        <w:numPr>
          <w:ilvl w:val="0"/>
          <w:numId w:val="15"/>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1"/>
          <w:sz w:val="18"/>
          <w:szCs w:val="18"/>
        </w:rPr>
        <w:t>Ustawa z dnia 16 kwietnia 2004 r, - o wyborach budowlanych (Dz. U. Nr 92, poz. 881).</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2"/>
          <w:sz w:val="18"/>
          <w:szCs w:val="18"/>
        </w:rPr>
        <w:t>Ustawa z dnia 24 sierpnia 1991 r. - o ochronie przeciwpożarowej (jednolity tekst Dz. U. z 2002 r.</w:t>
      </w:r>
      <w:r w:rsidR="009A5227" w:rsidRPr="00C64B9D">
        <w:rPr>
          <w:spacing w:val="2"/>
          <w:sz w:val="18"/>
          <w:szCs w:val="18"/>
        </w:rPr>
        <w:t xml:space="preserve"> </w:t>
      </w:r>
      <w:r w:rsidRPr="00C64B9D">
        <w:rPr>
          <w:sz w:val="18"/>
          <w:szCs w:val="18"/>
        </w:rPr>
        <w:t>Nr 147, poz. 1229).</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5"/>
          <w:sz w:val="18"/>
          <w:szCs w:val="18"/>
        </w:rPr>
        <w:t>Ustawa z dnia 21 grudnia 20004 r. - o dozorze technicznym (Dz. U. Nr 122, poz. 1321 z późn.</w:t>
      </w:r>
      <w:r w:rsidR="009A5227" w:rsidRPr="00C64B9D">
        <w:rPr>
          <w:spacing w:val="5"/>
          <w:sz w:val="18"/>
          <w:szCs w:val="18"/>
        </w:rPr>
        <w:t xml:space="preserve"> </w:t>
      </w:r>
      <w:r w:rsidRPr="00C64B9D">
        <w:rPr>
          <w:spacing w:val="-1"/>
          <w:sz w:val="18"/>
          <w:szCs w:val="18"/>
        </w:rPr>
        <w:t>zm.).</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pacing w:val="-2"/>
          <w:sz w:val="18"/>
          <w:szCs w:val="18"/>
        </w:rPr>
      </w:pPr>
      <w:r w:rsidRPr="00C64B9D">
        <w:rPr>
          <w:spacing w:val="4"/>
          <w:sz w:val="18"/>
          <w:szCs w:val="18"/>
        </w:rPr>
        <w:t>Ustawa z dnia 27 kwietnia 2001 r. - Prawo ochrony środowiska (Dz. U. Nr 62, poz. 627 z późn.</w:t>
      </w:r>
      <w:r w:rsidR="009A5227" w:rsidRPr="00C64B9D">
        <w:rPr>
          <w:spacing w:val="4"/>
          <w:sz w:val="18"/>
          <w:szCs w:val="18"/>
        </w:rPr>
        <w:t xml:space="preserve"> </w:t>
      </w:r>
      <w:r w:rsidRPr="00C64B9D">
        <w:rPr>
          <w:spacing w:val="-2"/>
          <w:sz w:val="18"/>
          <w:szCs w:val="18"/>
        </w:rPr>
        <w:t>zm.).</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3"/>
          <w:sz w:val="18"/>
          <w:szCs w:val="18"/>
        </w:rPr>
        <w:t>Ustawa z dnia 21 marca 1985 r. - o drogach publicznych (jednolity tekst Dz. U. z 2004 r. Nr 204,</w:t>
      </w:r>
      <w:r w:rsidR="009A5227" w:rsidRPr="00C64B9D">
        <w:rPr>
          <w:spacing w:val="3"/>
          <w:sz w:val="18"/>
          <w:szCs w:val="18"/>
        </w:rPr>
        <w:t xml:space="preserve"> </w:t>
      </w:r>
      <w:r w:rsidRPr="00C64B9D">
        <w:rPr>
          <w:spacing w:val="-1"/>
          <w:sz w:val="18"/>
          <w:szCs w:val="18"/>
        </w:rPr>
        <w:t>poz. 2086).</w:t>
      </w:r>
    </w:p>
    <w:p w:rsidR="0088764F" w:rsidRPr="00C64B9D" w:rsidRDefault="0088764F" w:rsidP="00C64B9D">
      <w:pPr>
        <w:shd w:val="clear" w:color="auto" w:fill="FFFFFF"/>
        <w:spacing w:line="240" w:lineRule="atLeast"/>
        <w:ind w:left="360" w:hanging="360"/>
        <w:jc w:val="both"/>
        <w:rPr>
          <w:b/>
          <w:bCs/>
          <w:spacing w:val="2"/>
          <w:sz w:val="18"/>
          <w:szCs w:val="18"/>
        </w:rPr>
      </w:pPr>
    </w:p>
    <w:p w:rsidR="0088764F" w:rsidRPr="00C64B9D" w:rsidRDefault="0088764F" w:rsidP="00C64B9D">
      <w:pPr>
        <w:shd w:val="clear" w:color="auto" w:fill="FFFFFF"/>
        <w:spacing w:line="240" w:lineRule="atLeast"/>
        <w:ind w:left="360" w:hanging="360"/>
        <w:jc w:val="both"/>
        <w:rPr>
          <w:b/>
          <w:spacing w:val="2"/>
          <w:sz w:val="18"/>
          <w:szCs w:val="18"/>
        </w:rPr>
      </w:pPr>
      <w:r w:rsidRPr="00C64B9D">
        <w:rPr>
          <w:b/>
          <w:bCs/>
          <w:spacing w:val="2"/>
          <w:sz w:val="18"/>
          <w:szCs w:val="18"/>
        </w:rPr>
        <w:t>10.2.</w:t>
      </w:r>
      <w:r w:rsidRPr="00C64B9D">
        <w:rPr>
          <w:b/>
          <w:spacing w:val="2"/>
          <w:sz w:val="18"/>
          <w:szCs w:val="18"/>
        </w:rPr>
        <w:t>Rozporządzenia</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6"/>
          <w:sz w:val="18"/>
          <w:szCs w:val="18"/>
        </w:rPr>
        <w:t xml:space="preserve">Rozporządzenie Ministra Infrastruktury z dnia 2 grudnia 2002 r. - w sprawie systemów oceny </w:t>
      </w:r>
      <w:r w:rsidRPr="00C64B9D">
        <w:rPr>
          <w:spacing w:val="2"/>
          <w:sz w:val="18"/>
          <w:szCs w:val="18"/>
        </w:rPr>
        <w:t xml:space="preserve">zgodności wyrobów budowlanych oraz sposobu ich oznaczania znakowaniem CE (Dz. U. Nr 209, </w:t>
      </w:r>
      <w:r w:rsidRPr="00C64B9D">
        <w:rPr>
          <w:spacing w:val="-1"/>
          <w:sz w:val="18"/>
          <w:szCs w:val="18"/>
        </w:rPr>
        <w:t>poz. 1779).</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4"/>
          <w:sz w:val="18"/>
          <w:szCs w:val="18"/>
        </w:rPr>
        <w:t xml:space="preserve">Rozporządzenie Ministra Infrastruktury z dnia 2 grudnia 2002 r. - w sprawie określenia polskich jednostek organizacyjnych  upoważnionych do wydawania europejskich  aprobat technicznych, </w:t>
      </w:r>
      <w:r w:rsidRPr="00C64B9D">
        <w:rPr>
          <w:sz w:val="18"/>
          <w:szCs w:val="18"/>
        </w:rPr>
        <w:t>zakresu i formy aprobat oraz trybu ich udzielania, uchylania lub zmiany (Dz. U. Nr 209, poz. 1780).</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8"/>
          <w:sz w:val="18"/>
          <w:szCs w:val="18"/>
        </w:rPr>
        <w:t xml:space="preserve">Rozporządzenie Ministra Pracy i Polityki Społecznej z dnia 26 września 1997 r. - w sprawie </w:t>
      </w:r>
      <w:r w:rsidRPr="00C64B9D">
        <w:rPr>
          <w:sz w:val="18"/>
          <w:szCs w:val="18"/>
        </w:rPr>
        <w:t>ogólnych przepisów bezpieczeństwa i higieny pracy (Dz. U. Nr 169, poz. 1650).</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7"/>
          <w:sz w:val="18"/>
          <w:szCs w:val="18"/>
        </w:rPr>
        <w:t xml:space="preserve">Rozporządzenie Ministra Infrastruktury z dnia 6 lutego 2003 r. - w sprawie bezpieczeństwa i </w:t>
      </w:r>
      <w:r w:rsidRPr="00C64B9D">
        <w:rPr>
          <w:sz w:val="18"/>
          <w:szCs w:val="18"/>
        </w:rPr>
        <w:t>higieny pracy podczas wykonywania robót budowlanych (Dz. U. Nr 47, poz. 401).</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z w:val="18"/>
          <w:szCs w:val="18"/>
        </w:rPr>
        <w:t xml:space="preserve">Rozporządzenie Ministra Infrastruktury z dnia 23 czerwca 2003 r. - w sprawie informacji dotyczącej </w:t>
      </w:r>
      <w:r w:rsidRPr="00C64B9D">
        <w:rPr>
          <w:spacing w:val="3"/>
          <w:sz w:val="18"/>
          <w:szCs w:val="18"/>
        </w:rPr>
        <w:t xml:space="preserve">bezpieczeństwa i ochrony zdrowia oraz planu bezpieczeństwa i ochrony zdrowia (Dz. U. Nr 120, </w:t>
      </w:r>
      <w:r w:rsidRPr="00C64B9D">
        <w:rPr>
          <w:spacing w:val="-1"/>
          <w:sz w:val="18"/>
          <w:szCs w:val="18"/>
        </w:rPr>
        <w:t>poz. 1126).</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6"/>
          <w:sz w:val="18"/>
          <w:szCs w:val="18"/>
        </w:rPr>
        <w:t xml:space="preserve">Rozporządzenie Ministra Infrastruktury z dnia 2 września 2004 r. - w sprawie szczegółowego </w:t>
      </w:r>
      <w:r w:rsidRPr="00C64B9D">
        <w:rPr>
          <w:spacing w:val="4"/>
          <w:sz w:val="18"/>
          <w:szCs w:val="18"/>
        </w:rPr>
        <w:t xml:space="preserve">zakresu i formy dokumentacji projektowej, specyfikacji technicznych wykonania i odbioru robót </w:t>
      </w:r>
      <w:r w:rsidRPr="00C64B9D">
        <w:rPr>
          <w:sz w:val="18"/>
          <w:szCs w:val="18"/>
        </w:rPr>
        <w:t>budowlanych oraz programu funkcjonalno-użytkowego (Dz. U. Nr 202, poz. 2072).</w:t>
      </w:r>
    </w:p>
    <w:p w:rsidR="0088764F" w:rsidRPr="00C64B9D" w:rsidRDefault="0088764F" w:rsidP="00C64B9D">
      <w:pPr>
        <w:widowControl/>
        <w:numPr>
          <w:ilvl w:val="0"/>
          <w:numId w:val="14"/>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10"/>
          <w:sz w:val="18"/>
          <w:szCs w:val="18"/>
        </w:rPr>
        <w:t xml:space="preserve">Rozporządzenie Ministra Infrastruktury z dnia  11  sierpnia 2004 r. - w sprawie sposobów </w:t>
      </w:r>
      <w:r w:rsidRPr="00C64B9D">
        <w:rPr>
          <w:spacing w:val="-1"/>
          <w:sz w:val="18"/>
          <w:szCs w:val="18"/>
        </w:rPr>
        <w:t xml:space="preserve">deklarowania wyrobów budowlanych oraz sposobu znakowania ich znakiem budowlanym (Dz. U. Nr </w:t>
      </w:r>
      <w:r w:rsidRPr="00C64B9D">
        <w:rPr>
          <w:sz w:val="18"/>
          <w:szCs w:val="18"/>
        </w:rPr>
        <w:t>198, poz. 2041).</w:t>
      </w:r>
    </w:p>
    <w:p w:rsidR="0088764F" w:rsidRPr="00C64B9D" w:rsidRDefault="0088764F" w:rsidP="00C64B9D">
      <w:pPr>
        <w:shd w:val="clear" w:color="auto" w:fill="FFFFFF"/>
        <w:spacing w:line="240" w:lineRule="atLeast"/>
        <w:ind w:left="360" w:right="72" w:firstLine="66"/>
        <w:jc w:val="both"/>
        <w:rPr>
          <w:spacing w:val="-1"/>
          <w:sz w:val="18"/>
          <w:szCs w:val="18"/>
        </w:rPr>
      </w:pPr>
      <w:r w:rsidRPr="00C64B9D">
        <w:rPr>
          <w:spacing w:val="2"/>
          <w:sz w:val="18"/>
          <w:szCs w:val="18"/>
        </w:rPr>
        <w:t xml:space="preserve">- </w:t>
      </w:r>
      <w:r w:rsidRPr="00C64B9D">
        <w:rPr>
          <w:spacing w:val="2"/>
          <w:sz w:val="18"/>
          <w:szCs w:val="18"/>
        </w:rPr>
        <w:tab/>
        <w:t xml:space="preserve">Rozporządzenie Ministra Infrastruktury z dnia 27 sierpnia 2004 r. - zmieniające rozporządzenie w </w:t>
      </w:r>
      <w:r w:rsidRPr="00C64B9D">
        <w:rPr>
          <w:spacing w:val="8"/>
          <w:sz w:val="18"/>
          <w:szCs w:val="18"/>
        </w:rPr>
        <w:t xml:space="preserve">sprawie dziennika budowy, montażu i rozbiórki, tablicy informacyjnej oraz ogłoszenia </w:t>
      </w:r>
      <w:r w:rsidRPr="00C64B9D">
        <w:rPr>
          <w:spacing w:val="-1"/>
          <w:sz w:val="18"/>
          <w:szCs w:val="18"/>
        </w:rPr>
        <w:t>zamawiającego dane dotyczące bezpieczeństwa pracy i ochrony zdrowia (Dz. U. Nr 198, poz. 2042).</w:t>
      </w:r>
    </w:p>
    <w:p w:rsidR="0088764F" w:rsidRPr="00C64B9D" w:rsidRDefault="0088764F" w:rsidP="00C64B9D">
      <w:pPr>
        <w:shd w:val="clear" w:color="auto" w:fill="FFFFFF"/>
        <w:spacing w:line="240" w:lineRule="atLeast"/>
        <w:ind w:left="706" w:right="72" w:hanging="367"/>
        <w:jc w:val="both"/>
        <w:rPr>
          <w:sz w:val="18"/>
          <w:szCs w:val="18"/>
        </w:rPr>
      </w:pPr>
    </w:p>
    <w:p w:rsidR="0088764F" w:rsidRPr="00C64B9D" w:rsidRDefault="0088764F" w:rsidP="00C64B9D">
      <w:pPr>
        <w:shd w:val="clear" w:color="auto" w:fill="FFFFFF"/>
        <w:spacing w:line="240" w:lineRule="atLeast"/>
        <w:ind w:right="72"/>
        <w:jc w:val="both"/>
        <w:rPr>
          <w:b/>
          <w:spacing w:val="-3"/>
          <w:sz w:val="18"/>
          <w:szCs w:val="18"/>
        </w:rPr>
      </w:pPr>
      <w:r w:rsidRPr="00C64B9D">
        <w:rPr>
          <w:b/>
          <w:spacing w:val="-3"/>
          <w:sz w:val="18"/>
          <w:szCs w:val="18"/>
        </w:rPr>
        <w:t>10.3.Inne dokumenty i instrukcje</w:t>
      </w:r>
    </w:p>
    <w:p w:rsidR="0088764F" w:rsidRPr="00C64B9D" w:rsidRDefault="0088764F" w:rsidP="00C64B9D">
      <w:pPr>
        <w:widowControl/>
        <w:numPr>
          <w:ilvl w:val="0"/>
          <w:numId w:val="16"/>
        </w:numPr>
        <w:shd w:val="clear" w:color="auto" w:fill="FFFFFF"/>
        <w:tabs>
          <w:tab w:val="left" w:pos="360"/>
        </w:tabs>
        <w:suppressAutoHyphens/>
        <w:autoSpaceDE/>
        <w:autoSpaceDN/>
        <w:adjustRightInd/>
        <w:spacing w:line="240" w:lineRule="atLeast"/>
        <w:ind w:left="360"/>
        <w:jc w:val="both"/>
        <w:rPr>
          <w:spacing w:val="-1"/>
          <w:sz w:val="18"/>
          <w:szCs w:val="18"/>
        </w:rPr>
      </w:pPr>
      <w:r w:rsidRPr="00C64B9D">
        <w:rPr>
          <w:spacing w:val="7"/>
          <w:sz w:val="18"/>
          <w:szCs w:val="18"/>
        </w:rPr>
        <w:t xml:space="preserve">Warunki techniczne wykonania i odbioru robót budowlano-montażowych, (tom I, II, III, IV, V) </w:t>
      </w:r>
      <w:r w:rsidRPr="00C64B9D">
        <w:rPr>
          <w:spacing w:val="-1"/>
          <w:sz w:val="18"/>
          <w:szCs w:val="18"/>
        </w:rPr>
        <w:t>Arkady, Warszawa 1989-1990.</w:t>
      </w:r>
    </w:p>
    <w:p w:rsidR="0088764F" w:rsidRPr="00C64B9D" w:rsidRDefault="0088764F" w:rsidP="00C64B9D">
      <w:pPr>
        <w:widowControl/>
        <w:numPr>
          <w:ilvl w:val="0"/>
          <w:numId w:val="16"/>
        </w:numPr>
        <w:shd w:val="clear" w:color="auto" w:fill="FFFFFF"/>
        <w:tabs>
          <w:tab w:val="left" w:pos="360"/>
        </w:tabs>
        <w:suppressAutoHyphens/>
        <w:autoSpaceDE/>
        <w:autoSpaceDN/>
        <w:adjustRightInd/>
        <w:spacing w:line="240" w:lineRule="atLeast"/>
        <w:ind w:left="360"/>
        <w:jc w:val="both"/>
        <w:rPr>
          <w:spacing w:val="-3"/>
          <w:sz w:val="18"/>
          <w:szCs w:val="18"/>
        </w:rPr>
      </w:pPr>
      <w:r w:rsidRPr="00C64B9D">
        <w:rPr>
          <w:spacing w:val="8"/>
          <w:sz w:val="18"/>
          <w:szCs w:val="18"/>
        </w:rPr>
        <w:t xml:space="preserve">Warunki techniczne wykonania i odbioru robót budowlanych.  Instytut Techniki Budowlanej, </w:t>
      </w:r>
      <w:r w:rsidRPr="00C64B9D">
        <w:rPr>
          <w:spacing w:val="-3"/>
          <w:sz w:val="18"/>
          <w:szCs w:val="18"/>
        </w:rPr>
        <w:t>Warszawa 2003-2005.</w:t>
      </w:r>
    </w:p>
    <w:p w:rsidR="0088764F" w:rsidRPr="00C64B9D" w:rsidRDefault="0088764F" w:rsidP="00C64B9D">
      <w:pPr>
        <w:widowControl/>
        <w:numPr>
          <w:ilvl w:val="0"/>
          <w:numId w:val="17"/>
        </w:numPr>
        <w:shd w:val="clear" w:color="auto" w:fill="FFFFFF"/>
        <w:tabs>
          <w:tab w:val="left" w:pos="360"/>
        </w:tabs>
        <w:suppressAutoHyphens/>
        <w:autoSpaceDE/>
        <w:autoSpaceDN/>
        <w:adjustRightInd/>
        <w:spacing w:line="240" w:lineRule="atLeast"/>
        <w:ind w:left="360"/>
        <w:jc w:val="both"/>
        <w:rPr>
          <w:sz w:val="18"/>
          <w:szCs w:val="18"/>
        </w:rPr>
      </w:pPr>
      <w:r w:rsidRPr="00C64B9D">
        <w:rPr>
          <w:spacing w:val="-1"/>
          <w:sz w:val="18"/>
          <w:szCs w:val="18"/>
        </w:rPr>
        <w:t xml:space="preserve">Warunki techniczne wykonania i odbioru sieci i instalacji, Centralny Ośrodek Badawczo-Rozwojowy </w:t>
      </w:r>
      <w:r w:rsidRPr="00C64B9D">
        <w:rPr>
          <w:sz w:val="18"/>
          <w:szCs w:val="18"/>
        </w:rPr>
        <w:t>Techniki Instalacyjnej INSTAL, Warszawa, 2001.</w:t>
      </w:r>
    </w:p>
    <w:p w:rsidR="0088764F" w:rsidRPr="00C64B9D" w:rsidRDefault="0088764F" w:rsidP="00C64B9D">
      <w:pPr>
        <w:spacing w:line="240" w:lineRule="atLeast"/>
        <w:jc w:val="both"/>
        <w:rPr>
          <w:sz w:val="18"/>
          <w:szCs w:val="18"/>
        </w:rPr>
      </w:pPr>
    </w:p>
    <w:p w:rsidR="00287EC4" w:rsidRDefault="00287EC4" w:rsidP="00287EC4">
      <w:pPr>
        <w:shd w:val="clear" w:color="auto" w:fill="FFFFFF"/>
        <w:spacing w:line="240" w:lineRule="atLeast"/>
        <w:rPr>
          <w:b/>
          <w:sz w:val="18"/>
          <w:szCs w:val="18"/>
        </w:rPr>
        <w:sectPr w:rsidR="00287EC4" w:rsidSect="0074372D">
          <w:type w:val="continuous"/>
          <w:pgSz w:w="11907" w:h="16839" w:code="9"/>
          <w:pgMar w:top="1021" w:right="1418" w:bottom="964" w:left="1418" w:header="709" w:footer="709" w:gutter="0"/>
          <w:cols w:space="708"/>
          <w:noEndnote/>
          <w:titlePg/>
        </w:sectPr>
      </w:pPr>
    </w:p>
    <w:p w:rsidR="00AE69A8" w:rsidRDefault="00AE69A8" w:rsidP="00287EC4">
      <w:pPr>
        <w:pStyle w:val="Tytu"/>
        <w:spacing w:line="240" w:lineRule="atLeast"/>
        <w:rPr>
          <w:sz w:val="18"/>
          <w:szCs w:val="18"/>
        </w:rPr>
        <w:sectPr w:rsidR="00AE69A8" w:rsidSect="0074372D">
          <w:type w:val="continuous"/>
          <w:pgSz w:w="11907" w:h="16839" w:code="9"/>
          <w:pgMar w:top="1021" w:right="1418" w:bottom="964" w:left="1418" w:header="709" w:footer="709" w:gutter="0"/>
          <w:cols w:space="708"/>
          <w:noEndnote/>
          <w:titlePg/>
        </w:sectPr>
      </w:pPr>
    </w:p>
    <w:p w:rsidR="00A3525B" w:rsidRPr="00C64B9D" w:rsidRDefault="00A3525B" w:rsidP="00287EC4">
      <w:pPr>
        <w:pStyle w:val="Tytu"/>
        <w:spacing w:line="240" w:lineRule="atLeast"/>
        <w:rPr>
          <w:sz w:val="18"/>
          <w:szCs w:val="18"/>
        </w:rPr>
      </w:pPr>
      <w:r w:rsidRPr="00C64B9D">
        <w:rPr>
          <w:sz w:val="18"/>
          <w:szCs w:val="18"/>
        </w:rPr>
        <w:t>SPECYFIKACJA TECHNICZNA WYKONANIA I ODBIORU ROBÓT</w:t>
      </w:r>
    </w:p>
    <w:p w:rsidR="00A3525B" w:rsidRPr="00C64B9D" w:rsidRDefault="00A3525B" w:rsidP="00C64B9D">
      <w:pPr>
        <w:pStyle w:val="Tytu"/>
        <w:spacing w:line="240" w:lineRule="atLeast"/>
        <w:ind w:left="200" w:hanging="200"/>
        <w:jc w:val="left"/>
        <w:rPr>
          <w:sz w:val="18"/>
          <w:szCs w:val="18"/>
        </w:rPr>
      </w:pPr>
    </w:p>
    <w:p w:rsidR="00A3525B" w:rsidRPr="00C64B9D" w:rsidRDefault="00A3525B" w:rsidP="00C64B9D">
      <w:pPr>
        <w:pStyle w:val="Tytu"/>
        <w:spacing w:line="240" w:lineRule="atLeast"/>
        <w:ind w:left="200" w:hanging="200"/>
        <w:jc w:val="left"/>
        <w:rPr>
          <w:sz w:val="18"/>
          <w:szCs w:val="18"/>
          <w:u w:val="single"/>
        </w:rPr>
      </w:pPr>
      <w:r w:rsidRPr="00C64B9D">
        <w:rPr>
          <w:sz w:val="18"/>
          <w:szCs w:val="18"/>
        </w:rPr>
        <w:t>A.01.0</w:t>
      </w:r>
      <w:r w:rsidR="009A5227" w:rsidRPr="00C64B9D">
        <w:rPr>
          <w:sz w:val="18"/>
          <w:szCs w:val="18"/>
        </w:rPr>
        <w:t>0</w:t>
      </w:r>
      <w:r w:rsidRPr="00C64B9D">
        <w:rPr>
          <w:sz w:val="18"/>
          <w:szCs w:val="18"/>
        </w:rPr>
        <w:t>.</w:t>
      </w:r>
      <w:r w:rsidRPr="00C64B9D">
        <w:rPr>
          <w:sz w:val="18"/>
          <w:szCs w:val="18"/>
        </w:rPr>
        <w:tab/>
      </w:r>
      <w:r w:rsidRPr="00C64B9D">
        <w:rPr>
          <w:sz w:val="18"/>
          <w:szCs w:val="18"/>
        </w:rPr>
        <w:tab/>
      </w:r>
      <w:r w:rsidRPr="00C64B9D">
        <w:rPr>
          <w:sz w:val="18"/>
          <w:szCs w:val="18"/>
        </w:rPr>
        <w:tab/>
      </w:r>
      <w:r w:rsidRPr="00C64B9D">
        <w:rPr>
          <w:sz w:val="18"/>
          <w:szCs w:val="18"/>
          <w:u w:val="single"/>
        </w:rPr>
        <w:t xml:space="preserve">POKRYCIA DACHOWE </w:t>
      </w:r>
    </w:p>
    <w:p w:rsidR="00A3525B" w:rsidRPr="00C64B9D" w:rsidRDefault="00A3525B" w:rsidP="00C64B9D">
      <w:pPr>
        <w:pStyle w:val="Podtytu"/>
        <w:spacing w:line="240" w:lineRule="atLeast"/>
        <w:rPr>
          <w:b w:val="0"/>
          <w:sz w:val="18"/>
          <w:szCs w:val="18"/>
        </w:rPr>
      </w:pPr>
      <w:r w:rsidRPr="00C64B9D">
        <w:rPr>
          <w:b w:val="0"/>
          <w:sz w:val="18"/>
          <w:szCs w:val="18"/>
        </w:rPr>
        <w:t>KOD CPV</w:t>
      </w:r>
      <w:r w:rsidRPr="00C64B9D">
        <w:rPr>
          <w:b w:val="0"/>
          <w:sz w:val="18"/>
          <w:szCs w:val="18"/>
        </w:rPr>
        <w:tab/>
      </w:r>
      <w:r w:rsidRPr="00C64B9D">
        <w:rPr>
          <w:b w:val="0"/>
          <w:sz w:val="18"/>
          <w:szCs w:val="18"/>
        </w:rPr>
        <w:tab/>
        <w:t>45260000-</w:t>
      </w:r>
      <w:r w:rsidR="00407C5E">
        <w:rPr>
          <w:b w:val="0"/>
          <w:sz w:val="18"/>
          <w:szCs w:val="18"/>
        </w:rPr>
        <w:t>7</w:t>
      </w:r>
      <w:r w:rsidR="00407C5E">
        <w:rPr>
          <w:b w:val="0"/>
          <w:sz w:val="18"/>
          <w:szCs w:val="18"/>
        </w:rPr>
        <w:tab/>
        <w:t xml:space="preserve">ROBOTY W ZAKRESIE WYKONYWANIA </w:t>
      </w:r>
      <w:r w:rsidRPr="00C64B9D">
        <w:rPr>
          <w:b w:val="0"/>
          <w:sz w:val="18"/>
          <w:szCs w:val="18"/>
        </w:rPr>
        <w:t>POKRYĆ DACHOWYCH</w:t>
      </w:r>
    </w:p>
    <w:p w:rsidR="00A3525B" w:rsidRDefault="00A3525B" w:rsidP="00C64B9D">
      <w:pPr>
        <w:pStyle w:val="Podtytu"/>
        <w:spacing w:line="240" w:lineRule="atLeast"/>
        <w:ind w:left="708" w:firstLine="708"/>
        <w:rPr>
          <w:b w:val="0"/>
          <w:sz w:val="18"/>
          <w:szCs w:val="18"/>
        </w:rPr>
      </w:pPr>
      <w:r w:rsidRPr="00C64B9D">
        <w:rPr>
          <w:b w:val="0"/>
          <w:sz w:val="18"/>
          <w:szCs w:val="18"/>
        </w:rPr>
        <w:tab/>
        <w:t>45261214-7</w:t>
      </w:r>
      <w:r w:rsidRPr="00C64B9D">
        <w:rPr>
          <w:b w:val="0"/>
          <w:sz w:val="18"/>
          <w:szCs w:val="18"/>
        </w:rPr>
        <w:tab/>
        <w:t>KŁADZENIE DACHÓW BITUMICZNYCH</w:t>
      </w:r>
    </w:p>
    <w:p w:rsidR="00407C5E" w:rsidRPr="00C64B9D" w:rsidRDefault="00407C5E" w:rsidP="00407C5E">
      <w:pPr>
        <w:pStyle w:val="Podtytu"/>
        <w:spacing w:line="240" w:lineRule="atLeast"/>
        <w:ind w:left="708" w:firstLine="708"/>
        <w:rPr>
          <w:b w:val="0"/>
          <w:sz w:val="18"/>
          <w:szCs w:val="18"/>
        </w:rPr>
      </w:pPr>
      <w:r>
        <w:rPr>
          <w:b w:val="0"/>
          <w:sz w:val="18"/>
          <w:szCs w:val="18"/>
        </w:rPr>
        <w:tab/>
        <w:t>45261213-0</w:t>
      </w:r>
      <w:r w:rsidRPr="00C64B9D">
        <w:rPr>
          <w:b w:val="0"/>
          <w:sz w:val="18"/>
          <w:szCs w:val="18"/>
        </w:rPr>
        <w:tab/>
        <w:t xml:space="preserve">KŁADZENIE DACHÓW </w:t>
      </w:r>
      <w:r>
        <w:rPr>
          <w:b w:val="0"/>
          <w:sz w:val="18"/>
          <w:szCs w:val="18"/>
        </w:rPr>
        <w:t>METALOWYCH</w:t>
      </w:r>
    </w:p>
    <w:p w:rsidR="00A3525B" w:rsidRPr="00C64B9D" w:rsidRDefault="00A3525B" w:rsidP="00C64B9D">
      <w:pPr>
        <w:pStyle w:val="Podtytu"/>
        <w:spacing w:line="240" w:lineRule="atLeast"/>
        <w:rPr>
          <w:b w:val="0"/>
          <w:sz w:val="18"/>
          <w:szCs w:val="18"/>
        </w:rPr>
      </w:pPr>
      <w:r w:rsidRPr="00C64B9D">
        <w:rPr>
          <w:b w:val="0"/>
          <w:sz w:val="18"/>
          <w:szCs w:val="18"/>
        </w:rPr>
        <w:tab/>
      </w:r>
      <w:r w:rsidRPr="00C64B9D">
        <w:rPr>
          <w:b w:val="0"/>
          <w:sz w:val="18"/>
          <w:szCs w:val="18"/>
        </w:rPr>
        <w:tab/>
      </w:r>
      <w:r w:rsidRPr="00C64B9D">
        <w:rPr>
          <w:b w:val="0"/>
          <w:sz w:val="18"/>
          <w:szCs w:val="18"/>
        </w:rPr>
        <w:tab/>
        <w:t>45261320-3</w:t>
      </w:r>
      <w:r w:rsidRPr="00C64B9D">
        <w:rPr>
          <w:b w:val="0"/>
          <w:sz w:val="18"/>
          <w:szCs w:val="18"/>
        </w:rPr>
        <w:tab/>
        <w:t>KŁADZENIE RYNIEN</w:t>
      </w:r>
    </w:p>
    <w:p w:rsidR="00A3525B" w:rsidRPr="00C64B9D" w:rsidRDefault="00A3525B" w:rsidP="00C64B9D">
      <w:pPr>
        <w:spacing w:line="240" w:lineRule="atLeast"/>
        <w:jc w:val="both"/>
        <w:rPr>
          <w:b/>
          <w:bCs/>
          <w:sz w:val="18"/>
          <w:szCs w:val="18"/>
        </w:rPr>
      </w:pPr>
    </w:p>
    <w:p w:rsidR="00A3525B" w:rsidRPr="00C64B9D" w:rsidRDefault="00A3525B" w:rsidP="00C64B9D">
      <w:pPr>
        <w:spacing w:line="240" w:lineRule="atLeast"/>
        <w:jc w:val="both"/>
        <w:rPr>
          <w:b/>
          <w:bCs/>
          <w:sz w:val="18"/>
          <w:szCs w:val="18"/>
          <w:u w:val="single"/>
        </w:rPr>
      </w:pPr>
      <w:r w:rsidRPr="00C64B9D">
        <w:rPr>
          <w:b/>
          <w:bCs/>
          <w:sz w:val="18"/>
          <w:szCs w:val="18"/>
          <w:u w:val="single"/>
        </w:rPr>
        <w:t>1. WSTĘP</w:t>
      </w:r>
    </w:p>
    <w:p w:rsidR="00A3525B" w:rsidRPr="00C64B9D" w:rsidRDefault="00A3525B" w:rsidP="00C64B9D">
      <w:pPr>
        <w:spacing w:line="240" w:lineRule="atLeast"/>
        <w:jc w:val="both"/>
        <w:rPr>
          <w:b/>
          <w:bCs/>
          <w:sz w:val="18"/>
          <w:szCs w:val="18"/>
        </w:rPr>
      </w:pPr>
      <w:r w:rsidRPr="00C64B9D">
        <w:rPr>
          <w:b/>
          <w:bCs/>
          <w:sz w:val="18"/>
          <w:szCs w:val="18"/>
        </w:rPr>
        <w:t>1.1. Przedmiot stosowania ST</w:t>
      </w:r>
    </w:p>
    <w:p w:rsidR="00A3525B" w:rsidRPr="00C64B9D" w:rsidRDefault="00A3525B" w:rsidP="00C64B9D">
      <w:pPr>
        <w:pStyle w:val="Tekstpodstawowy"/>
        <w:spacing w:line="240" w:lineRule="atLeast"/>
        <w:rPr>
          <w:color w:val="auto"/>
          <w:sz w:val="18"/>
          <w:szCs w:val="18"/>
        </w:rPr>
      </w:pPr>
      <w:r w:rsidRPr="00C64B9D">
        <w:rPr>
          <w:color w:val="auto"/>
          <w:sz w:val="18"/>
          <w:szCs w:val="18"/>
        </w:rPr>
        <w:t>Przedmiotem niniejszej specyfikacji technicznej (ST) są wymagania dotyczące wykonania i odbioru pokryć dachowych papą</w:t>
      </w:r>
      <w:r w:rsidR="00407C5E">
        <w:rPr>
          <w:color w:val="auto"/>
          <w:sz w:val="18"/>
          <w:szCs w:val="18"/>
        </w:rPr>
        <w:t>, blachodachówką</w:t>
      </w:r>
      <w:r w:rsidR="003B3FC6">
        <w:rPr>
          <w:color w:val="auto"/>
          <w:sz w:val="18"/>
          <w:szCs w:val="18"/>
        </w:rPr>
        <w:t xml:space="preserve"> oraz blachą</w:t>
      </w:r>
      <w:r w:rsidRPr="00C64B9D">
        <w:rPr>
          <w:color w:val="auto"/>
          <w:sz w:val="18"/>
          <w:szCs w:val="18"/>
        </w:rPr>
        <w:t xml:space="preserve"> wraz z obróbkami blacharskimi oraz rurami spustowymi.</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1.2. Zakres stosowania ST</w:t>
      </w:r>
    </w:p>
    <w:p w:rsidR="00407C5E" w:rsidRDefault="00A3525B" w:rsidP="00407C5E">
      <w:pPr>
        <w:spacing w:line="240" w:lineRule="atLeast"/>
        <w:jc w:val="both"/>
        <w:rPr>
          <w:sz w:val="18"/>
          <w:szCs w:val="18"/>
        </w:rPr>
      </w:pPr>
      <w:r w:rsidRPr="00C64B9D">
        <w:rPr>
          <w:sz w:val="18"/>
          <w:szCs w:val="18"/>
        </w:rPr>
        <w:t xml:space="preserve">ST stanowi dokument przetargowy i kontraktowy przy zlecaniu i realizacji robót dotyczących </w:t>
      </w:r>
      <w:r w:rsidR="00407C5E">
        <w:rPr>
          <w:sz w:val="18"/>
          <w:szCs w:val="18"/>
        </w:rPr>
        <w:t>termomodernizacji</w:t>
      </w:r>
      <w:r w:rsidR="00407C5E" w:rsidRPr="00C64B9D">
        <w:rPr>
          <w:sz w:val="18"/>
          <w:szCs w:val="18"/>
        </w:rPr>
        <w:t xml:space="preserve"> </w:t>
      </w:r>
      <w:r w:rsidR="00407C5E"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A3525B" w:rsidRPr="00C64B9D" w:rsidRDefault="00A3525B" w:rsidP="00407C5E">
      <w:pPr>
        <w:spacing w:line="240" w:lineRule="atLeast"/>
        <w:jc w:val="both"/>
        <w:rPr>
          <w:b/>
          <w:bCs/>
          <w:sz w:val="18"/>
          <w:szCs w:val="18"/>
        </w:rPr>
      </w:pPr>
      <w:r w:rsidRPr="00C64B9D">
        <w:rPr>
          <w:b/>
          <w:bCs/>
          <w:sz w:val="18"/>
          <w:szCs w:val="18"/>
        </w:rPr>
        <w:t>1.3. Zakres robót objętych ST</w:t>
      </w:r>
    </w:p>
    <w:p w:rsidR="00A3525B" w:rsidRPr="00C64B9D" w:rsidRDefault="00A3525B" w:rsidP="00C64B9D">
      <w:pPr>
        <w:pStyle w:val="Tekstpodstawowy"/>
        <w:spacing w:line="240" w:lineRule="atLeast"/>
        <w:rPr>
          <w:color w:val="auto"/>
          <w:sz w:val="18"/>
          <w:szCs w:val="18"/>
        </w:rPr>
      </w:pPr>
      <w:r w:rsidRPr="00C64B9D">
        <w:rPr>
          <w:color w:val="auto"/>
          <w:sz w:val="18"/>
          <w:szCs w:val="18"/>
        </w:rPr>
        <w:t xml:space="preserve">Roboty, których dotyczy specyfikacja obejmują wszystkie czynności umożliwiające i mające na celu wykonanie pokryć dachowych papą termozgrzewalna nawierzchniową i podkładową, </w:t>
      </w:r>
      <w:r w:rsidR="00407C5E">
        <w:rPr>
          <w:color w:val="auto"/>
          <w:sz w:val="18"/>
          <w:szCs w:val="18"/>
        </w:rPr>
        <w:t xml:space="preserve">oraz blachodachówką </w:t>
      </w:r>
      <w:r w:rsidRPr="00C64B9D">
        <w:rPr>
          <w:color w:val="auto"/>
          <w:sz w:val="18"/>
          <w:szCs w:val="18"/>
        </w:rPr>
        <w:t>wraz z obróbkami blacharskimi, rynnami i rurami spustowymi.</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1.4. Określenia podstawowe</w:t>
      </w:r>
    </w:p>
    <w:p w:rsidR="00A3525B" w:rsidRPr="00C64B9D" w:rsidRDefault="00A3525B" w:rsidP="00C64B9D">
      <w:pPr>
        <w:pStyle w:val="Tekstpodstawowy"/>
        <w:spacing w:line="240" w:lineRule="atLeast"/>
        <w:rPr>
          <w:color w:val="auto"/>
          <w:sz w:val="18"/>
          <w:szCs w:val="18"/>
        </w:rPr>
      </w:pPr>
      <w:r w:rsidRPr="00C64B9D">
        <w:rPr>
          <w:color w:val="auto"/>
          <w:sz w:val="18"/>
          <w:szCs w:val="18"/>
        </w:rPr>
        <w:t>Określenia podane w niniejszej Specyfikacji są zgodne z obowiązującymi normami oraz określeniami podanymi w Wymaganiach ogólnych.</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1.5. Ogólne wymagania dotyczące robót</w:t>
      </w:r>
    </w:p>
    <w:p w:rsidR="00A3525B" w:rsidRPr="00C64B9D" w:rsidRDefault="00A3525B" w:rsidP="00C64B9D">
      <w:pPr>
        <w:pStyle w:val="Tekstpodstawowy"/>
        <w:spacing w:line="240" w:lineRule="atLeast"/>
        <w:rPr>
          <w:color w:val="auto"/>
          <w:sz w:val="18"/>
          <w:szCs w:val="18"/>
        </w:rPr>
      </w:pPr>
      <w:r w:rsidRPr="00C64B9D">
        <w:rPr>
          <w:color w:val="auto"/>
          <w:sz w:val="18"/>
          <w:szCs w:val="18"/>
        </w:rPr>
        <w:t xml:space="preserve">Wykonawca robót jest odpowiedzialny za jakość ich wykonania oraz zgodność z dokumentacją projektową, ST, poleceniami Inspektora nadzoru. </w:t>
      </w:r>
    </w:p>
    <w:p w:rsidR="00A3525B" w:rsidRPr="00C64B9D" w:rsidRDefault="00A3525B" w:rsidP="00C64B9D">
      <w:pPr>
        <w:pStyle w:val="Tekstpodstawowy"/>
        <w:spacing w:line="240" w:lineRule="atLeast"/>
        <w:rPr>
          <w:color w:val="auto"/>
          <w:sz w:val="18"/>
          <w:szCs w:val="18"/>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2. MATERIAŁY</w:t>
      </w:r>
    </w:p>
    <w:p w:rsidR="00A3525B" w:rsidRPr="00C64B9D" w:rsidRDefault="00A3525B" w:rsidP="00C64B9D">
      <w:pPr>
        <w:pStyle w:val="Tekstpodstawowy"/>
        <w:spacing w:line="240" w:lineRule="atLeast"/>
        <w:jc w:val="left"/>
        <w:rPr>
          <w:color w:val="auto"/>
          <w:sz w:val="18"/>
          <w:szCs w:val="18"/>
        </w:rPr>
      </w:pPr>
      <w:r w:rsidRPr="00C64B9D">
        <w:rPr>
          <w:b/>
          <w:bCs/>
          <w:color w:val="auto"/>
          <w:sz w:val="18"/>
          <w:szCs w:val="18"/>
        </w:rPr>
        <w:t xml:space="preserve">2.1. Ogólne wymagania dotyczące materiałów, ich pozyskiwania i składowania </w:t>
      </w:r>
      <w:r w:rsidRPr="00C64B9D">
        <w:rPr>
          <w:color w:val="auto"/>
          <w:sz w:val="18"/>
          <w:szCs w:val="18"/>
        </w:rPr>
        <w:t>– podano w ST Wymagania ogólne.</w:t>
      </w:r>
    </w:p>
    <w:p w:rsidR="00A3525B" w:rsidRPr="00C64B9D" w:rsidRDefault="00A3525B" w:rsidP="00C64B9D">
      <w:pPr>
        <w:pStyle w:val="Tekstpodstawowy"/>
        <w:spacing w:line="240" w:lineRule="atLeast"/>
        <w:jc w:val="left"/>
        <w:rPr>
          <w:color w:val="auto"/>
          <w:sz w:val="18"/>
          <w:szCs w:val="18"/>
        </w:rPr>
      </w:pPr>
      <w:r w:rsidRPr="00C64B9D">
        <w:rPr>
          <w:color w:val="auto"/>
          <w:sz w:val="18"/>
          <w:szCs w:val="18"/>
        </w:rPr>
        <w:t>Ponadto materiały stosowane do wykonywania pokryć dachowych powinny mieć m.in.:</w:t>
      </w:r>
    </w:p>
    <w:p w:rsidR="00A3525B" w:rsidRPr="00C64B9D" w:rsidRDefault="00A3525B" w:rsidP="00317F2A">
      <w:pPr>
        <w:pStyle w:val="Tekstpodstawowy"/>
        <w:widowControl/>
        <w:numPr>
          <w:ilvl w:val="0"/>
          <w:numId w:val="115"/>
        </w:numPr>
        <w:autoSpaceDE/>
        <w:autoSpaceDN/>
        <w:adjustRightInd/>
        <w:spacing w:line="240" w:lineRule="atLeast"/>
        <w:jc w:val="left"/>
        <w:rPr>
          <w:color w:val="auto"/>
          <w:sz w:val="18"/>
          <w:szCs w:val="18"/>
        </w:rPr>
      </w:pPr>
      <w:r w:rsidRPr="00C64B9D">
        <w:rPr>
          <w:color w:val="auto"/>
          <w:sz w:val="18"/>
          <w:szCs w:val="18"/>
        </w:rPr>
        <w:t>Aprobaty Techniczne lub być produkowane zgodnie z obowiązującymi normami</w:t>
      </w:r>
    </w:p>
    <w:p w:rsidR="00A3525B" w:rsidRPr="00C64B9D" w:rsidRDefault="00A3525B" w:rsidP="00317F2A">
      <w:pPr>
        <w:pStyle w:val="Tekstpodstawowy"/>
        <w:widowControl/>
        <w:numPr>
          <w:ilvl w:val="0"/>
          <w:numId w:val="115"/>
        </w:numPr>
        <w:autoSpaceDE/>
        <w:autoSpaceDN/>
        <w:adjustRightInd/>
        <w:spacing w:line="240" w:lineRule="atLeast"/>
        <w:jc w:val="left"/>
        <w:rPr>
          <w:color w:val="auto"/>
          <w:sz w:val="18"/>
          <w:szCs w:val="18"/>
        </w:rPr>
      </w:pPr>
      <w:r w:rsidRPr="00C64B9D">
        <w:rPr>
          <w:color w:val="auto"/>
          <w:sz w:val="18"/>
          <w:szCs w:val="18"/>
        </w:rPr>
        <w:t>Certyfikat lub Deklarację Zgodności z Aprobatą Techniczną lub z PN</w:t>
      </w:r>
    </w:p>
    <w:p w:rsidR="00A3525B" w:rsidRPr="00C64B9D" w:rsidRDefault="00A3525B" w:rsidP="00317F2A">
      <w:pPr>
        <w:pStyle w:val="Tekstpodstawowy"/>
        <w:widowControl/>
        <w:numPr>
          <w:ilvl w:val="0"/>
          <w:numId w:val="115"/>
        </w:numPr>
        <w:autoSpaceDE/>
        <w:autoSpaceDN/>
        <w:adjustRightInd/>
        <w:spacing w:line="240" w:lineRule="atLeast"/>
        <w:jc w:val="left"/>
        <w:rPr>
          <w:color w:val="auto"/>
          <w:sz w:val="18"/>
          <w:szCs w:val="18"/>
        </w:rPr>
      </w:pPr>
      <w:r w:rsidRPr="00C64B9D">
        <w:rPr>
          <w:color w:val="auto"/>
          <w:sz w:val="18"/>
          <w:szCs w:val="18"/>
        </w:rPr>
        <w:t>Certyfikat na znak bezpieczeństwa</w:t>
      </w:r>
    </w:p>
    <w:p w:rsidR="00A3525B" w:rsidRPr="00C64B9D" w:rsidRDefault="00A3525B" w:rsidP="00317F2A">
      <w:pPr>
        <w:pStyle w:val="Tekstpodstawowy"/>
        <w:widowControl/>
        <w:numPr>
          <w:ilvl w:val="0"/>
          <w:numId w:val="115"/>
        </w:numPr>
        <w:autoSpaceDE/>
        <w:autoSpaceDN/>
        <w:adjustRightInd/>
        <w:spacing w:line="240" w:lineRule="atLeast"/>
        <w:jc w:val="left"/>
        <w:rPr>
          <w:color w:val="auto"/>
          <w:sz w:val="18"/>
          <w:szCs w:val="18"/>
        </w:rPr>
      </w:pPr>
      <w:r w:rsidRPr="00C64B9D">
        <w:rPr>
          <w:color w:val="auto"/>
          <w:sz w:val="18"/>
          <w:szCs w:val="18"/>
        </w:rPr>
        <w:t>Certyfikat zgodności ze zharmonizowaną normą europejską wprowadzoną do zbioru norm polskich</w:t>
      </w:r>
    </w:p>
    <w:p w:rsidR="00A3525B" w:rsidRPr="00C64B9D" w:rsidRDefault="00A3525B" w:rsidP="00317F2A">
      <w:pPr>
        <w:pStyle w:val="Tekstpodstawowy"/>
        <w:widowControl/>
        <w:numPr>
          <w:ilvl w:val="0"/>
          <w:numId w:val="115"/>
        </w:numPr>
        <w:autoSpaceDE/>
        <w:autoSpaceDN/>
        <w:adjustRightInd/>
        <w:spacing w:line="240" w:lineRule="atLeast"/>
        <w:jc w:val="left"/>
        <w:rPr>
          <w:color w:val="auto"/>
          <w:sz w:val="18"/>
          <w:szCs w:val="18"/>
        </w:rPr>
      </w:pPr>
      <w:r w:rsidRPr="00C64B9D">
        <w:rPr>
          <w:color w:val="auto"/>
          <w:sz w:val="18"/>
          <w:szCs w:val="18"/>
        </w:rPr>
        <w:t>na opakowaniach powinien znajdować się termin przydatności do stosowania.</w:t>
      </w:r>
    </w:p>
    <w:p w:rsidR="00A3525B" w:rsidRPr="00DA23FF" w:rsidRDefault="00A3525B" w:rsidP="00C64B9D">
      <w:pPr>
        <w:pStyle w:val="Tekstpodstawowy"/>
        <w:spacing w:line="240" w:lineRule="atLeast"/>
        <w:jc w:val="left"/>
        <w:rPr>
          <w:color w:val="auto"/>
          <w:sz w:val="18"/>
          <w:szCs w:val="18"/>
        </w:rPr>
      </w:pPr>
      <w:r w:rsidRPr="00C64B9D">
        <w:rPr>
          <w:color w:val="auto"/>
          <w:sz w:val="18"/>
          <w:szCs w:val="18"/>
        </w:rPr>
        <w:t>Sposób transportu i składowania powinien być zgodny z warunkami i wymaganiami podanymi przez producenta. Wykonawca jest obowiązany posiadać na budowie pełną dokumentację dotyczącą składowanych na budowie materiałów przeznaczonych do wykonania pokryć dachowych.</w:t>
      </w:r>
    </w:p>
    <w:p w:rsidR="00A3525B" w:rsidRPr="00C64B9D" w:rsidRDefault="00A3525B" w:rsidP="00C64B9D">
      <w:pPr>
        <w:pStyle w:val="Tekstpodstawowy"/>
        <w:spacing w:line="240" w:lineRule="atLeast"/>
        <w:jc w:val="left"/>
        <w:rPr>
          <w:b/>
          <w:bCs/>
          <w:color w:val="auto"/>
          <w:sz w:val="18"/>
          <w:szCs w:val="18"/>
        </w:rPr>
      </w:pPr>
      <w:r w:rsidRPr="00C64B9D">
        <w:rPr>
          <w:b/>
          <w:bCs/>
          <w:color w:val="auto"/>
          <w:sz w:val="18"/>
          <w:szCs w:val="18"/>
        </w:rPr>
        <w:t>2.2. Rodzaje materiałów</w:t>
      </w:r>
    </w:p>
    <w:p w:rsidR="00A3525B" w:rsidRPr="00C64B9D" w:rsidRDefault="00A3525B" w:rsidP="00C64B9D">
      <w:pPr>
        <w:pStyle w:val="Tekstpodstawowy"/>
        <w:spacing w:line="240" w:lineRule="atLeast"/>
        <w:rPr>
          <w:color w:val="auto"/>
          <w:sz w:val="18"/>
          <w:szCs w:val="18"/>
        </w:rPr>
      </w:pPr>
      <w:r w:rsidRPr="00C64B9D">
        <w:rPr>
          <w:color w:val="auto"/>
          <w:sz w:val="18"/>
          <w:szCs w:val="18"/>
        </w:rPr>
        <w:t>Wszelkie materiały do wykonywania pokryć dachowych powinny odpowiadać wymaganiom zawartym w normach polskich lub aprobatach technicznych ITB dopuszczających dany materiał do powszechnego stosowania w budownictwie.</w:t>
      </w:r>
    </w:p>
    <w:p w:rsidR="00A3525B" w:rsidRPr="00C64B9D" w:rsidRDefault="00A3525B" w:rsidP="00C64B9D">
      <w:pPr>
        <w:spacing w:line="240" w:lineRule="atLeast"/>
        <w:rPr>
          <w:b/>
          <w:bCs/>
          <w:sz w:val="18"/>
          <w:szCs w:val="18"/>
        </w:rPr>
      </w:pPr>
      <w:r w:rsidRPr="00C64B9D">
        <w:rPr>
          <w:b/>
          <w:bCs/>
          <w:sz w:val="18"/>
          <w:szCs w:val="18"/>
        </w:rPr>
        <w:t>Pokrycie dachu płaskiego.</w:t>
      </w:r>
    </w:p>
    <w:p w:rsidR="00A3525B" w:rsidRPr="00C64B9D" w:rsidRDefault="00A3525B" w:rsidP="00C64B9D">
      <w:pPr>
        <w:spacing w:line="240" w:lineRule="atLeast"/>
        <w:jc w:val="both"/>
        <w:rPr>
          <w:bCs/>
          <w:sz w:val="18"/>
          <w:szCs w:val="18"/>
        </w:rPr>
      </w:pPr>
      <w:r w:rsidRPr="00C64B9D">
        <w:rPr>
          <w:bCs/>
          <w:sz w:val="18"/>
          <w:szCs w:val="18"/>
        </w:rPr>
        <w:t xml:space="preserve">Pokrycie dwuwarstwowe - papa termozgrzewalna nawierzchniowa i podkładowa na podłożu z płyt z wełny mineralnej przystosowanej do bezpośredniego krycia papą. </w:t>
      </w:r>
    </w:p>
    <w:p w:rsidR="00A3525B" w:rsidRPr="00C64B9D" w:rsidRDefault="00A3525B" w:rsidP="00C64B9D">
      <w:pPr>
        <w:pStyle w:val="Tekstpodstawowy"/>
        <w:spacing w:line="240" w:lineRule="atLeast"/>
        <w:rPr>
          <w:color w:val="auto"/>
          <w:sz w:val="18"/>
          <w:szCs w:val="18"/>
        </w:rPr>
      </w:pPr>
      <w:r w:rsidRPr="00C64B9D">
        <w:rPr>
          <w:color w:val="auto"/>
          <w:sz w:val="18"/>
          <w:szCs w:val="18"/>
          <w:u w:val="single"/>
        </w:rPr>
        <w:t>Papa podkładowa</w:t>
      </w:r>
      <w:r w:rsidRPr="00C64B9D">
        <w:rPr>
          <w:color w:val="auto"/>
          <w:sz w:val="18"/>
          <w:szCs w:val="18"/>
        </w:rPr>
        <w:t xml:space="preserve"> - papa asfaltowa zgrzewalna modyfikowana SBS na osnowie z włókniny poliestrowej. Wierzchnia strona papy pokryta jest mineralną posypką drobnoziarnistą. Spodnia strona papy zabezpieczona jest folią z tworzywa sztucznego. Papa mocowana mechanicznie do podłoża specjalnymi łącznikami teleskopowymi, oraz zgrzewana na zakładach. </w:t>
      </w:r>
    </w:p>
    <w:p w:rsidR="00A3525B" w:rsidRPr="00C64B9D" w:rsidRDefault="00A3525B" w:rsidP="00C64B9D">
      <w:pPr>
        <w:pStyle w:val="Tekstpodstawowy"/>
        <w:spacing w:line="240" w:lineRule="atLeast"/>
        <w:rPr>
          <w:color w:val="auto"/>
          <w:sz w:val="18"/>
          <w:szCs w:val="18"/>
          <w:u w:val="single"/>
        </w:rPr>
      </w:pPr>
      <w:r w:rsidRPr="00C64B9D">
        <w:rPr>
          <w:color w:val="auto"/>
          <w:sz w:val="18"/>
          <w:szCs w:val="18"/>
        </w:rPr>
        <w:t>np. CZARNA MAMBA SBS MAX PYE PV250 S47</w:t>
      </w:r>
    </w:p>
    <w:p w:rsidR="00407C5E" w:rsidRDefault="00A3525B" w:rsidP="00C64B9D">
      <w:pPr>
        <w:pStyle w:val="Tekstpodstawowy"/>
        <w:spacing w:line="240" w:lineRule="atLeast"/>
        <w:rPr>
          <w:color w:val="auto"/>
          <w:sz w:val="18"/>
          <w:szCs w:val="18"/>
        </w:rPr>
      </w:pPr>
      <w:r w:rsidRPr="00C64B9D">
        <w:rPr>
          <w:color w:val="auto"/>
          <w:sz w:val="18"/>
          <w:szCs w:val="18"/>
          <w:u w:val="single"/>
        </w:rPr>
        <w:t>Papa zgrzewalna wierzchniego krycia</w:t>
      </w:r>
      <w:r w:rsidRPr="00C64B9D">
        <w:rPr>
          <w:color w:val="auto"/>
          <w:sz w:val="18"/>
          <w:szCs w:val="18"/>
        </w:rPr>
        <w:t xml:space="preserve"> - papa asfaltowa modyfikowana SBS, na osnowie z włókniny poliestrowej. Wierzchnia strona papy pokryta jest mineralną posypką gruboziarnistą, wzdłuż jednego brzegu wstęgi znajduje się pas nie pokryty posypką, zabezpieczony folią z tworzywa sztucznego. Spodnia strona papy zabezpieczona jest folią z tworzywa sztucznego. Warstwa zgrzewana. Np. CZARNA MAMBA SBS MAX PYE PV300 S56H.</w:t>
      </w:r>
    </w:p>
    <w:p w:rsidR="00407C5E" w:rsidRPr="00407C5E" w:rsidRDefault="00407C5E" w:rsidP="00C64B9D">
      <w:pPr>
        <w:pStyle w:val="Tekstpodstawowy"/>
        <w:spacing w:line="240" w:lineRule="atLeast"/>
        <w:rPr>
          <w:b/>
          <w:color w:val="auto"/>
          <w:sz w:val="18"/>
          <w:szCs w:val="18"/>
        </w:rPr>
      </w:pPr>
      <w:r w:rsidRPr="00407C5E">
        <w:rPr>
          <w:b/>
          <w:color w:val="auto"/>
          <w:sz w:val="18"/>
          <w:szCs w:val="18"/>
        </w:rPr>
        <w:t>Pokrycie blachodachówką</w:t>
      </w:r>
      <w:r w:rsidR="003B3FC6">
        <w:rPr>
          <w:b/>
          <w:color w:val="auto"/>
          <w:sz w:val="18"/>
          <w:szCs w:val="18"/>
        </w:rPr>
        <w:t>, blachą</w:t>
      </w:r>
      <w:r w:rsidRPr="00407C5E">
        <w:rPr>
          <w:b/>
          <w:color w:val="auto"/>
          <w:sz w:val="18"/>
          <w:szCs w:val="18"/>
        </w:rPr>
        <w:t>.</w:t>
      </w:r>
    </w:p>
    <w:p w:rsidR="00407C5E" w:rsidRPr="00407C5E" w:rsidRDefault="00407C5E" w:rsidP="00407C5E">
      <w:pPr>
        <w:pStyle w:val="Tekstpodstawowy"/>
        <w:spacing w:line="240" w:lineRule="atLeast"/>
        <w:rPr>
          <w:color w:val="auto"/>
          <w:sz w:val="18"/>
          <w:szCs w:val="18"/>
        </w:rPr>
      </w:pPr>
      <w:r w:rsidRPr="00407C5E">
        <w:rPr>
          <w:color w:val="auto"/>
          <w:sz w:val="18"/>
          <w:szCs w:val="18"/>
        </w:rPr>
        <w:t>Blacha stalowa ocynkowana płaska powinna odpowiadać normom PN-61/B-10245 i PN-EN 10203:1998. Grubość blachy 0,5 mm do 0,55 mm, obustronnie ocynkowane metodą ogniową – równą warstwą cynku (275 g/m2) oraz pokryta warstwą pasywacyjną mającą działanie antykorozyjne i zabezpieczające.</w:t>
      </w:r>
    </w:p>
    <w:p w:rsidR="00407C5E" w:rsidRPr="00407C5E" w:rsidRDefault="00407C5E" w:rsidP="00407C5E">
      <w:pPr>
        <w:pStyle w:val="Tekstpodstawowy"/>
        <w:spacing w:line="240" w:lineRule="atLeast"/>
        <w:rPr>
          <w:color w:val="auto"/>
          <w:sz w:val="18"/>
          <w:szCs w:val="18"/>
        </w:rPr>
      </w:pPr>
      <w:r w:rsidRPr="00407C5E">
        <w:rPr>
          <w:color w:val="auto"/>
          <w:sz w:val="18"/>
          <w:szCs w:val="18"/>
        </w:rPr>
        <w:t>Występuje w arkuszach o wymiarach 1000x2000 mm lub 1250x2000 mm.</w:t>
      </w:r>
    </w:p>
    <w:p w:rsidR="00407C5E" w:rsidRPr="00407C5E" w:rsidRDefault="00407C5E" w:rsidP="00407C5E">
      <w:pPr>
        <w:pStyle w:val="Tekstpodstawowy"/>
        <w:spacing w:line="240" w:lineRule="atLeast"/>
        <w:rPr>
          <w:color w:val="auto"/>
          <w:sz w:val="18"/>
          <w:szCs w:val="18"/>
        </w:rPr>
      </w:pPr>
      <w:r w:rsidRPr="00407C5E">
        <w:rPr>
          <w:color w:val="auto"/>
          <w:sz w:val="18"/>
          <w:szCs w:val="18"/>
        </w:rPr>
        <w:t xml:space="preserve">Blacha dachówkowa grubości 0,5 ÷ 0,7 mm obustronnie cynkowana metodą ogniową, pokryta powłokami akrylowymi lub  poliestrowo-sylikonową w kolorze ceglastoczerwonym oraz warstwą pasywacyjną. Jakość powłok akrylowych musi być zgodna z  </w:t>
      </w:r>
    </w:p>
    <w:p w:rsidR="00407C5E" w:rsidRPr="00407C5E" w:rsidRDefault="00407C5E" w:rsidP="00407C5E">
      <w:pPr>
        <w:pStyle w:val="Tekstpodstawowy"/>
        <w:spacing w:line="240" w:lineRule="atLeast"/>
        <w:rPr>
          <w:color w:val="auto"/>
          <w:sz w:val="18"/>
          <w:szCs w:val="18"/>
        </w:rPr>
      </w:pPr>
      <w:r w:rsidRPr="00407C5E">
        <w:rPr>
          <w:color w:val="auto"/>
          <w:sz w:val="18"/>
          <w:szCs w:val="18"/>
        </w:rPr>
        <w:t>PN-84/H-92126. Płyty dachówkowe muszą posiadać aktualną decyzję  ITB o dopuszczeniu do stosowania i pozytywna opinię Państwowego Zakładu Higieny.</w:t>
      </w:r>
    </w:p>
    <w:p w:rsidR="00A3525B" w:rsidRPr="00DA23FF" w:rsidRDefault="00407C5E" w:rsidP="00DA23FF">
      <w:pPr>
        <w:pStyle w:val="Tekstpodstawowy"/>
        <w:spacing w:line="240" w:lineRule="atLeast"/>
        <w:rPr>
          <w:color w:val="auto"/>
          <w:sz w:val="18"/>
          <w:szCs w:val="18"/>
        </w:rPr>
      </w:pPr>
      <w:r w:rsidRPr="00407C5E">
        <w:rPr>
          <w:color w:val="auto"/>
          <w:sz w:val="18"/>
          <w:szCs w:val="18"/>
        </w:rPr>
        <w:t>Szerokości arkuszy 1185</w:t>
      </w:r>
      <w:r w:rsidR="00287EC4">
        <w:rPr>
          <w:color w:val="auto"/>
          <w:sz w:val="18"/>
          <w:szCs w:val="18"/>
        </w:rPr>
        <w:t xml:space="preserve"> mm, a długość od 860 ÷ 7200 mm.</w:t>
      </w:r>
    </w:p>
    <w:p w:rsidR="00A3525B" w:rsidRPr="00C64B9D" w:rsidRDefault="00A3525B" w:rsidP="00C64B9D">
      <w:pPr>
        <w:spacing w:line="240" w:lineRule="atLeast"/>
        <w:rPr>
          <w:sz w:val="18"/>
          <w:szCs w:val="18"/>
        </w:rPr>
      </w:pPr>
      <w:r w:rsidRPr="00C64B9D">
        <w:rPr>
          <w:b/>
          <w:sz w:val="18"/>
          <w:szCs w:val="18"/>
        </w:rPr>
        <w:t>Obróbki blacharskie</w:t>
      </w:r>
      <w:r w:rsidRPr="00C64B9D">
        <w:rPr>
          <w:sz w:val="18"/>
          <w:szCs w:val="18"/>
        </w:rPr>
        <w:t xml:space="preserve">, </w:t>
      </w:r>
      <w:r w:rsidRPr="00C64B9D">
        <w:rPr>
          <w:b/>
          <w:sz w:val="18"/>
          <w:szCs w:val="18"/>
        </w:rPr>
        <w:t>rynny i rury spustowe</w:t>
      </w:r>
      <w:r w:rsidR="009A5227" w:rsidRPr="00C64B9D">
        <w:rPr>
          <w:b/>
          <w:sz w:val="18"/>
          <w:szCs w:val="18"/>
        </w:rPr>
        <w:t xml:space="preserve">, </w:t>
      </w:r>
      <w:r w:rsidRPr="00C64B9D">
        <w:rPr>
          <w:b/>
          <w:sz w:val="18"/>
          <w:szCs w:val="18"/>
        </w:rPr>
        <w:t>parapety zewnętrzne</w:t>
      </w:r>
      <w:r w:rsidR="002E7EAB" w:rsidRPr="00C64B9D">
        <w:rPr>
          <w:b/>
          <w:sz w:val="18"/>
          <w:szCs w:val="18"/>
        </w:rPr>
        <w:t xml:space="preserve">, elementy elewacyjne wykończone blachą </w:t>
      </w:r>
      <w:r w:rsidRPr="00C64B9D">
        <w:rPr>
          <w:b/>
          <w:sz w:val="18"/>
          <w:szCs w:val="18"/>
        </w:rPr>
        <w:t>.</w:t>
      </w:r>
    </w:p>
    <w:p w:rsidR="002E7EAB" w:rsidRPr="00C64B9D" w:rsidRDefault="002E7EAB" w:rsidP="00C64B9D">
      <w:pPr>
        <w:tabs>
          <w:tab w:val="num" w:pos="284"/>
          <w:tab w:val="left" w:pos="426"/>
          <w:tab w:val="left" w:pos="567"/>
          <w:tab w:val="left" w:pos="737"/>
        </w:tabs>
        <w:spacing w:line="240" w:lineRule="atLeast"/>
        <w:jc w:val="both"/>
        <w:rPr>
          <w:sz w:val="18"/>
          <w:szCs w:val="18"/>
        </w:rPr>
      </w:pPr>
      <w:r w:rsidRPr="00C64B9D">
        <w:rPr>
          <w:sz w:val="18"/>
          <w:szCs w:val="18"/>
        </w:rPr>
        <w:t xml:space="preserve">Blacha stalowa ocynkowana </w:t>
      </w:r>
      <w:r w:rsidR="00BC5796" w:rsidRPr="00C64B9D">
        <w:rPr>
          <w:sz w:val="18"/>
          <w:szCs w:val="18"/>
        </w:rPr>
        <w:t xml:space="preserve">ogniowo </w:t>
      </w:r>
      <w:r w:rsidRPr="00C64B9D">
        <w:rPr>
          <w:sz w:val="18"/>
          <w:szCs w:val="18"/>
        </w:rPr>
        <w:t>utwardzona powłoką polimerową – w kolorze grafit</w:t>
      </w:r>
      <w:r w:rsidR="00BC5796" w:rsidRPr="00C64B9D">
        <w:rPr>
          <w:sz w:val="18"/>
          <w:szCs w:val="18"/>
        </w:rPr>
        <w:t xml:space="preserve"> ( np. ELIT  PLX firmy Lindab)</w:t>
      </w:r>
    </w:p>
    <w:p w:rsidR="00573790" w:rsidRPr="00C64B9D" w:rsidRDefault="00573790" w:rsidP="00C64B9D">
      <w:pPr>
        <w:spacing w:line="240" w:lineRule="atLeast"/>
        <w:jc w:val="both"/>
        <w:rPr>
          <w:sz w:val="18"/>
          <w:szCs w:val="18"/>
        </w:rPr>
      </w:pPr>
      <w:r w:rsidRPr="00C64B9D">
        <w:rPr>
          <w:sz w:val="18"/>
          <w:szCs w:val="18"/>
        </w:rPr>
        <w:t>Warstwa ocynku o masie 350 g/m² (lub 275g/m2) stanowi skuteczną, aktywną ochronę antykorozyjną gwarantując żywotność całego dachu przez dziesiątki lat. Zewnętrzna powłoka o grubości 50 μm charakteryzuje się dużą wytrzymałością i odpornością tak na czynniki atmosferyczne, jak i na działania mechaniczne. To właśnie warstwa zewnętrzna zabezpiecza blachę przed uszkodzeniem podczas prowadzenia prac montażowych, transportu i rozładunku. Dodatkowo wierzchnia strona blachy jest zabezpieczona specjalną folią, dzięki czemu podczas układania dachu, materiał nie rysuje się.</w:t>
      </w:r>
    </w:p>
    <w:p w:rsidR="00BC5796" w:rsidRPr="00C64B9D" w:rsidRDefault="00BC5796" w:rsidP="00C64B9D">
      <w:pPr>
        <w:pStyle w:val="Pa5"/>
        <w:spacing w:line="240" w:lineRule="atLeast"/>
        <w:jc w:val="both"/>
        <w:rPr>
          <w:rFonts w:ascii="Times New Roman" w:hAnsi="Times New Roman"/>
          <w:sz w:val="18"/>
          <w:szCs w:val="18"/>
        </w:rPr>
      </w:pPr>
      <w:r w:rsidRPr="00C64B9D">
        <w:rPr>
          <w:rFonts w:ascii="Times New Roman" w:hAnsi="Times New Roman"/>
          <w:sz w:val="18"/>
          <w:szCs w:val="18"/>
        </w:rPr>
        <w:t xml:space="preserve">Powłoka Elite zachowuje swoje parametry jakościowe dzięki zastosowaniu polimerów, jako czynnika dodatkowo utwardzającego powłokę organiczną. Polimery wzmacniają również odporność i intensywność kolorów. </w:t>
      </w:r>
    </w:p>
    <w:p w:rsidR="00BC5796" w:rsidRPr="00C64B9D" w:rsidRDefault="00BC5796" w:rsidP="00C64B9D">
      <w:pPr>
        <w:pStyle w:val="Pa3"/>
        <w:spacing w:line="240" w:lineRule="atLeast"/>
        <w:jc w:val="both"/>
        <w:rPr>
          <w:rFonts w:ascii="Times New Roman" w:hAnsi="Times New Roman"/>
          <w:sz w:val="18"/>
          <w:szCs w:val="18"/>
        </w:rPr>
      </w:pPr>
      <w:r w:rsidRPr="00C64B9D">
        <w:rPr>
          <w:rFonts w:ascii="Times New Roman" w:hAnsi="Times New Roman"/>
          <w:b/>
          <w:bCs/>
          <w:sz w:val="18"/>
          <w:szCs w:val="18"/>
        </w:rPr>
        <w:t xml:space="preserve">Właściwości materiału </w:t>
      </w:r>
    </w:p>
    <w:p w:rsidR="00BC5796" w:rsidRPr="00C64B9D" w:rsidRDefault="00BC5796" w:rsidP="00C64B9D">
      <w:pPr>
        <w:pStyle w:val="Pa8"/>
        <w:spacing w:line="240" w:lineRule="atLeast"/>
        <w:jc w:val="both"/>
        <w:rPr>
          <w:rFonts w:ascii="Times New Roman" w:hAnsi="Times New Roman"/>
          <w:sz w:val="18"/>
          <w:szCs w:val="18"/>
        </w:rPr>
      </w:pPr>
      <w:r w:rsidRPr="00C64B9D">
        <w:rPr>
          <w:rFonts w:ascii="Times New Roman" w:hAnsi="Times New Roman"/>
          <w:sz w:val="18"/>
          <w:szCs w:val="18"/>
        </w:rPr>
        <w:t>Stal galwanizowana zanurzeniowo - Z350 Zgodnie z PN-EN 10346</w:t>
      </w:r>
    </w:p>
    <w:p w:rsidR="00BC5796" w:rsidRPr="00C64B9D" w:rsidRDefault="00BC5796" w:rsidP="00C64B9D">
      <w:pPr>
        <w:tabs>
          <w:tab w:val="num" w:pos="284"/>
          <w:tab w:val="left" w:pos="426"/>
          <w:tab w:val="left" w:pos="567"/>
          <w:tab w:val="left" w:pos="737"/>
        </w:tabs>
        <w:spacing w:line="240" w:lineRule="atLeast"/>
        <w:jc w:val="both"/>
        <w:rPr>
          <w:sz w:val="18"/>
          <w:szCs w:val="18"/>
        </w:rPr>
      </w:pPr>
      <w:r w:rsidRPr="00C64B9D">
        <w:rPr>
          <w:sz w:val="18"/>
          <w:szCs w:val="18"/>
        </w:rPr>
        <w:t>PLX, granica plastyczności</w:t>
      </w:r>
      <w:r w:rsidR="00A66693" w:rsidRPr="00C64B9D">
        <w:rPr>
          <w:sz w:val="18"/>
          <w:szCs w:val="18"/>
        </w:rPr>
        <w:t xml:space="preserve">   </w:t>
      </w:r>
      <w:r w:rsidRPr="00C64B9D">
        <w:rPr>
          <w:sz w:val="18"/>
          <w:szCs w:val="18"/>
        </w:rPr>
        <w:t>- 180 N/m²</w:t>
      </w:r>
    </w:p>
    <w:p w:rsidR="00BC5796" w:rsidRPr="00C64B9D" w:rsidRDefault="00BC5796" w:rsidP="00C64B9D">
      <w:pPr>
        <w:tabs>
          <w:tab w:val="num" w:pos="284"/>
          <w:tab w:val="left" w:pos="426"/>
          <w:tab w:val="left" w:pos="567"/>
          <w:tab w:val="left" w:pos="737"/>
        </w:tabs>
        <w:spacing w:line="240" w:lineRule="atLeast"/>
        <w:jc w:val="both"/>
        <w:rPr>
          <w:sz w:val="18"/>
          <w:szCs w:val="18"/>
        </w:rPr>
      </w:pPr>
      <w:r w:rsidRPr="00C64B9D">
        <w:rPr>
          <w:sz w:val="18"/>
          <w:szCs w:val="18"/>
        </w:rPr>
        <w:t>Grubość</w:t>
      </w:r>
      <w:r w:rsidR="00A66693" w:rsidRPr="00C64B9D">
        <w:rPr>
          <w:sz w:val="18"/>
          <w:szCs w:val="18"/>
        </w:rPr>
        <w:tab/>
      </w:r>
      <w:r w:rsidR="00A66693" w:rsidRPr="00C64B9D">
        <w:rPr>
          <w:sz w:val="18"/>
          <w:szCs w:val="18"/>
        </w:rPr>
        <w:tab/>
      </w:r>
      <w:r w:rsidR="00A66693" w:rsidRPr="00C64B9D">
        <w:rPr>
          <w:sz w:val="18"/>
          <w:szCs w:val="18"/>
        </w:rPr>
        <w:tab/>
      </w:r>
      <w:r w:rsidRPr="00C64B9D">
        <w:rPr>
          <w:sz w:val="18"/>
          <w:szCs w:val="18"/>
        </w:rPr>
        <w:t>- 0.60±</w:t>
      </w:r>
      <w:smartTag w:uri="urn:schemas-microsoft-com:office:smarttags" w:element="metricconverter">
        <w:smartTagPr>
          <w:attr w:name="ProductID" w:val="0.06 mm"/>
        </w:smartTagPr>
        <w:r w:rsidRPr="00C64B9D">
          <w:rPr>
            <w:sz w:val="18"/>
            <w:szCs w:val="18"/>
          </w:rPr>
          <w:t>0.06 mm</w:t>
        </w:r>
      </w:smartTag>
    </w:p>
    <w:p w:rsidR="002B50CA" w:rsidRPr="00C64B9D" w:rsidRDefault="002B50CA" w:rsidP="00C64B9D">
      <w:pPr>
        <w:widowControl/>
        <w:spacing w:line="240" w:lineRule="atLeast"/>
        <w:jc w:val="both"/>
        <w:rPr>
          <w:sz w:val="18"/>
          <w:szCs w:val="18"/>
        </w:rPr>
      </w:pPr>
      <w:r w:rsidRPr="00C64B9D">
        <w:rPr>
          <w:b/>
          <w:bCs/>
          <w:sz w:val="18"/>
          <w:szCs w:val="18"/>
        </w:rPr>
        <w:t xml:space="preserve">Odporność chemiczna </w:t>
      </w:r>
    </w:p>
    <w:p w:rsidR="002B50CA" w:rsidRPr="00C64B9D" w:rsidRDefault="002B50CA" w:rsidP="00C64B9D">
      <w:pPr>
        <w:widowControl/>
        <w:spacing w:line="240" w:lineRule="atLeast"/>
        <w:jc w:val="both"/>
        <w:rPr>
          <w:sz w:val="18"/>
          <w:szCs w:val="18"/>
        </w:rPr>
      </w:pPr>
      <w:r w:rsidRPr="00C64B9D">
        <w:rPr>
          <w:sz w:val="18"/>
          <w:szCs w:val="18"/>
        </w:rPr>
        <w:t xml:space="preserve">Powłoka posiada dobrą ogólną odporność chemiczną. Jednakże, istnieją wyjątki, np. niektóre rozpuszczalniki organiczne, jak związki aromatyczne, ketony i węglowodory chlorowane. </w:t>
      </w:r>
    </w:p>
    <w:p w:rsidR="00A66693" w:rsidRPr="00C64B9D" w:rsidRDefault="00A66693" w:rsidP="00C64B9D">
      <w:pPr>
        <w:widowControl/>
        <w:spacing w:line="240" w:lineRule="atLeast"/>
        <w:jc w:val="both"/>
        <w:rPr>
          <w:sz w:val="18"/>
          <w:szCs w:val="18"/>
        </w:rPr>
      </w:pPr>
      <w:r w:rsidRPr="00C64B9D">
        <w:rPr>
          <w:b/>
          <w:bCs/>
          <w:sz w:val="18"/>
          <w:szCs w:val="18"/>
        </w:rPr>
        <w:t xml:space="preserve">Korozja </w:t>
      </w:r>
    </w:p>
    <w:p w:rsidR="00BC5796" w:rsidRPr="00C64B9D" w:rsidRDefault="00A66693" w:rsidP="00C64B9D">
      <w:pPr>
        <w:widowControl/>
        <w:spacing w:line="240" w:lineRule="atLeast"/>
        <w:jc w:val="both"/>
        <w:rPr>
          <w:sz w:val="18"/>
          <w:szCs w:val="18"/>
        </w:rPr>
      </w:pPr>
      <w:r w:rsidRPr="00C64B9D">
        <w:rPr>
          <w:sz w:val="18"/>
          <w:szCs w:val="18"/>
        </w:rPr>
        <w:t>Arkusze nie mogą być przechowywane i montowane w środowisku wilgotnym oraz w pobliżu materiałów korozyjnych. Unikać przechowywania materiałów na zewnątrz. Jeśli jednak muszą one być w ten sposób przechowywane, należy je odpowiednio przykryć i przechowywać w przewiewnym miejscu, aby nie dopuścić do ich zetknięcia z wilgocią. Pozostałości, np. wióry i nity mogą spowodować odbarwienia i w następstwie, korozję. Dlatego też należy odpowiednio oczyścić powierzchnie.</w:t>
      </w:r>
    </w:p>
    <w:p w:rsidR="00A66693" w:rsidRPr="00C64B9D" w:rsidRDefault="00A66693" w:rsidP="00C64B9D">
      <w:pPr>
        <w:widowControl/>
        <w:spacing w:line="240" w:lineRule="atLeast"/>
        <w:jc w:val="both"/>
        <w:rPr>
          <w:sz w:val="18"/>
          <w:szCs w:val="18"/>
        </w:rPr>
      </w:pPr>
      <w:r w:rsidRPr="00C64B9D">
        <w:rPr>
          <w:b/>
          <w:bCs/>
          <w:sz w:val="18"/>
          <w:szCs w:val="18"/>
        </w:rPr>
        <w:t xml:space="preserve">Obcinanie krawędzi </w:t>
      </w:r>
    </w:p>
    <w:p w:rsidR="00A66693" w:rsidRPr="00C64B9D" w:rsidRDefault="00A66693" w:rsidP="00C64B9D">
      <w:pPr>
        <w:widowControl/>
        <w:spacing w:line="240" w:lineRule="atLeast"/>
        <w:jc w:val="both"/>
        <w:rPr>
          <w:sz w:val="18"/>
          <w:szCs w:val="18"/>
        </w:rPr>
      </w:pPr>
      <w:r w:rsidRPr="00C64B9D">
        <w:rPr>
          <w:sz w:val="18"/>
          <w:szCs w:val="18"/>
        </w:rPr>
        <w:t xml:space="preserve">Korozja na krawędziach może mieć miejsce w środowisku sprzyjającym korozjom, a także w przypadku, gdy krawędzie blachy są wystawione na działanie warunków zewnętrznych. Krawędzie można chronić malując je farbą ochronną. </w:t>
      </w:r>
    </w:p>
    <w:p w:rsidR="00AE382F" w:rsidRPr="00C64B9D" w:rsidRDefault="00A66693" w:rsidP="00C64B9D">
      <w:pPr>
        <w:widowControl/>
        <w:spacing w:line="240" w:lineRule="atLeast"/>
        <w:jc w:val="both"/>
        <w:rPr>
          <w:sz w:val="18"/>
          <w:szCs w:val="18"/>
        </w:rPr>
      </w:pPr>
      <w:r w:rsidRPr="00C64B9D">
        <w:rPr>
          <w:b/>
          <w:bCs/>
          <w:sz w:val="18"/>
          <w:szCs w:val="18"/>
        </w:rPr>
        <w:t xml:space="preserve">Odporność na korozję </w:t>
      </w:r>
      <w:r w:rsidR="00AE382F" w:rsidRPr="00C64B9D">
        <w:rPr>
          <w:b/>
          <w:bCs/>
          <w:sz w:val="18"/>
          <w:szCs w:val="18"/>
        </w:rPr>
        <w:t xml:space="preserve">- </w:t>
      </w:r>
      <w:r w:rsidRPr="00C64B9D">
        <w:rPr>
          <w:sz w:val="18"/>
          <w:szCs w:val="18"/>
        </w:rPr>
        <w:t xml:space="preserve">PLX w powłoce Elite można wykorzystywać maks. do klasy korozyjności C4. </w:t>
      </w:r>
    </w:p>
    <w:p w:rsidR="00AE382F" w:rsidRPr="00C64B9D" w:rsidRDefault="0050024D" w:rsidP="00C64B9D">
      <w:pPr>
        <w:tabs>
          <w:tab w:val="num" w:pos="284"/>
          <w:tab w:val="left" w:pos="426"/>
          <w:tab w:val="left" w:pos="567"/>
          <w:tab w:val="left" w:pos="737"/>
        </w:tabs>
        <w:spacing w:line="240" w:lineRule="atLeast"/>
        <w:jc w:val="both"/>
        <w:rPr>
          <w:sz w:val="18"/>
          <w:szCs w:val="18"/>
        </w:rPr>
      </w:pPr>
      <w:r>
        <w:rPr>
          <w:noProof/>
          <w:sz w:val="18"/>
          <w:szCs w:val="18"/>
        </w:rPr>
        <w:drawing>
          <wp:inline distT="0" distB="0" distL="0" distR="0">
            <wp:extent cx="4144645" cy="4286885"/>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4645" cy="4286885"/>
                    </a:xfrm>
                    <a:prstGeom prst="rect">
                      <a:avLst/>
                    </a:prstGeom>
                    <a:noFill/>
                    <a:ln>
                      <a:noFill/>
                    </a:ln>
                  </pic:spPr>
                </pic:pic>
              </a:graphicData>
            </a:graphic>
          </wp:inline>
        </w:drawing>
      </w: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3. SPRZĘT</w:t>
      </w:r>
    </w:p>
    <w:p w:rsidR="00A3525B" w:rsidRPr="00C64B9D" w:rsidRDefault="00A3525B" w:rsidP="00C64B9D">
      <w:pPr>
        <w:spacing w:line="240" w:lineRule="atLeast"/>
        <w:rPr>
          <w:sz w:val="18"/>
          <w:szCs w:val="18"/>
        </w:rPr>
      </w:pPr>
      <w:r w:rsidRPr="00C64B9D">
        <w:rPr>
          <w:sz w:val="18"/>
          <w:szCs w:val="18"/>
        </w:rPr>
        <w:t>Do prawidłowego wykonania pokrycia dachowego z papy niezbędny jest następujący asortyment narzędzi:</w:t>
      </w:r>
    </w:p>
    <w:p w:rsidR="00A3525B" w:rsidRPr="00C64B9D" w:rsidRDefault="00A3525B" w:rsidP="00C64B9D">
      <w:pPr>
        <w:spacing w:line="240" w:lineRule="atLeast"/>
        <w:rPr>
          <w:sz w:val="18"/>
          <w:szCs w:val="18"/>
        </w:rPr>
      </w:pPr>
      <w:r w:rsidRPr="00C64B9D">
        <w:rPr>
          <w:sz w:val="18"/>
          <w:szCs w:val="18"/>
        </w:rPr>
        <w:t>– palnik gazowy z wężem i reduktorem,</w:t>
      </w:r>
    </w:p>
    <w:p w:rsidR="00A3525B" w:rsidRPr="00C64B9D" w:rsidRDefault="00A3525B" w:rsidP="00C64B9D">
      <w:pPr>
        <w:spacing w:line="240" w:lineRule="atLeast"/>
        <w:rPr>
          <w:sz w:val="18"/>
          <w:szCs w:val="18"/>
        </w:rPr>
      </w:pPr>
      <w:r w:rsidRPr="00C64B9D">
        <w:rPr>
          <w:sz w:val="18"/>
          <w:szCs w:val="18"/>
        </w:rPr>
        <w:t>– butla z gazem propan-butan lub propan,</w:t>
      </w:r>
    </w:p>
    <w:p w:rsidR="00A3525B" w:rsidRPr="00C64B9D" w:rsidRDefault="00A3525B" w:rsidP="00C64B9D">
      <w:pPr>
        <w:spacing w:line="240" w:lineRule="atLeast"/>
        <w:rPr>
          <w:sz w:val="18"/>
          <w:szCs w:val="18"/>
        </w:rPr>
      </w:pPr>
      <w:r w:rsidRPr="00C64B9D">
        <w:rPr>
          <w:sz w:val="18"/>
          <w:szCs w:val="18"/>
        </w:rPr>
        <w:t>– nóż do cięcia papy,</w:t>
      </w:r>
    </w:p>
    <w:p w:rsidR="00A3525B" w:rsidRPr="00C64B9D" w:rsidRDefault="00A3525B" w:rsidP="00C64B9D">
      <w:pPr>
        <w:spacing w:line="240" w:lineRule="atLeast"/>
        <w:rPr>
          <w:sz w:val="18"/>
          <w:szCs w:val="18"/>
        </w:rPr>
      </w:pPr>
      <w:r w:rsidRPr="00C64B9D">
        <w:rPr>
          <w:sz w:val="18"/>
          <w:szCs w:val="18"/>
        </w:rPr>
        <w:t>– szpachelka,</w:t>
      </w:r>
    </w:p>
    <w:p w:rsidR="00A3525B" w:rsidRPr="00C64B9D" w:rsidRDefault="00A3525B" w:rsidP="00C64B9D">
      <w:pPr>
        <w:spacing w:line="240" w:lineRule="atLeast"/>
        <w:rPr>
          <w:sz w:val="18"/>
          <w:szCs w:val="18"/>
        </w:rPr>
      </w:pPr>
      <w:r w:rsidRPr="00C64B9D">
        <w:rPr>
          <w:sz w:val="18"/>
          <w:szCs w:val="18"/>
        </w:rPr>
        <w:t>– przyrząd do prowadzenia rolki papy podczas zgrzewania – rurka (lub kij) odpowiednio wygięta z jednej strony,</w:t>
      </w:r>
    </w:p>
    <w:p w:rsidR="00A3525B" w:rsidRPr="00C64B9D" w:rsidRDefault="00A3525B" w:rsidP="00C64B9D">
      <w:pPr>
        <w:spacing w:line="240" w:lineRule="atLeast"/>
        <w:rPr>
          <w:sz w:val="18"/>
          <w:szCs w:val="18"/>
        </w:rPr>
      </w:pPr>
      <w:r w:rsidRPr="00C64B9D">
        <w:rPr>
          <w:sz w:val="18"/>
          <w:szCs w:val="18"/>
        </w:rPr>
        <w:t>– rolka dociskowa z silikonowym wałkiem.</w:t>
      </w:r>
    </w:p>
    <w:p w:rsidR="00A3525B" w:rsidRPr="00DB17D9" w:rsidRDefault="00A3525B" w:rsidP="00DB17D9">
      <w:pPr>
        <w:pStyle w:val="Tekstpodstawowy"/>
        <w:spacing w:line="240" w:lineRule="atLeast"/>
        <w:rPr>
          <w:color w:val="auto"/>
          <w:sz w:val="18"/>
          <w:szCs w:val="18"/>
        </w:rPr>
      </w:pPr>
      <w:r w:rsidRPr="00C64B9D">
        <w:rPr>
          <w:color w:val="auto"/>
          <w:sz w:val="18"/>
          <w:szCs w:val="18"/>
        </w:rPr>
        <w:t>Podczas prac dekarskich należy stosować się do obowiązujących przepisów BHP (praca na wysokości, przepisy przeciwpożarowe itp.). Z tego powodu podczas pracy na dachu musi znajdować się sprzęt gaśniczy oraz apteczka pierwszej pomocy wyposażona w środki przeciwko poparzeniom</w:t>
      </w:r>
    </w:p>
    <w:p w:rsidR="00A3525B" w:rsidRPr="00C64B9D" w:rsidRDefault="00A3525B" w:rsidP="00C64B9D">
      <w:pPr>
        <w:spacing w:line="240" w:lineRule="atLeast"/>
        <w:rPr>
          <w:sz w:val="18"/>
          <w:szCs w:val="18"/>
          <w:lang w:eastAsia="ar-SA"/>
        </w:rPr>
      </w:pPr>
      <w:r w:rsidRPr="00C64B9D">
        <w:rPr>
          <w:sz w:val="18"/>
          <w:szCs w:val="18"/>
          <w:lang w:eastAsia="ar-SA"/>
        </w:rPr>
        <w:t>Narz</w:t>
      </w:r>
      <w:r w:rsidRPr="00C64B9D">
        <w:rPr>
          <w:rFonts w:hint="eastAsia"/>
          <w:sz w:val="18"/>
          <w:szCs w:val="18"/>
          <w:lang w:eastAsia="ar-SA"/>
        </w:rPr>
        <w:t>ę</w:t>
      </w:r>
      <w:r w:rsidRPr="00C64B9D">
        <w:rPr>
          <w:sz w:val="18"/>
          <w:szCs w:val="18"/>
          <w:lang w:eastAsia="ar-SA"/>
        </w:rPr>
        <w:t>dzia blacharskie</w:t>
      </w:r>
      <w:r w:rsidR="00DB17D9">
        <w:rPr>
          <w:sz w:val="18"/>
          <w:szCs w:val="18"/>
          <w:lang w:eastAsia="ar-SA"/>
        </w:rPr>
        <w:t>:</w:t>
      </w:r>
    </w:p>
    <w:p w:rsidR="00A3525B" w:rsidRPr="00C64B9D" w:rsidRDefault="00A3525B" w:rsidP="00C64B9D">
      <w:pPr>
        <w:spacing w:line="240" w:lineRule="atLeast"/>
        <w:rPr>
          <w:sz w:val="18"/>
          <w:szCs w:val="18"/>
        </w:rPr>
      </w:pPr>
      <w:r w:rsidRPr="00C64B9D">
        <w:rPr>
          <w:sz w:val="18"/>
          <w:szCs w:val="18"/>
        </w:rPr>
        <w:t>Nale</w:t>
      </w:r>
      <w:r w:rsidRPr="00C64B9D">
        <w:rPr>
          <w:rFonts w:hint="eastAsia"/>
          <w:sz w:val="18"/>
          <w:szCs w:val="18"/>
        </w:rPr>
        <w:t>ż</w:t>
      </w:r>
      <w:r w:rsidRPr="00C64B9D">
        <w:rPr>
          <w:sz w:val="18"/>
          <w:szCs w:val="18"/>
        </w:rPr>
        <w:t>y pos</w:t>
      </w:r>
      <w:r w:rsidRPr="00C64B9D">
        <w:rPr>
          <w:rFonts w:hint="eastAsia"/>
          <w:sz w:val="18"/>
          <w:szCs w:val="18"/>
        </w:rPr>
        <w:t>ł</w:t>
      </w:r>
      <w:r w:rsidRPr="00C64B9D">
        <w:rPr>
          <w:sz w:val="18"/>
          <w:szCs w:val="18"/>
        </w:rPr>
        <w:t>ugiwa</w:t>
      </w:r>
      <w:r w:rsidRPr="00C64B9D">
        <w:rPr>
          <w:rFonts w:hint="eastAsia"/>
          <w:sz w:val="18"/>
          <w:szCs w:val="18"/>
        </w:rPr>
        <w:t>ć</w:t>
      </w:r>
      <w:r w:rsidRPr="00C64B9D">
        <w:rPr>
          <w:sz w:val="18"/>
          <w:szCs w:val="18"/>
        </w:rPr>
        <w:t xml:space="preserve"> si</w:t>
      </w:r>
      <w:r w:rsidRPr="00C64B9D">
        <w:rPr>
          <w:rFonts w:hint="eastAsia"/>
          <w:sz w:val="18"/>
          <w:szCs w:val="18"/>
        </w:rPr>
        <w:t>ę</w:t>
      </w:r>
      <w:r w:rsidRPr="00C64B9D">
        <w:rPr>
          <w:sz w:val="18"/>
          <w:szCs w:val="18"/>
        </w:rPr>
        <w:t xml:space="preserve"> zgodnymi z obecnym stanem techniki blacharskiej nowoczesnymi pomocami (narz</w:t>
      </w:r>
      <w:r w:rsidRPr="00C64B9D">
        <w:rPr>
          <w:rFonts w:hint="eastAsia"/>
          <w:sz w:val="18"/>
          <w:szCs w:val="18"/>
        </w:rPr>
        <w:t>ę</w:t>
      </w:r>
      <w:r w:rsidRPr="00C64B9D">
        <w:rPr>
          <w:sz w:val="18"/>
          <w:szCs w:val="18"/>
        </w:rPr>
        <w:t>dziami) takimi, jak zaginacz okapu, zaciskacz okapu, zaciskacz r</w:t>
      </w:r>
      <w:r w:rsidRPr="00C64B9D">
        <w:rPr>
          <w:rFonts w:hint="eastAsia"/>
          <w:sz w:val="18"/>
          <w:szCs w:val="18"/>
        </w:rPr>
        <w:t>ą</w:t>
      </w:r>
      <w:r w:rsidRPr="00C64B9D">
        <w:rPr>
          <w:sz w:val="18"/>
          <w:szCs w:val="18"/>
        </w:rPr>
        <w:t>bka , itp.</w:t>
      </w:r>
    </w:p>
    <w:p w:rsidR="00A3525B" w:rsidRPr="00C64B9D" w:rsidRDefault="00A3525B" w:rsidP="00C64B9D">
      <w:pPr>
        <w:pStyle w:val="Tekstpodstawowy"/>
        <w:spacing w:line="240" w:lineRule="atLeast"/>
        <w:rPr>
          <w:color w:val="auto"/>
          <w:sz w:val="18"/>
          <w:szCs w:val="18"/>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4.TRANSPORT</w:t>
      </w:r>
    </w:p>
    <w:p w:rsidR="00A3525B" w:rsidRPr="00C64B9D" w:rsidRDefault="00A3525B" w:rsidP="00C64B9D">
      <w:pPr>
        <w:spacing w:line="240" w:lineRule="atLeast"/>
        <w:jc w:val="both"/>
        <w:rPr>
          <w:sz w:val="18"/>
          <w:szCs w:val="18"/>
        </w:rPr>
      </w:pPr>
      <w:r w:rsidRPr="00C64B9D">
        <w:rPr>
          <w:sz w:val="18"/>
          <w:szCs w:val="18"/>
        </w:rPr>
        <w:t>Papa:</w:t>
      </w:r>
    </w:p>
    <w:p w:rsidR="00A3525B" w:rsidRPr="00C64B9D" w:rsidRDefault="00A3525B" w:rsidP="00C64B9D">
      <w:pPr>
        <w:spacing w:line="240" w:lineRule="atLeast"/>
        <w:jc w:val="both"/>
        <w:rPr>
          <w:sz w:val="18"/>
          <w:szCs w:val="18"/>
        </w:rPr>
      </w:pPr>
      <w:r w:rsidRPr="00C64B9D">
        <w:rPr>
          <w:sz w:val="18"/>
          <w:szCs w:val="18"/>
        </w:rPr>
        <w:t>Rolki papy należy przewozić krytymi środkami transportowymi, układane w jednej warstwie w pozycji stojącej na równym podłożu, zabezpieczone przed przewracaniem się i uszkodzeniem. Rolki papy należy układać tak, aby uniemożliwić ich przemieszczanie się podczas transportu. Mogą być przewożone w kontenerach lub na paletach. Rozładunek należy przeprowadzać z należytą starannością. Niedopuszczalne jest zrzucanie rolek ze środka transportowego.</w:t>
      </w:r>
    </w:p>
    <w:p w:rsidR="00A3525B" w:rsidRPr="00C64B9D" w:rsidRDefault="00A3525B" w:rsidP="00C64B9D">
      <w:pPr>
        <w:spacing w:line="240" w:lineRule="atLeast"/>
        <w:jc w:val="both"/>
        <w:rPr>
          <w:sz w:val="18"/>
          <w:szCs w:val="18"/>
        </w:rPr>
      </w:pPr>
      <w:r w:rsidRPr="00C64B9D">
        <w:rPr>
          <w:sz w:val="18"/>
          <w:szCs w:val="18"/>
        </w:rPr>
        <w:t>Przechowywanie</w:t>
      </w:r>
    </w:p>
    <w:p w:rsidR="00A3525B" w:rsidRPr="00C64B9D" w:rsidRDefault="00A3525B" w:rsidP="00C64B9D">
      <w:pPr>
        <w:spacing w:line="240" w:lineRule="atLeast"/>
        <w:jc w:val="both"/>
        <w:rPr>
          <w:sz w:val="18"/>
          <w:szCs w:val="18"/>
        </w:rPr>
      </w:pPr>
      <w:r w:rsidRPr="00C64B9D">
        <w:rPr>
          <w:sz w:val="18"/>
          <w:szCs w:val="18"/>
        </w:rPr>
        <w:t xml:space="preserve">Rolki papy należy przechowywać w pomieszczeniach krytych, chroniących je przed zawilgoceniem i zabezpieczających przed działaniem promieni słonecznych oraz nadmiernym nagrzewaniem, w odległości co najmniej </w:t>
      </w:r>
      <w:smartTag w:uri="urn:schemas-microsoft-com:office:smarttags" w:element="metricconverter">
        <w:smartTagPr>
          <w:attr w:name="ProductID" w:val="120 cm"/>
        </w:smartTagPr>
        <w:r w:rsidRPr="00C64B9D">
          <w:rPr>
            <w:sz w:val="18"/>
            <w:szCs w:val="18"/>
          </w:rPr>
          <w:t>120 cm</w:t>
        </w:r>
      </w:smartTag>
      <w:r w:rsidRPr="00C64B9D">
        <w:rPr>
          <w:sz w:val="18"/>
          <w:szCs w:val="18"/>
        </w:rPr>
        <w:t xml:space="preserve"> od źródeł ciepła.  Rolki należy układać w stosy na równym podłożu w pozycji stojącej w jednej warstwie, zabezpieczone przed przewracaniem i uszkodzeniami.</w:t>
      </w:r>
    </w:p>
    <w:p w:rsidR="00A3525B" w:rsidRPr="00C64B9D" w:rsidRDefault="00A3525B" w:rsidP="00DB17D9">
      <w:pPr>
        <w:spacing w:line="240" w:lineRule="atLeast"/>
        <w:jc w:val="both"/>
        <w:rPr>
          <w:sz w:val="18"/>
          <w:szCs w:val="18"/>
        </w:rPr>
      </w:pPr>
      <w:r w:rsidRPr="00C64B9D">
        <w:rPr>
          <w:sz w:val="18"/>
          <w:szCs w:val="18"/>
        </w:rPr>
        <w:t xml:space="preserve">Stosy powinny zawierać nie więcej niż 1200 szt. rolek papy, a odległość między stosami powinna wynosić nie mniej niż </w:t>
      </w:r>
      <w:smartTag w:uri="urn:schemas-microsoft-com:office:smarttags" w:element="metricconverter">
        <w:smartTagPr>
          <w:attr w:name="ProductID" w:val="80 cm"/>
        </w:smartTagPr>
        <w:r w:rsidRPr="00C64B9D">
          <w:rPr>
            <w:sz w:val="18"/>
            <w:szCs w:val="18"/>
          </w:rPr>
          <w:t>80 cm</w:t>
        </w:r>
      </w:smartTag>
      <w:r w:rsidRPr="00C64B9D">
        <w:rPr>
          <w:sz w:val="18"/>
          <w:szCs w:val="18"/>
        </w:rPr>
        <w:t>. Na placu budowy rolki papy należy przechowywać w możliwie najkorzystniejszych warunkach.</w:t>
      </w:r>
    </w:p>
    <w:p w:rsidR="00A3525B" w:rsidRPr="00C64B9D" w:rsidRDefault="00A3525B" w:rsidP="00C64B9D">
      <w:pPr>
        <w:pStyle w:val="Tekstpodstawowy"/>
        <w:spacing w:line="240" w:lineRule="atLeast"/>
        <w:rPr>
          <w:color w:val="auto"/>
          <w:sz w:val="18"/>
          <w:szCs w:val="18"/>
        </w:rPr>
      </w:pPr>
      <w:r w:rsidRPr="00C64B9D">
        <w:rPr>
          <w:color w:val="auto"/>
          <w:sz w:val="18"/>
          <w:szCs w:val="18"/>
        </w:rPr>
        <w:t>Blacha:</w:t>
      </w:r>
    </w:p>
    <w:p w:rsidR="00A3525B" w:rsidRPr="00C64B9D" w:rsidRDefault="00A3525B" w:rsidP="00C64B9D">
      <w:pPr>
        <w:spacing w:line="240" w:lineRule="atLeast"/>
        <w:jc w:val="both"/>
        <w:rPr>
          <w:sz w:val="18"/>
          <w:szCs w:val="18"/>
        </w:rPr>
      </w:pPr>
      <w:r w:rsidRPr="00C64B9D">
        <w:rPr>
          <w:sz w:val="18"/>
          <w:szCs w:val="18"/>
        </w:rPr>
        <w:t>Blacha może być przewożona dowolnymi środkami transportu.</w:t>
      </w:r>
    </w:p>
    <w:p w:rsidR="00A3525B" w:rsidRPr="00C64B9D" w:rsidRDefault="00A3525B" w:rsidP="00C64B9D">
      <w:pPr>
        <w:spacing w:line="240" w:lineRule="atLeast"/>
        <w:rPr>
          <w:sz w:val="18"/>
          <w:szCs w:val="18"/>
        </w:rPr>
      </w:pPr>
      <w:r w:rsidRPr="00C64B9D">
        <w:rPr>
          <w:sz w:val="18"/>
          <w:szCs w:val="18"/>
        </w:rPr>
        <w:t>Na placu budowy: zapewni</w:t>
      </w:r>
      <w:r w:rsidRPr="00C64B9D">
        <w:rPr>
          <w:rFonts w:hint="eastAsia"/>
          <w:sz w:val="18"/>
          <w:szCs w:val="18"/>
        </w:rPr>
        <w:t>ć</w:t>
      </w:r>
      <w:r w:rsidRPr="00C64B9D">
        <w:rPr>
          <w:sz w:val="18"/>
          <w:szCs w:val="18"/>
        </w:rPr>
        <w:t xml:space="preserve"> suche, dobrze wentylowane pomieszczenie lub kontener.</w:t>
      </w:r>
    </w:p>
    <w:p w:rsidR="00A3525B" w:rsidRPr="00C64B9D" w:rsidRDefault="00A3525B" w:rsidP="00C64B9D">
      <w:pPr>
        <w:spacing w:line="240" w:lineRule="atLeast"/>
        <w:rPr>
          <w:sz w:val="18"/>
          <w:szCs w:val="18"/>
        </w:rPr>
      </w:pPr>
      <w:r w:rsidRPr="00C64B9D">
        <w:rPr>
          <w:sz w:val="18"/>
          <w:szCs w:val="18"/>
        </w:rPr>
        <w:t>Nie sk</w:t>
      </w:r>
      <w:r w:rsidRPr="00C64B9D">
        <w:rPr>
          <w:rFonts w:hint="eastAsia"/>
          <w:sz w:val="18"/>
          <w:szCs w:val="18"/>
        </w:rPr>
        <w:t>ł</w:t>
      </w:r>
      <w:r w:rsidRPr="00C64B9D">
        <w:rPr>
          <w:sz w:val="18"/>
          <w:szCs w:val="18"/>
        </w:rPr>
        <w:t>adowa</w:t>
      </w:r>
      <w:r w:rsidRPr="00C64B9D">
        <w:rPr>
          <w:rFonts w:hint="eastAsia"/>
          <w:sz w:val="18"/>
          <w:szCs w:val="18"/>
        </w:rPr>
        <w:t>ć</w:t>
      </w:r>
      <w:r w:rsidRPr="00C64B9D">
        <w:rPr>
          <w:sz w:val="18"/>
          <w:szCs w:val="18"/>
        </w:rPr>
        <w:t xml:space="preserve"> rolek pi</w:t>
      </w:r>
      <w:r w:rsidRPr="00C64B9D">
        <w:rPr>
          <w:rFonts w:hint="eastAsia"/>
          <w:sz w:val="18"/>
          <w:szCs w:val="18"/>
        </w:rPr>
        <w:t>ę</w:t>
      </w:r>
      <w:r w:rsidRPr="00C64B9D">
        <w:rPr>
          <w:sz w:val="18"/>
          <w:szCs w:val="18"/>
        </w:rPr>
        <w:t>trowo, nie rzuca</w:t>
      </w:r>
      <w:r w:rsidRPr="00C64B9D">
        <w:rPr>
          <w:rFonts w:hint="eastAsia"/>
          <w:sz w:val="18"/>
          <w:szCs w:val="18"/>
        </w:rPr>
        <w:t>ć</w:t>
      </w:r>
      <w:r w:rsidRPr="00C64B9D">
        <w:rPr>
          <w:sz w:val="18"/>
          <w:szCs w:val="18"/>
        </w:rPr>
        <w:t xml:space="preserve"> nimi,  nie chodzi</w:t>
      </w:r>
      <w:r w:rsidRPr="00C64B9D">
        <w:rPr>
          <w:rFonts w:hint="eastAsia"/>
          <w:sz w:val="18"/>
          <w:szCs w:val="18"/>
        </w:rPr>
        <w:t>ć</w:t>
      </w:r>
      <w:r w:rsidRPr="00C64B9D">
        <w:rPr>
          <w:sz w:val="18"/>
          <w:szCs w:val="18"/>
        </w:rPr>
        <w:t xml:space="preserve"> po profilach, nie wygina</w:t>
      </w:r>
      <w:r w:rsidRPr="00C64B9D">
        <w:rPr>
          <w:rFonts w:hint="eastAsia"/>
          <w:sz w:val="18"/>
          <w:szCs w:val="18"/>
        </w:rPr>
        <w:t>ć</w:t>
      </w:r>
      <w:r w:rsidRPr="00C64B9D">
        <w:rPr>
          <w:sz w:val="18"/>
          <w:szCs w:val="18"/>
        </w:rPr>
        <w:t xml:space="preserve"> profili lub pasów oraz nie pakowa</w:t>
      </w:r>
      <w:r w:rsidRPr="00C64B9D">
        <w:rPr>
          <w:rFonts w:hint="eastAsia"/>
          <w:sz w:val="18"/>
          <w:szCs w:val="18"/>
        </w:rPr>
        <w:t>ć</w:t>
      </w:r>
      <w:r w:rsidRPr="00C64B9D">
        <w:rPr>
          <w:sz w:val="18"/>
          <w:szCs w:val="18"/>
        </w:rPr>
        <w:t xml:space="preserve"> ich w sposób niedba</w:t>
      </w:r>
      <w:r w:rsidRPr="00C64B9D">
        <w:rPr>
          <w:rFonts w:hint="eastAsia"/>
          <w:sz w:val="18"/>
          <w:szCs w:val="18"/>
        </w:rPr>
        <w:t>ł</w:t>
      </w:r>
      <w:r w:rsidRPr="00C64B9D">
        <w:rPr>
          <w:sz w:val="18"/>
          <w:szCs w:val="18"/>
        </w:rPr>
        <w:t>y, nie stawia</w:t>
      </w:r>
      <w:r w:rsidRPr="00C64B9D">
        <w:rPr>
          <w:rFonts w:hint="eastAsia"/>
          <w:sz w:val="18"/>
          <w:szCs w:val="18"/>
        </w:rPr>
        <w:t>ć</w:t>
      </w:r>
      <w:r w:rsidRPr="00C64B9D">
        <w:rPr>
          <w:sz w:val="18"/>
          <w:szCs w:val="18"/>
        </w:rPr>
        <w:t xml:space="preserve"> na wilgotnym pod</w:t>
      </w:r>
      <w:r w:rsidRPr="00C64B9D">
        <w:rPr>
          <w:rFonts w:hint="eastAsia"/>
          <w:sz w:val="18"/>
          <w:szCs w:val="18"/>
        </w:rPr>
        <w:t>ł</w:t>
      </w:r>
      <w:r w:rsidRPr="00C64B9D">
        <w:rPr>
          <w:sz w:val="18"/>
          <w:szCs w:val="18"/>
        </w:rPr>
        <w:t>o</w:t>
      </w:r>
      <w:r w:rsidRPr="00C64B9D">
        <w:rPr>
          <w:rFonts w:hint="eastAsia"/>
          <w:sz w:val="18"/>
          <w:szCs w:val="18"/>
        </w:rPr>
        <w:t>ż</w:t>
      </w:r>
      <w:r w:rsidRPr="00C64B9D">
        <w:rPr>
          <w:sz w:val="18"/>
          <w:szCs w:val="18"/>
        </w:rPr>
        <w:t>u.</w:t>
      </w:r>
    </w:p>
    <w:p w:rsidR="00A3525B" w:rsidRPr="00C64B9D" w:rsidRDefault="00A3525B" w:rsidP="00C64B9D">
      <w:pPr>
        <w:pStyle w:val="Tekstpodstawowy"/>
        <w:spacing w:line="240" w:lineRule="atLeast"/>
        <w:rPr>
          <w:b/>
          <w:bCs/>
          <w:color w:val="auto"/>
          <w:sz w:val="18"/>
          <w:szCs w:val="18"/>
          <w:u w:val="single"/>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5. WYKONANIE ROBÓT</w:t>
      </w:r>
    </w:p>
    <w:p w:rsidR="00A3525B" w:rsidRPr="00C64B9D" w:rsidRDefault="00A3525B" w:rsidP="00C64B9D">
      <w:pPr>
        <w:pStyle w:val="Tekstpodstawowy"/>
        <w:spacing w:line="240" w:lineRule="atLeast"/>
        <w:jc w:val="left"/>
        <w:rPr>
          <w:b/>
          <w:bCs/>
          <w:color w:val="auto"/>
          <w:sz w:val="18"/>
          <w:szCs w:val="18"/>
        </w:rPr>
      </w:pPr>
      <w:r w:rsidRPr="00C64B9D">
        <w:rPr>
          <w:b/>
          <w:bCs/>
          <w:color w:val="auto"/>
          <w:sz w:val="18"/>
          <w:szCs w:val="18"/>
        </w:rPr>
        <w:t>5.1. Wymagania ogólne do podłoży</w:t>
      </w:r>
    </w:p>
    <w:p w:rsidR="00A3525B" w:rsidRPr="00C64B9D" w:rsidRDefault="00A3525B" w:rsidP="00317F2A">
      <w:pPr>
        <w:pStyle w:val="Tekstpodstawowy"/>
        <w:widowControl/>
        <w:numPr>
          <w:ilvl w:val="0"/>
          <w:numId w:val="116"/>
        </w:numPr>
        <w:autoSpaceDE/>
        <w:autoSpaceDN/>
        <w:adjustRightInd/>
        <w:spacing w:line="240" w:lineRule="atLeast"/>
        <w:jc w:val="left"/>
        <w:rPr>
          <w:color w:val="auto"/>
          <w:sz w:val="18"/>
          <w:szCs w:val="18"/>
        </w:rPr>
      </w:pPr>
      <w:r w:rsidRPr="00C64B9D">
        <w:rPr>
          <w:color w:val="auto"/>
          <w:sz w:val="18"/>
          <w:szCs w:val="18"/>
        </w:rPr>
        <w:t>Podłoża pod pokrycia z papy powinny odpowiadać wymaganiom podanym w PN-80/B-10240, w przypadku zaś podłoży nie ujętych w tej normie, wymaganiom podanym w aprobatach technicznych.</w:t>
      </w:r>
    </w:p>
    <w:p w:rsidR="00A3525B" w:rsidRPr="00C64B9D" w:rsidRDefault="00A3525B" w:rsidP="00317F2A">
      <w:pPr>
        <w:pStyle w:val="Tekstpodstawowy"/>
        <w:widowControl/>
        <w:numPr>
          <w:ilvl w:val="0"/>
          <w:numId w:val="116"/>
        </w:numPr>
        <w:autoSpaceDE/>
        <w:autoSpaceDN/>
        <w:adjustRightInd/>
        <w:spacing w:line="240" w:lineRule="atLeast"/>
        <w:jc w:val="left"/>
        <w:rPr>
          <w:color w:val="auto"/>
          <w:sz w:val="18"/>
          <w:szCs w:val="18"/>
        </w:rPr>
      </w:pPr>
      <w:r w:rsidRPr="00C64B9D">
        <w:rPr>
          <w:color w:val="auto"/>
          <w:sz w:val="18"/>
          <w:szCs w:val="18"/>
        </w:rPr>
        <w:t xml:space="preserve">Powierzchnia podłoża powinna być równa, prześwit pomiędzy powierzchnią podłoża a łatą kontrolną o długości </w:t>
      </w:r>
      <w:smartTag w:uri="urn:schemas-microsoft-com:office:smarttags" w:element="metricconverter">
        <w:smartTagPr>
          <w:attr w:name="ProductID" w:val="2 m"/>
        </w:smartTagPr>
        <w:r w:rsidRPr="00C64B9D">
          <w:rPr>
            <w:color w:val="auto"/>
            <w:sz w:val="18"/>
            <w:szCs w:val="18"/>
          </w:rPr>
          <w:t>2 m</w:t>
        </w:r>
      </w:smartTag>
      <w:r w:rsidRPr="00C64B9D">
        <w:rPr>
          <w:color w:val="auto"/>
          <w:sz w:val="18"/>
          <w:szCs w:val="18"/>
        </w:rPr>
        <w:t xml:space="preserve"> nie może być większy niż </w:t>
      </w:r>
      <w:smartTag w:uri="urn:schemas-microsoft-com:office:smarttags" w:element="metricconverter">
        <w:smartTagPr>
          <w:attr w:name="ProductID" w:val="5 mm"/>
        </w:smartTagPr>
        <w:r w:rsidRPr="00C64B9D">
          <w:rPr>
            <w:color w:val="auto"/>
            <w:sz w:val="18"/>
            <w:szCs w:val="18"/>
          </w:rPr>
          <w:t>5 mm</w:t>
        </w:r>
      </w:smartTag>
      <w:r w:rsidRPr="00C64B9D">
        <w:rPr>
          <w:color w:val="auto"/>
          <w:sz w:val="18"/>
          <w:szCs w:val="18"/>
        </w:rPr>
        <w:t xml:space="preserve">. Krawędzie, naroża oraz styki podłoża z pionowymi płaszczyznami elementów ponaddachowych należy zaokrąglić łukiem o promieniu nie mniejszym niż </w:t>
      </w:r>
      <w:smartTag w:uri="urn:schemas-microsoft-com:office:smarttags" w:element="metricconverter">
        <w:smartTagPr>
          <w:attr w:name="ProductID" w:val="3 cm"/>
        </w:smartTagPr>
        <w:r w:rsidRPr="00C64B9D">
          <w:rPr>
            <w:color w:val="auto"/>
            <w:sz w:val="18"/>
            <w:szCs w:val="18"/>
          </w:rPr>
          <w:t>3 cm</w:t>
        </w:r>
      </w:smartTag>
      <w:r w:rsidRPr="00C64B9D">
        <w:rPr>
          <w:color w:val="auto"/>
          <w:sz w:val="18"/>
          <w:szCs w:val="18"/>
        </w:rPr>
        <w:t xml:space="preserve"> lub złagodzić za pomocą odkosu albo listwy o przekroju trójkątnym.</w:t>
      </w:r>
    </w:p>
    <w:p w:rsidR="00A3525B" w:rsidRPr="00DB17D9" w:rsidRDefault="00A3525B" w:rsidP="00317F2A">
      <w:pPr>
        <w:pStyle w:val="Tekstpodstawowy"/>
        <w:widowControl/>
        <w:numPr>
          <w:ilvl w:val="0"/>
          <w:numId w:val="116"/>
        </w:numPr>
        <w:autoSpaceDE/>
        <w:autoSpaceDN/>
        <w:adjustRightInd/>
        <w:spacing w:line="240" w:lineRule="atLeast"/>
        <w:rPr>
          <w:color w:val="auto"/>
          <w:sz w:val="18"/>
          <w:szCs w:val="18"/>
        </w:rPr>
      </w:pPr>
      <w:r w:rsidRPr="00C64B9D">
        <w:rPr>
          <w:color w:val="auto"/>
          <w:sz w:val="18"/>
          <w:szCs w:val="18"/>
        </w:rPr>
        <w:t>Przed murami kominowymi lub innymi elementami wystającymi ponad dach należy – od strony kalenicy – wykonać odboje o górnej krawędzi nachylonej przeciwnie do spadku połaci dachowej.</w:t>
      </w:r>
    </w:p>
    <w:p w:rsidR="00A3525B" w:rsidRPr="00C64B9D" w:rsidRDefault="00A3525B" w:rsidP="00C64B9D">
      <w:pPr>
        <w:pStyle w:val="Tekstpodstawowy"/>
        <w:spacing w:line="240" w:lineRule="atLeast"/>
        <w:jc w:val="left"/>
        <w:rPr>
          <w:color w:val="auto"/>
          <w:sz w:val="18"/>
          <w:szCs w:val="18"/>
        </w:rPr>
      </w:pPr>
      <w:r w:rsidRPr="00C64B9D">
        <w:rPr>
          <w:b/>
          <w:color w:val="auto"/>
          <w:sz w:val="18"/>
          <w:szCs w:val="18"/>
        </w:rPr>
        <w:t xml:space="preserve">5.2. </w:t>
      </w:r>
      <w:r w:rsidRPr="00C64B9D">
        <w:rPr>
          <w:color w:val="auto"/>
          <w:sz w:val="18"/>
          <w:szCs w:val="18"/>
        </w:rPr>
        <w:t>Ogólne zasady układania pap</w:t>
      </w:r>
    </w:p>
    <w:p w:rsidR="00A3525B" w:rsidRPr="00C64B9D" w:rsidRDefault="00A3525B" w:rsidP="00C64B9D">
      <w:pPr>
        <w:spacing w:line="240" w:lineRule="atLeast"/>
        <w:jc w:val="both"/>
        <w:rPr>
          <w:sz w:val="18"/>
          <w:szCs w:val="18"/>
        </w:rPr>
      </w:pPr>
      <w:r w:rsidRPr="00C64B9D">
        <w:rPr>
          <w:sz w:val="18"/>
          <w:szCs w:val="18"/>
        </w:rPr>
        <w:t>Zakres stosowania pap termozgrzewalnych jest zgodny z ogólnymi zasadami wykonywania prac hydroizolacyjnych.</w:t>
      </w:r>
    </w:p>
    <w:p w:rsidR="00A3525B" w:rsidRPr="00C64B9D" w:rsidRDefault="00A3525B" w:rsidP="00C64B9D">
      <w:pPr>
        <w:spacing w:line="240" w:lineRule="atLeast"/>
        <w:jc w:val="both"/>
        <w:rPr>
          <w:sz w:val="18"/>
          <w:szCs w:val="18"/>
        </w:rPr>
      </w:pPr>
      <w:r w:rsidRPr="00C64B9D">
        <w:rPr>
          <w:sz w:val="18"/>
          <w:szCs w:val="18"/>
        </w:rPr>
        <w:t>Przed przystąpieniem do wykonywania pokrycia dachowego w technologii pap termozgrzewalnych należy przestrzegać kilku podstawowych zasad:</w:t>
      </w:r>
    </w:p>
    <w:p w:rsidR="00A3525B" w:rsidRPr="00C64B9D" w:rsidRDefault="00A3525B" w:rsidP="00317F2A">
      <w:pPr>
        <w:widowControl/>
        <w:numPr>
          <w:ilvl w:val="0"/>
          <w:numId w:val="117"/>
        </w:numPr>
        <w:tabs>
          <w:tab w:val="clear" w:pos="720"/>
          <w:tab w:val="num" w:pos="360"/>
        </w:tabs>
        <w:spacing w:line="240" w:lineRule="atLeast"/>
        <w:ind w:left="360"/>
        <w:jc w:val="both"/>
        <w:rPr>
          <w:sz w:val="18"/>
          <w:szCs w:val="18"/>
        </w:rPr>
      </w:pPr>
      <w:r w:rsidRPr="00C64B9D">
        <w:rPr>
          <w:sz w:val="18"/>
          <w:szCs w:val="18"/>
        </w:rPr>
        <w:t>należy zapoznać się ze stanem dachu, rodzajem konstrukcji nośnej i dokonać wyboru odpowiednich materiałów oraz zdecydować o ewentualnej konieczności zastosowania nowej wentylacji (szczególnie jest to ważne w przypadku remontu starych pokryć dachowych),</w:t>
      </w:r>
    </w:p>
    <w:p w:rsidR="00A3525B" w:rsidRPr="00C64B9D" w:rsidRDefault="00A3525B" w:rsidP="00317F2A">
      <w:pPr>
        <w:widowControl/>
        <w:numPr>
          <w:ilvl w:val="0"/>
          <w:numId w:val="117"/>
        </w:numPr>
        <w:tabs>
          <w:tab w:val="clear" w:pos="720"/>
          <w:tab w:val="num" w:pos="360"/>
        </w:tabs>
        <w:spacing w:line="240" w:lineRule="atLeast"/>
        <w:ind w:left="360"/>
        <w:jc w:val="both"/>
        <w:rPr>
          <w:sz w:val="18"/>
          <w:szCs w:val="18"/>
        </w:rPr>
      </w:pPr>
      <w:r w:rsidRPr="00C64B9D">
        <w:rPr>
          <w:sz w:val="18"/>
          <w:szCs w:val="18"/>
        </w:rPr>
        <w:t>należy dokonać pomiarów połaci dachowej, wraz z ustaleniem spadków i sposobu odprowadzenia wody z połaci dachowej, sprawdzić ilość przerw dylatacyjnych i na tej podstawie rozplanować rozłożenie poszczególnych pasów papy; pomocne jest sporządzenie podręcznego projektu pokrycia wraz z rozplanowaniem pasów papy, zwłaszcza w przypadku bardziej skomplikowanych kształtów połaci dachowej,</w:t>
      </w:r>
    </w:p>
    <w:p w:rsidR="00A3525B" w:rsidRPr="00C64B9D" w:rsidRDefault="00A3525B" w:rsidP="00317F2A">
      <w:pPr>
        <w:widowControl/>
        <w:numPr>
          <w:ilvl w:val="0"/>
          <w:numId w:val="117"/>
        </w:numPr>
        <w:tabs>
          <w:tab w:val="clear" w:pos="720"/>
          <w:tab w:val="num" w:pos="360"/>
        </w:tabs>
        <w:spacing w:line="240" w:lineRule="atLeast"/>
        <w:ind w:left="360"/>
        <w:jc w:val="both"/>
        <w:rPr>
          <w:sz w:val="18"/>
          <w:szCs w:val="18"/>
        </w:rPr>
      </w:pPr>
      <w:r w:rsidRPr="00C64B9D">
        <w:rPr>
          <w:sz w:val="18"/>
          <w:szCs w:val="18"/>
        </w:rPr>
        <w:t>nie należy prowadzić prac dekarskich podczas opadów atmosferycznych, zwłaszcza na mokrej lub oblodzonej powierzchni dachu, oraz przy silnym wietrze,</w:t>
      </w:r>
    </w:p>
    <w:p w:rsidR="00A3525B" w:rsidRPr="00C64B9D" w:rsidRDefault="00A3525B" w:rsidP="00317F2A">
      <w:pPr>
        <w:widowControl/>
        <w:numPr>
          <w:ilvl w:val="0"/>
          <w:numId w:val="117"/>
        </w:numPr>
        <w:tabs>
          <w:tab w:val="clear" w:pos="720"/>
          <w:tab w:val="num" w:pos="360"/>
        </w:tabs>
        <w:spacing w:line="240" w:lineRule="atLeast"/>
        <w:ind w:left="360"/>
        <w:jc w:val="both"/>
        <w:rPr>
          <w:sz w:val="18"/>
          <w:szCs w:val="18"/>
        </w:rPr>
      </w:pPr>
      <w:r w:rsidRPr="00C64B9D">
        <w:rPr>
          <w:sz w:val="18"/>
          <w:szCs w:val="18"/>
        </w:rPr>
        <w:t>nie należy prowadzić prac dekarskich w temperaturze poniżej: +</w:t>
      </w:r>
      <w:smartTag w:uri="urn:schemas-microsoft-com:office:smarttags" w:element="metricconverter">
        <w:smartTagPr>
          <w:attr w:name="ProductID" w:val="5ﾰC"/>
        </w:smartTagPr>
        <w:r w:rsidRPr="00C64B9D">
          <w:rPr>
            <w:sz w:val="18"/>
            <w:szCs w:val="18"/>
          </w:rPr>
          <w:t>5°C</w:t>
        </w:r>
      </w:smartTag>
      <w:r w:rsidRPr="00C64B9D">
        <w:rPr>
          <w:sz w:val="18"/>
          <w:szCs w:val="18"/>
        </w:rPr>
        <w:t xml:space="preserve"> – w przypadku pap oksydowanych, </w:t>
      </w:r>
      <w:smartTag w:uri="urn:schemas-microsoft-com:office:smarttags" w:element="metricconverter">
        <w:smartTagPr>
          <w:attr w:name="ProductID" w:val="0ﾰC"/>
        </w:smartTagPr>
        <w:r w:rsidRPr="00C64B9D">
          <w:rPr>
            <w:sz w:val="18"/>
            <w:szCs w:val="18"/>
          </w:rPr>
          <w:t>0°C</w:t>
        </w:r>
      </w:smartTag>
      <w:r w:rsidRPr="00C64B9D">
        <w:rPr>
          <w:sz w:val="18"/>
          <w:szCs w:val="18"/>
        </w:rPr>
        <w:t xml:space="preserve"> – w przypadku pap modyfikowanych SBS.Temperaturę, przy której można prowadzić prace dekarskie, można obniżyć do –5°C dla pap modyfikowanych SBS pod warunkiem, że rolki papy będą przechowywane w pomieszczeniach ogrzewanych co najmniej przez dobę (w temp. ok. +</w:t>
      </w:r>
      <w:smartTag w:uri="urn:schemas-microsoft-com:office:smarttags" w:element="metricconverter">
        <w:smartTagPr>
          <w:attr w:name="ProductID" w:val="16ﾰC"/>
        </w:smartTagPr>
        <w:r w:rsidRPr="00C64B9D">
          <w:rPr>
            <w:sz w:val="18"/>
            <w:szCs w:val="18"/>
          </w:rPr>
          <w:t>16°C</w:t>
        </w:r>
      </w:smartTag>
      <w:r w:rsidRPr="00C64B9D">
        <w:rPr>
          <w:sz w:val="18"/>
          <w:szCs w:val="18"/>
        </w:rPr>
        <w:t>) i wynoszone na dach bezpośrednio przed zgrzaniem.</w:t>
      </w:r>
    </w:p>
    <w:p w:rsidR="00A3525B" w:rsidRPr="00C64B9D" w:rsidRDefault="00A3525B" w:rsidP="00317F2A">
      <w:pPr>
        <w:widowControl/>
        <w:numPr>
          <w:ilvl w:val="0"/>
          <w:numId w:val="117"/>
        </w:numPr>
        <w:tabs>
          <w:tab w:val="clear" w:pos="720"/>
          <w:tab w:val="num" w:pos="360"/>
        </w:tabs>
        <w:spacing w:line="240" w:lineRule="atLeast"/>
        <w:ind w:left="360"/>
        <w:jc w:val="both"/>
        <w:rPr>
          <w:sz w:val="18"/>
          <w:szCs w:val="18"/>
        </w:rPr>
      </w:pPr>
      <w:r w:rsidRPr="00C64B9D">
        <w:rPr>
          <w:sz w:val="18"/>
          <w:szCs w:val="18"/>
        </w:rPr>
        <w:t>minimalny spadek dachu powinien być taki, aby zapewnić skuteczne odprowadzenie wody z całej połaci dachu i nie mniejszy niż 1% (zalecane minimalne nachylenie to 2%),</w:t>
      </w:r>
    </w:p>
    <w:p w:rsidR="00A3525B" w:rsidRPr="00C64B9D" w:rsidRDefault="00A3525B" w:rsidP="00317F2A">
      <w:pPr>
        <w:widowControl/>
        <w:numPr>
          <w:ilvl w:val="0"/>
          <w:numId w:val="117"/>
        </w:numPr>
        <w:tabs>
          <w:tab w:val="clear" w:pos="720"/>
          <w:tab w:val="num" w:pos="360"/>
        </w:tabs>
        <w:spacing w:line="240" w:lineRule="atLeast"/>
        <w:ind w:left="360"/>
        <w:jc w:val="both"/>
        <w:rPr>
          <w:sz w:val="18"/>
          <w:szCs w:val="18"/>
        </w:rPr>
      </w:pPr>
      <w:r w:rsidRPr="00C64B9D">
        <w:rPr>
          <w:sz w:val="18"/>
          <w:szCs w:val="18"/>
        </w:rPr>
        <w:t>przy nachyleniu połaci dachowej do 10% papę należy układać pasami równoległymi do okapu, natomiast przy nachyleniu większym niż 10% papę należy układać pasami prostopadłymi do okapu. W przypadku większych spadków może wystąpić dodatkowa konieczność mechanicznego mocowania papy.</w:t>
      </w:r>
    </w:p>
    <w:p w:rsidR="00A3525B" w:rsidRPr="00DB17D9" w:rsidRDefault="00A3525B" w:rsidP="00C64B9D">
      <w:pPr>
        <w:spacing w:line="240" w:lineRule="atLeast"/>
        <w:jc w:val="both"/>
        <w:rPr>
          <w:sz w:val="18"/>
          <w:szCs w:val="18"/>
        </w:rPr>
      </w:pPr>
      <w:r w:rsidRPr="00C64B9D">
        <w:rPr>
          <w:sz w:val="18"/>
          <w:szCs w:val="18"/>
        </w:rPr>
        <w:t>Prace dekarskie powinny być prowadzone zgodnie z projektem technicznym, obowiązującymi przepisami, a także szczegółowymi wytycznymi zawartymi w instrukcjach producenta.</w:t>
      </w:r>
    </w:p>
    <w:p w:rsidR="00A3525B" w:rsidRPr="00C64B9D" w:rsidRDefault="00A3525B" w:rsidP="00C64B9D">
      <w:pPr>
        <w:spacing w:line="240" w:lineRule="atLeast"/>
        <w:jc w:val="both"/>
        <w:rPr>
          <w:bCs/>
          <w:sz w:val="18"/>
          <w:szCs w:val="18"/>
        </w:rPr>
      </w:pPr>
      <w:r w:rsidRPr="00C64B9D">
        <w:rPr>
          <w:bCs/>
          <w:sz w:val="18"/>
          <w:szCs w:val="18"/>
        </w:rPr>
        <w:t>Metoda układania pap termozgrzewalnych</w:t>
      </w:r>
    </w:p>
    <w:p w:rsidR="00A3525B" w:rsidRPr="00C64B9D" w:rsidRDefault="00A3525B" w:rsidP="00C64B9D">
      <w:pPr>
        <w:spacing w:line="240" w:lineRule="atLeast"/>
        <w:jc w:val="both"/>
        <w:rPr>
          <w:sz w:val="18"/>
          <w:szCs w:val="18"/>
        </w:rPr>
      </w:pPr>
      <w:r w:rsidRPr="00C64B9D">
        <w:rPr>
          <w:sz w:val="18"/>
          <w:szCs w:val="18"/>
        </w:rPr>
        <w:t>Prace dekarskie rozpoczynamy od przygotowania podłoża (sposoby przygotowania podłoża podano w opisach technologicznych poniżej).</w:t>
      </w:r>
    </w:p>
    <w:p w:rsidR="00A3525B" w:rsidRPr="00C64B9D" w:rsidRDefault="00A3525B" w:rsidP="00C64B9D">
      <w:pPr>
        <w:spacing w:line="240" w:lineRule="atLeast"/>
        <w:jc w:val="both"/>
        <w:rPr>
          <w:sz w:val="18"/>
          <w:szCs w:val="18"/>
        </w:rPr>
      </w:pPr>
      <w:r w:rsidRPr="00C64B9D">
        <w:rPr>
          <w:sz w:val="18"/>
          <w:szCs w:val="18"/>
        </w:rPr>
        <w:t>Osadzamy dyble drewniane, rynhaki i inne oprzyrządowanie oraz wykonujemy wstępną obróbkę kominów, ogniomurów itp. papą podkładową, a także montujemy kliny odbojowe.</w:t>
      </w:r>
    </w:p>
    <w:p w:rsidR="00A3525B" w:rsidRPr="00C64B9D" w:rsidRDefault="00A3525B" w:rsidP="00C64B9D">
      <w:pPr>
        <w:spacing w:line="240" w:lineRule="atLeast"/>
        <w:jc w:val="both"/>
        <w:rPr>
          <w:sz w:val="18"/>
          <w:szCs w:val="18"/>
        </w:rPr>
      </w:pPr>
      <w:r w:rsidRPr="00C64B9D">
        <w:rPr>
          <w:sz w:val="18"/>
          <w:szCs w:val="18"/>
        </w:rPr>
        <w:t>Przed ułożeniem na dachu papa powinna zostać rozwinięta na połaci dachowej i pozostawiona w celu jej wyprostowania (ważne zwłaszcza w przypadku pap modyfikowanych SBS, gdyż materiał ten posiada tzw. pamięć kształtu).</w:t>
      </w:r>
    </w:p>
    <w:p w:rsidR="00A3525B" w:rsidRPr="00C64B9D" w:rsidRDefault="00A3525B" w:rsidP="00C64B9D">
      <w:pPr>
        <w:spacing w:line="240" w:lineRule="atLeast"/>
        <w:jc w:val="both"/>
        <w:rPr>
          <w:sz w:val="18"/>
          <w:szCs w:val="18"/>
        </w:rPr>
      </w:pPr>
      <w:r w:rsidRPr="00C64B9D">
        <w:rPr>
          <w:sz w:val="18"/>
          <w:szCs w:val="18"/>
        </w:rPr>
        <w:t xml:space="preserve">Rolkę papy rozkładamy w miejscu, w którym będzie zgrzewana, w celu przymiarki. Następnie, po przymiarce i ewentualnym przycięciu i dopasowaniu, zwijamy rolkę z jednej strony do połowy i zgrzewamy, a następnie zwijamy z drugiej strony i zgrzewamy. </w:t>
      </w:r>
    </w:p>
    <w:p w:rsidR="00A3525B" w:rsidRPr="00C64B9D" w:rsidRDefault="00A3525B" w:rsidP="00C64B9D">
      <w:pPr>
        <w:spacing w:line="240" w:lineRule="atLeast"/>
        <w:jc w:val="both"/>
        <w:rPr>
          <w:sz w:val="18"/>
          <w:szCs w:val="18"/>
        </w:rPr>
      </w:pPr>
      <w:r w:rsidRPr="00C64B9D">
        <w:rPr>
          <w:sz w:val="18"/>
          <w:szCs w:val="18"/>
        </w:rPr>
        <w:t xml:space="preserve">Pasy papy łączymy ze sobą na zakłady:– wzdłuż rolki </w:t>
      </w:r>
      <w:smartTag w:uri="urn:schemas-microsoft-com:office:smarttags" w:element="metricconverter">
        <w:smartTagPr>
          <w:attr w:name="ProductID" w:val="8 cm"/>
        </w:smartTagPr>
        <w:r w:rsidRPr="00C64B9D">
          <w:rPr>
            <w:sz w:val="18"/>
            <w:szCs w:val="18"/>
          </w:rPr>
          <w:t>8 cm</w:t>
        </w:r>
      </w:smartTag>
      <w:r w:rsidRPr="00C64B9D">
        <w:rPr>
          <w:sz w:val="18"/>
          <w:szCs w:val="18"/>
        </w:rPr>
        <w:t>,– zakład poprzeczny 10-</w:t>
      </w:r>
      <w:smartTag w:uri="urn:schemas-microsoft-com:office:smarttags" w:element="metricconverter">
        <w:smartTagPr>
          <w:attr w:name="ProductID" w:val="20 cm"/>
        </w:smartTagPr>
        <w:r w:rsidRPr="00C64B9D">
          <w:rPr>
            <w:sz w:val="18"/>
            <w:szCs w:val="18"/>
          </w:rPr>
          <w:t>20 cm</w:t>
        </w:r>
      </w:smartTag>
      <w:r w:rsidRPr="00C64B9D">
        <w:rPr>
          <w:sz w:val="18"/>
          <w:szCs w:val="18"/>
        </w:rPr>
        <w:t>.</w:t>
      </w:r>
    </w:p>
    <w:p w:rsidR="00A3525B" w:rsidRPr="00C64B9D" w:rsidRDefault="00A3525B" w:rsidP="00C64B9D">
      <w:pPr>
        <w:spacing w:line="240" w:lineRule="atLeast"/>
        <w:jc w:val="both"/>
        <w:rPr>
          <w:sz w:val="18"/>
          <w:szCs w:val="18"/>
        </w:rPr>
      </w:pPr>
      <w:r w:rsidRPr="00C64B9D">
        <w:rPr>
          <w:sz w:val="18"/>
          <w:szCs w:val="18"/>
        </w:rPr>
        <w:t xml:space="preserve">Miejsca zakładów poprzecznych przy papach nawierzchniowych podgrzewamy palnikiem, a następnie szpachelką wciskamy posypkę w asfalt na całej powierzchni zakładu. </w:t>
      </w:r>
    </w:p>
    <w:p w:rsidR="00A3525B" w:rsidRPr="00C64B9D" w:rsidRDefault="00A3525B" w:rsidP="00C64B9D">
      <w:pPr>
        <w:spacing w:line="240" w:lineRule="atLeast"/>
        <w:jc w:val="both"/>
        <w:rPr>
          <w:sz w:val="18"/>
          <w:szCs w:val="18"/>
        </w:rPr>
      </w:pPr>
      <w:r w:rsidRPr="00C64B9D">
        <w:rPr>
          <w:sz w:val="18"/>
          <w:szCs w:val="18"/>
        </w:rPr>
        <w:t xml:space="preserve">Papę termozgrzewalną układamy, rozgrzewając palnikiem podłoże oraz spodnią warstwę papy, aż do momentu zauważalnego stopienia bitumu z jednoczesnym powolnym i równomiernym rozwijaniem rolki. </w:t>
      </w:r>
    </w:p>
    <w:p w:rsidR="00A3525B" w:rsidRPr="00C64B9D" w:rsidRDefault="00A3525B" w:rsidP="00C64B9D">
      <w:pPr>
        <w:spacing w:line="240" w:lineRule="atLeast"/>
        <w:jc w:val="both"/>
        <w:rPr>
          <w:sz w:val="18"/>
          <w:szCs w:val="18"/>
        </w:rPr>
      </w:pPr>
      <w:r w:rsidRPr="00C64B9D">
        <w:rPr>
          <w:sz w:val="18"/>
          <w:szCs w:val="18"/>
        </w:rPr>
        <w:t>O prawidłowym zgrzaniu papy świadczy wypływ masy asfaltowej o grubości 0,5-</w:t>
      </w:r>
      <w:smartTag w:uri="urn:schemas-microsoft-com:office:smarttags" w:element="metricconverter">
        <w:smartTagPr>
          <w:attr w:name="ProductID" w:val="1,0 cm"/>
        </w:smartTagPr>
        <w:r w:rsidRPr="00C64B9D">
          <w:rPr>
            <w:sz w:val="18"/>
            <w:szCs w:val="18"/>
          </w:rPr>
          <w:t>1,0 cm</w:t>
        </w:r>
      </w:smartTag>
      <w:r w:rsidRPr="00C64B9D">
        <w:rPr>
          <w:sz w:val="18"/>
          <w:szCs w:val="18"/>
        </w:rPr>
        <w:t xml:space="preserve"> na całej długości i szerokości rolki. W przypadku niepojawienia się wypływu należy docisnąć zakład przy użyciu wałka silikonowego.</w:t>
      </w:r>
    </w:p>
    <w:p w:rsidR="00A3525B" w:rsidRPr="00C64B9D" w:rsidRDefault="00A3525B" w:rsidP="00C64B9D">
      <w:pPr>
        <w:spacing w:line="240" w:lineRule="atLeast"/>
        <w:jc w:val="both"/>
        <w:rPr>
          <w:bCs/>
          <w:sz w:val="18"/>
          <w:szCs w:val="18"/>
        </w:rPr>
      </w:pPr>
      <w:r w:rsidRPr="00C64B9D">
        <w:rPr>
          <w:bCs/>
          <w:sz w:val="18"/>
          <w:szCs w:val="18"/>
        </w:rPr>
        <w:t>Uwaga! Brak wypływu masy bitumicznej świadczy o nieprawidłowym zgrzaniu papy do podłoża.</w:t>
      </w:r>
    </w:p>
    <w:p w:rsidR="00A3525B" w:rsidRPr="00C64B9D" w:rsidRDefault="00A3525B" w:rsidP="00C64B9D">
      <w:pPr>
        <w:spacing w:line="240" w:lineRule="atLeast"/>
        <w:jc w:val="both"/>
        <w:rPr>
          <w:sz w:val="18"/>
          <w:szCs w:val="18"/>
        </w:rPr>
      </w:pPr>
      <w:r w:rsidRPr="00C64B9D">
        <w:rPr>
          <w:sz w:val="18"/>
          <w:szCs w:val="18"/>
        </w:rPr>
        <w:t xml:space="preserve">W celu poprawienia estetyki miejsce wypływu masy bitumicznej można uzupełnić posypką. </w:t>
      </w:r>
    </w:p>
    <w:p w:rsidR="00287EC4" w:rsidRDefault="00A3525B" w:rsidP="00C64B9D">
      <w:pPr>
        <w:spacing w:line="240" w:lineRule="atLeast"/>
        <w:jc w:val="both"/>
        <w:rPr>
          <w:sz w:val="18"/>
          <w:szCs w:val="18"/>
        </w:rPr>
      </w:pPr>
      <w:r w:rsidRPr="00C64B9D">
        <w:rPr>
          <w:sz w:val="18"/>
          <w:szCs w:val="18"/>
        </w:rPr>
        <w:t xml:space="preserve">Kolejne warstwy papy rozmieszczamy tak, aby były przesunięte względem siebie o 50% szerokości rolki (zakłady poprzeczne i podłużne nie mogą zachodzić na siebie). Narożniki pap leżących na spodzie przycinamy pod kątem 45º w celu uniknięcia zgrubień na zakładach. </w:t>
      </w:r>
    </w:p>
    <w:p w:rsidR="00287EC4" w:rsidRPr="00287EC4" w:rsidRDefault="00287EC4" w:rsidP="00287EC4">
      <w:pPr>
        <w:spacing w:line="240" w:lineRule="atLeast"/>
        <w:jc w:val="both"/>
        <w:rPr>
          <w:b/>
          <w:sz w:val="18"/>
          <w:szCs w:val="18"/>
        </w:rPr>
      </w:pPr>
      <w:r>
        <w:rPr>
          <w:b/>
          <w:sz w:val="18"/>
          <w:szCs w:val="18"/>
        </w:rPr>
        <w:t>5.3</w:t>
      </w:r>
      <w:r w:rsidRPr="00287EC4">
        <w:rPr>
          <w:b/>
          <w:sz w:val="18"/>
          <w:szCs w:val="18"/>
        </w:rPr>
        <w:t>. Podkłady z desek i papy pod pokrycia z blachy</w:t>
      </w:r>
    </w:p>
    <w:p w:rsidR="00287EC4" w:rsidRPr="00287EC4" w:rsidRDefault="00287EC4" w:rsidP="00287EC4">
      <w:pPr>
        <w:spacing w:line="240" w:lineRule="atLeast"/>
        <w:jc w:val="both"/>
        <w:rPr>
          <w:sz w:val="18"/>
          <w:szCs w:val="18"/>
        </w:rPr>
      </w:pPr>
      <w:r w:rsidRPr="00287EC4">
        <w:rPr>
          <w:sz w:val="18"/>
          <w:szCs w:val="18"/>
        </w:rPr>
        <w:t>Każdy podkład z desek i papy pod pokrycie z blachy powinien spełniać następujące wymagania:</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w przypadku pokryć z blachy podkład z desek i jednej warstwy papy powinien być zgodny z wymaganiami podanymi w p. 5.1.</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deski powinny być zabezpieczone przed zagrzybieniem (impregnowane) i ułożone stroną dordzeniową ku górze. Każda deska powinna być przybita do krokwi dwoma gwoździami. Wilgotność desek nie powinna być większa od 21%, a maksymalna szerokość 15 cm. Czoła desek powinny stykać się na krokwiach. Deski należy układać na pióro i wpust lub na przylgę. Szczeliny między deskami nie powinny być większe niż 2 mm. Nie dopuszcza się w deskach otworów po sękach o średnicy większej jak 20 mm. Deski okapowe powinny wystawać poza czoło krokwi od 3 do 5 cm.</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papa asfaltowa podkładowa powinna być umocowana do podkładu gwoździami,</w:t>
      </w:r>
    </w:p>
    <w:p w:rsidR="00287EC4" w:rsidRPr="00DB17D9" w:rsidRDefault="00287EC4" w:rsidP="00287EC4">
      <w:pPr>
        <w:spacing w:line="240" w:lineRule="atLeast"/>
        <w:jc w:val="both"/>
        <w:rPr>
          <w:sz w:val="18"/>
          <w:szCs w:val="18"/>
        </w:rPr>
      </w:pPr>
      <w:r>
        <w:rPr>
          <w:sz w:val="18"/>
          <w:szCs w:val="18"/>
        </w:rPr>
        <w:t xml:space="preserve">- </w:t>
      </w:r>
      <w:r w:rsidRPr="00287EC4">
        <w:rPr>
          <w:sz w:val="18"/>
          <w:szCs w:val="18"/>
        </w:rPr>
        <w:t xml:space="preserve">podkład z papy, o którym mowa powyżej, należy wykonywać obowiązkowo w przypadku pokryć z blachy wykonanych w korytach odwadniających lub koszach dachowych oraz przy okapie. </w:t>
      </w:r>
    </w:p>
    <w:p w:rsidR="00287EC4" w:rsidRPr="00287EC4" w:rsidRDefault="00287EC4" w:rsidP="00287EC4">
      <w:pPr>
        <w:spacing w:line="240" w:lineRule="atLeast"/>
        <w:jc w:val="both"/>
        <w:rPr>
          <w:b/>
          <w:sz w:val="18"/>
          <w:szCs w:val="18"/>
        </w:rPr>
      </w:pPr>
      <w:r>
        <w:rPr>
          <w:b/>
          <w:sz w:val="18"/>
          <w:szCs w:val="18"/>
        </w:rPr>
        <w:t>5.4</w:t>
      </w:r>
      <w:r w:rsidRPr="00287EC4">
        <w:rPr>
          <w:b/>
          <w:sz w:val="18"/>
          <w:szCs w:val="18"/>
        </w:rPr>
        <w:t>. Podkład z łat pod pokrycie z blach dachówkowych</w:t>
      </w:r>
    </w:p>
    <w:p w:rsidR="00287EC4" w:rsidRPr="00287EC4" w:rsidRDefault="00287EC4" w:rsidP="00287EC4">
      <w:pPr>
        <w:spacing w:line="240" w:lineRule="atLeast"/>
        <w:jc w:val="both"/>
        <w:rPr>
          <w:sz w:val="18"/>
          <w:szCs w:val="18"/>
        </w:rPr>
      </w:pPr>
      <w:r w:rsidRPr="00287EC4">
        <w:rPr>
          <w:sz w:val="18"/>
          <w:szCs w:val="18"/>
        </w:rPr>
        <w:t>W przypadku podkładu z łat pod pokrycia z blach dachówkowych należy przestrzegać następujących zaleceń:</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łaty należy przybijać na kontr łatach, równolegle do linii okapu, za pomocą gwoździ ocynkowanych,</w:t>
      </w:r>
    </w:p>
    <w:p w:rsidR="00287EC4" w:rsidRPr="00DB17D9" w:rsidRDefault="00287EC4" w:rsidP="00287EC4">
      <w:pPr>
        <w:spacing w:line="240" w:lineRule="atLeast"/>
        <w:jc w:val="both"/>
        <w:rPr>
          <w:sz w:val="18"/>
          <w:szCs w:val="18"/>
        </w:rPr>
      </w:pPr>
      <w:r>
        <w:rPr>
          <w:sz w:val="18"/>
          <w:szCs w:val="18"/>
        </w:rPr>
        <w:t xml:space="preserve">- </w:t>
      </w:r>
      <w:r w:rsidRPr="00287EC4">
        <w:rPr>
          <w:sz w:val="18"/>
          <w:szCs w:val="18"/>
        </w:rPr>
        <w:t>pierwszą łatę umieszcza się w linii okapu, pozostałe równolegle do niej, z rozstawem odpowiadającym wymiarowi pojedynczego profilu dachówki.</w:t>
      </w:r>
    </w:p>
    <w:p w:rsidR="00287EC4" w:rsidRPr="00287EC4" w:rsidRDefault="00287EC4" w:rsidP="00287EC4">
      <w:pPr>
        <w:spacing w:line="240" w:lineRule="atLeast"/>
        <w:jc w:val="both"/>
        <w:rPr>
          <w:b/>
          <w:sz w:val="18"/>
          <w:szCs w:val="18"/>
        </w:rPr>
      </w:pPr>
      <w:r>
        <w:rPr>
          <w:b/>
          <w:sz w:val="18"/>
          <w:szCs w:val="18"/>
        </w:rPr>
        <w:t>5.5</w:t>
      </w:r>
      <w:r w:rsidRPr="00287EC4">
        <w:rPr>
          <w:b/>
          <w:sz w:val="18"/>
          <w:szCs w:val="18"/>
        </w:rPr>
        <w:t>. Pokrycia z blachy</w:t>
      </w:r>
    </w:p>
    <w:p w:rsidR="00287EC4" w:rsidRPr="00287EC4" w:rsidRDefault="00287EC4" w:rsidP="00287EC4">
      <w:pPr>
        <w:spacing w:line="240" w:lineRule="atLeast"/>
        <w:jc w:val="both"/>
        <w:rPr>
          <w:sz w:val="18"/>
          <w:szCs w:val="18"/>
        </w:rPr>
      </w:pPr>
      <w:r w:rsidRPr="00287EC4">
        <w:rPr>
          <w:sz w:val="18"/>
          <w:szCs w:val="18"/>
        </w:rPr>
        <w:t>Pokrycia z blachy należy wykonywać zgodnie z wymaganiami podanymi w polskich normach wyrobów i wymaganiami producenta oraz normą PN-B-02361:1999.</w:t>
      </w:r>
    </w:p>
    <w:p w:rsidR="00287EC4" w:rsidRPr="00287EC4" w:rsidRDefault="00287EC4" w:rsidP="00287EC4">
      <w:pPr>
        <w:spacing w:line="240" w:lineRule="atLeast"/>
        <w:jc w:val="both"/>
        <w:rPr>
          <w:sz w:val="18"/>
          <w:szCs w:val="18"/>
        </w:rPr>
      </w:pPr>
      <w:r>
        <w:rPr>
          <w:sz w:val="18"/>
          <w:szCs w:val="18"/>
        </w:rPr>
        <w:t>5.5</w:t>
      </w:r>
      <w:r w:rsidRPr="00287EC4">
        <w:rPr>
          <w:sz w:val="18"/>
          <w:szCs w:val="18"/>
        </w:rPr>
        <w:t>.1. Pokrycia z blach dachówkowych</w:t>
      </w:r>
    </w:p>
    <w:p w:rsidR="00287EC4" w:rsidRPr="00287EC4" w:rsidRDefault="00287EC4" w:rsidP="00287EC4">
      <w:pPr>
        <w:spacing w:line="240" w:lineRule="atLeast"/>
        <w:jc w:val="both"/>
        <w:rPr>
          <w:sz w:val="18"/>
          <w:szCs w:val="18"/>
        </w:rPr>
      </w:pPr>
      <w:r w:rsidRPr="00287EC4">
        <w:rPr>
          <w:sz w:val="18"/>
          <w:szCs w:val="18"/>
        </w:rPr>
        <w:t xml:space="preserve">Pokrycia dachowe z blachy stalowej odpornej na korozję z powłokami poliestrowymi, powinny spełniać wymagania podane w instrukcji producenta wyrobu. </w:t>
      </w:r>
    </w:p>
    <w:p w:rsidR="00287EC4" w:rsidRPr="00287EC4" w:rsidRDefault="00287EC4" w:rsidP="00287EC4">
      <w:pPr>
        <w:spacing w:line="240" w:lineRule="atLeast"/>
        <w:jc w:val="both"/>
        <w:rPr>
          <w:sz w:val="18"/>
          <w:szCs w:val="18"/>
        </w:rPr>
      </w:pPr>
      <w:r w:rsidRPr="00287EC4">
        <w:rPr>
          <w:sz w:val="18"/>
          <w:szCs w:val="18"/>
        </w:rPr>
        <w:t>Przy montażu profili dachówkowych należy przestrzegać następujących zasad:</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blachy przycina się za pomocą nożyc wibracyjnych, a w przypadku małego zakresu cięcia za pomocą piły lub nożyc do blach. Nie wolno do cięcia używać szlifierek kątowych lub innych narzędzi wytwarzających podczas cięcia wysoką temperaturę – ze względu na korozję miejsc ciętych,</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po cięciu i wierceniu należy usunąć wszystkie metalowe odpady mogące spowodować odbarwienie powierzchni blach,</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blachodachówki należy układać i mocować za pomocą wkrętów samonawiercających do łat drewnianych lub metalowych. Wkręty należy wkręcać za pomocą wiertarek ze sprzęgłem, zwracając uwagę, aby nie uszkodzić przy tym nakładek z EPDM. Podkładka powinna nieznacznie wystawać poza brzeg górnej podkładki stalowej. Wkręty powinny być umieszczone w środku wgłębienia, w dolnej fali. Powinny być mocowane, w co drugiej fali, w co drugim rzędzie dachówek, zaś przy okapie i w kalenicy – w każdej fali oraz w każdym szeregu dachówek na bocznej nakładającej się krawędzi,</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przed montażem blach dachówkowych należy zamocować haki rynnowe oraz pasy podrynnowe i następnie przystąpić do układania profili rzędami od okapu do kalenicy, rozpoczynając od prawego dolnego rogu. Pierwszy szereg arkuszy musi być ułożony pod prawidłowym kątem ze względu na niebezpieczeństwo skręcenia arkusza. Pomocne jest w tym przypadku zamocowanie deski przy okapie, co wymusza prawidłowy kąt montażu. Po zamocowaniu deski można kilka pierwszych arkuszy ułożyć bez przykręcania, w celu znalezienia prawidłowego sposobu ułożenia,</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pokrycia z blach o profilu dachówkowym powinny być wentylowane, tak, aby powietrze mogło swobodnie przepływać od okapu do kalenicy pod warstwą pokrycia z blachy,</w:t>
      </w:r>
    </w:p>
    <w:p w:rsidR="00287EC4" w:rsidRPr="00287EC4" w:rsidRDefault="00287EC4" w:rsidP="00287EC4">
      <w:pPr>
        <w:spacing w:line="240" w:lineRule="atLeast"/>
        <w:jc w:val="both"/>
        <w:rPr>
          <w:sz w:val="18"/>
          <w:szCs w:val="18"/>
        </w:rPr>
      </w:pPr>
      <w:r>
        <w:rPr>
          <w:sz w:val="18"/>
          <w:szCs w:val="18"/>
        </w:rPr>
        <w:t xml:space="preserve">- </w:t>
      </w:r>
      <w:r w:rsidRPr="00287EC4">
        <w:rPr>
          <w:sz w:val="18"/>
          <w:szCs w:val="18"/>
        </w:rPr>
        <w:t>niezbędne jest prawidłowe uszczelnienie kalenicy i okapu za pomocą specjalnych uszczelek, w celu uniemożliwienia przedostania się śniegu i kurzu. W przypadku dachów płaskich o pochyleniu połaci do 30o zaleca się stosowanie uszczelek wzdłuż całej kalenicy i okapu, zapewniając dostęp powietrza przy okapie oraz wylot w kalenicy. Kalenicę dachów o kącie nachylenia połaci powyżej 30o można pozostawić bez uszczelek, zaginając do góry dolne części fal,</w:t>
      </w:r>
    </w:p>
    <w:p w:rsidR="00A3525B" w:rsidRPr="00DB17D9" w:rsidRDefault="00287EC4" w:rsidP="00DB17D9">
      <w:pPr>
        <w:spacing w:line="240" w:lineRule="atLeast"/>
        <w:jc w:val="both"/>
        <w:rPr>
          <w:sz w:val="18"/>
          <w:szCs w:val="18"/>
        </w:rPr>
      </w:pPr>
      <w:r>
        <w:rPr>
          <w:sz w:val="18"/>
          <w:szCs w:val="18"/>
        </w:rPr>
        <w:t xml:space="preserve">- </w:t>
      </w:r>
      <w:r w:rsidRPr="00287EC4">
        <w:rPr>
          <w:sz w:val="18"/>
          <w:szCs w:val="18"/>
        </w:rPr>
        <w:t>wszystkie uszkodzenia powłok powstałe w czasie transportu i montażu należy zamalować farbą zaprawową.</w:t>
      </w:r>
    </w:p>
    <w:p w:rsidR="00A3525B" w:rsidRPr="00C64B9D" w:rsidRDefault="00287EC4" w:rsidP="00C64B9D">
      <w:pPr>
        <w:pStyle w:val="Tekstpodstawowy"/>
        <w:spacing w:line="240" w:lineRule="atLeast"/>
        <w:rPr>
          <w:b/>
          <w:bCs/>
          <w:color w:val="auto"/>
          <w:sz w:val="18"/>
          <w:szCs w:val="18"/>
        </w:rPr>
      </w:pPr>
      <w:r>
        <w:rPr>
          <w:b/>
          <w:bCs/>
          <w:color w:val="auto"/>
          <w:sz w:val="18"/>
          <w:szCs w:val="18"/>
        </w:rPr>
        <w:t>5.6</w:t>
      </w:r>
      <w:r w:rsidR="00A3525B" w:rsidRPr="00C64B9D">
        <w:rPr>
          <w:b/>
          <w:bCs/>
          <w:color w:val="auto"/>
          <w:sz w:val="18"/>
          <w:szCs w:val="18"/>
        </w:rPr>
        <w:t xml:space="preserve">. Obróbki blacharskie z blachy </w:t>
      </w:r>
      <w:r w:rsidR="00AE382F" w:rsidRPr="00C64B9D">
        <w:rPr>
          <w:b/>
          <w:bCs/>
          <w:color w:val="auto"/>
          <w:sz w:val="18"/>
          <w:szCs w:val="18"/>
        </w:rPr>
        <w:t>stalowej</w:t>
      </w:r>
      <w:r w:rsidR="00A3525B" w:rsidRPr="00C64B9D">
        <w:rPr>
          <w:b/>
          <w:bCs/>
          <w:color w:val="auto"/>
          <w:sz w:val="18"/>
          <w:szCs w:val="18"/>
        </w:rPr>
        <w:t xml:space="preserve"> cynkowej </w:t>
      </w:r>
      <w:r w:rsidR="00AE382F" w:rsidRPr="00C64B9D">
        <w:rPr>
          <w:b/>
          <w:bCs/>
          <w:color w:val="auto"/>
          <w:sz w:val="18"/>
          <w:szCs w:val="18"/>
        </w:rPr>
        <w:t xml:space="preserve">utwardzonej powłoką polimerową </w:t>
      </w:r>
    </w:p>
    <w:p w:rsidR="00A3525B" w:rsidRPr="00C64B9D" w:rsidRDefault="00A3525B" w:rsidP="00C64B9D">
      <w:pPr>
        <w:spacing w:line="240" w:lineRule="atLeast"/>
        <w:rPr>
          <w:sz w:val="18"/>
          <w:szCs w:val="18"/>
        </w:rPr>
      </w:pPr>
      <w:r w:rsidRPr="00C64B9D">
        <w:rPr>
          <w:sz w:val="18"/>
          <w:szCs w:val="18"/>
        </w:rPr>
        <w:t>Usztywnienia i elementy podkonstrukcji nale</w:t>
      </w:r>
      <w:r w:rsidRPr="00C64B9D">
        <w:rPr>
          <w:rFonts w:hint="eastAsia"/>
          <w:sz w:val="18"/>
          <w:szCs w:val="18"/>
        </w:rPr>
        <w:t>ż</w:t>
      </w:r>
      <w:r w:rsidRPr="00C64B9D">
        <w:rPr>
          <w:sz w:val="18"/>
          <w:szCs w:val="18"/>
        </w:rPr>
        <w:t>y wykonywa</w:t>
      </w:r>
      <w:r w:rsidRPr="00C64B9D">
        <w:rPr>
          <w:rFonts w:hint="eastAsia"/>
          <w:sz w:val="18"/>
          <w:szCs w:val="18"/>
        </w:rPr>
        <w:t>ć</w:t>
      </w:r>
      <w:r w:rsidRPr="00C64B9D">
        <w:rPr>
          <w:sz w:val="18"/>
          <w:szCs w:val="18"/>
        </w:rPr>
        <w:t xml:space="preserve"> z blachy stalowej ocynkowanej o grubo</w:t>
      </w:r>
      <w:r w:rsidRPr="00C64B9D">
        <w:rPr>
          <w:rFonts w:hint="eastAsia"/>
          <w:sz w:val="18"/>
          <w:szCs w:val="18"/>
        </w:rPr>
        <w:t>ś</w:t>
      </w:r>
      <w:r w:rsidRPr="00C64B9D">
        <w:rPr>
          <w:sz w:val="18"/>
          <w:szCs w:val="18"/>
        </w:rPr>
        <w:t xml:space="preserve">ci 0,8 i </w:t>
      </w:r>
      <w:smartTag w:uri="urn:schemas-microsoft-com:office:smarttags" w:element="metricconverter">
        <w:smartTagPr>
          <w:attr w:name="ProductID" w:val="1,0 mm"/>
        </w:smartTagPr>
        <w:r w:rsidRPr="00C64B9D">
          <w:rPr>
            <w:sz w:val="18"/>
            <w:szCs w:val="18"/>
          </w:rPr>
          <w:t>1,0 mm</w:t>
        </w:r>
      </w:smartTag>
      <w:r w:rsidRPr="00C64B9D">
        <w:rPr>
          <w:sz w:val="18"/>
          <w:szCs w:val="18"/>
        </w:rPr>
        <w:t xml:space="preserve"> lub aluminiowej.</w:t>
      </w:r>
    </w:p>
    <w:p w:rsidR="00A3525B" w:rsidRPr="00C64B9D" w:rsidRDefault="00A3525B" w:rsidP="00C64B9D">
      <w:pPr>
        <w:spacing w:line="240" w:lineRule="atLeast"/>
        <w:rPr>
          <w:sz w:val="18"/>
          <w:szCs w:val="18"/>
        </w:rPr>
      </w:pPr>
      <w:r w:rsidRPr="00C64B9D">
        <w:rPr>
          <w:sz w:val="18"/>
          <w:szCs w:val="18"/>
        </w:rPr>
        <w:t>Ze wzgl</w:t>
      </w:r>
      <w:r w:rsidRPr="00C64B9D">
        <w:rPr>
          <w:rFonts w:hint="eastAsia"/>
          <w:sz w:val="18"/>
          <w:szCs w:val="18"/>
        </w:rPr>
        <w:t>ę</w:t>
      </w:r>
      <w:r w:rsidRPr="00C64B9D">
        <w:rPr>
          <w:sz w:val="18"/>
          <w:szCs w:val="18"/>
        </w:rPr>
        <w:t>du na rozszerzalno</w:t>
      </w:r>
      <w:r w:rsidRPr="00C64B9D">
        <w:rPr>
          <w:rFonts w:hint="eastAsia"/>
          <w:sz w:val="18"/>
          <w:szCs w:val="18"/>
        </w:rPr>
        <w:t>ść</w:t>
      </w:r>
      <w:r w:rsidR="00AE382F" w:rsidRPr="00C64B9D">
        <w:rPr>
          <w:sz w:val="18"/>
          <w:szCs w:val="18"/>
        </w:rPr>
        <w:t xml:space="preserve"> termiczną</w:t>
      </w:r>
      <w:r w:rsidRPr="00C64B9D">
        <w:rPr>
          <w:sz w:val="18"/>
          <w:szCs w:val="18"/>
        </w:rPr>
        <w:t xml:space="preserve"> blachy, bezpo</w:t>
      </w:r>
      <w:r w:rsidRPr="00C64B9D">
        <w:rPr>
          <w:rFonts w:hint="eastAsia"/>
          <w:sz w:val="18"/>
          <w:szCs w:val="18"/>
        </w:rPr>
        <w:t>ś</w:t>
      </w:r>
      <w:r w:rsidRPr="00C64B9D">
        <w:rPr>
          <w:sz w:val="18"/>
          <w:szCs w:val="18"/>
        </w:rPr>
        <w:t>rednio (np. ko</w:t>
      </w:r>
      <w:r w:rsidRPr="00C64B9D">
        <w:rPr>
          <w:rFonts w:hint="eastAsia"/>
          <w:sz w:val="18"/>
          <w:szCs w:val="18"/>
        </w:rPr>
        <w:t>ł</w:t>
      </w:r>
      <w:r w:rsidRPr="00C64B9D">
        <w:rPr>
          <w:sz w:val="18"/>
          <w:szCs w:val="18"/>
        </w:rPr>
        <w:t>kami rozporowymi, gwo</w:t>
      </w:r>
      <w:r w:rsidRPr="00C64B9D">
        <w:rPr>
          <w:rFonts w:hint="eastAsia"/>
          <w:sz w:val="18"/>
          <w:szCs w:val="18"/>
        </w:rPr>
        <w:t>ź</w:t>
      </w:r>
      <w:r w:rsidRPr="00C64B9D">
        <w:rPr>
          <w:sz w:val="18"/>
          <w:szCs w:val="18"/>
        </w:rPr>
        <w:t>dziami) mo</w:t>
      </w:r>
      <w:r w:rsidRPr="00C64B9D">
        <w:rPr>
          <w:rFonts w:hint="eastAsia"/>
          <w:sz w:val="18"/>
          <w:szCs w:val="18"/>
        </w:rPr>
        <w:t>ż</w:t>
      </w:r>
      <w:r w:rsidRPr="00C64B9D">
        <w:rPr>
          <w:sz w:val="18"/>
          <w:szCs w:val="18"/>
        </w:rPr>
        <w:t>emy mocowa</w:t>
      </w:r>
      <w:r w:rsidRPr="00C64B9D">
        <w:rPr>
          <w:rFonts w:hint="eastAsia"/>
          <w:sz w:val="18"/>
          <w:szCs w:val="18"/>
        </w:rPr>
        <w:t>ć</w:t>
      </w:r>
      <w:r w:rsidRPr="00C64B9D">
        <w:rPr>
          <w:sz w:val="18"/>
          <w:szCs w:val="18"/>
        </w:rPr>
        <w:t xml:space="preserve"> tylko obrobki o d</w:t>
      </w:r>
      <w:r w:rsidRPr="00C64B9D">
        <w:rPr>
          <w:rFonts w:hint="eastAsia"/>
          <w:sz w:val="18"/>
          <w:szCs w:val="18"/>
        </w:rPr>
        <w:t>ł</w:t>
      </w:r>
      <w:r w:rsidRPr="00C64B9D">
        <w:rPr>
          <w:sz w:val="18"/>
          <w:szCs w:val="18"/>
        </w:rPr>
        <w:t xml:space="preserve">. </w:t>
      </w:r>
      <w:r w:rsidRPr="00C64B9D">
        <w:rPr>
          <w:rFonts w:hint="eastAsia"/>
          <w:sz w:val="18"/>
          <w:szCs w:val="18"/>
        </w:rPr>
        <w:t>≤</w:t>
      </w:r>
      <w:r w:rsidRPr="00C64B9D">
        <w:rPr>
          <w:sz w:val="18"/>
          <w:szCs w:val="18"/>
        </w:rPr>
        <w:t xml:space="preserve"> 3m (np. listwa kominowa, pas nadrynnowy itp.). Podstawowym sposobem mocowania obróbek blacharskich jest mocowanie po</w:t>
      </w:r>
      <w:r w:rsidRPr="00C64B9D">
        <w:rPr>
          <w:rFonts w:hint="eastAsia"/>
          <w:sz w:val="18"/>
          <w:szCs w:val="18"/>
        </w:rPr>
        <w:t>ś</w:t>
      </w:r>
      <w:r w:rsidRPr="00C64B9D">
        <w:rPr>
          <w:sz w:val="18"/>
          <w:szCs w:val="18"/>
        </w:rPr>
        <w:t>rednie za pomoc</w:t>
      </w:r>
      <w:r w:rsidRPr="00C64B9D">
        <w:rPr>
          <w:rFonts w:hint="eastAsia"/>
          <w:sz w:val="18"/>
          <w:szCs w:val="18"/>
        </w:rPr>
        <w:t>ą</w:t>
      </w:r>
      <w:r w:rsidRPr="00C64B9D">
        <w:rPr>
          <w:sz w:val="18"/>
          <w:szCs w:val="18"/>
        </w:rPr>
        <w:t xml:space="preserve">: </w:t>
      </w:r>
      <w:r w:rsidRPr="00C64B9D">
        <w:rPr>
          <w:rFonts w:hint="eastAsia"/>
          <w:sz w:val="18"/>
          <w:szCs w:val="18"/>
        </w:rPr>
        <w:t>ł</w:t>
      </w:r>
      <w:r w:rsidRPr="00C64B9D">
        <w:rPr>
          <w:sz w:val="18"/>
          <w:szCs w:val="18"/>
        </w:rPr>
        <w:t xml:space="preserve">apek i </w:t>
      </w:r>
      <w:r w:rsidRPr="00C64B9D">
        <w:rPr>
          <w:rFonts w:hint="eastAsia"/>
          <w:sz w:val="18"/>
          <w:szCs w:val="18"/>
        </w:rPr>
        <w:t>ż</w:t>
      </w:r>
      <w:r w:rsidRPr="00C64B9D">
        <w:rPr>
          <w:sz w:val="18"/>
          <w:szCs w:val="18"/>
        </w:rPr>
        <w:t>abek z blachy, pasów usztywniaj</w:t>
      </w:r>
      <w:r w:rsidRPr="00C64B9D">
        <w:rPr>
          <w:rFonts w:hint="eastAsia"/>
          <w:sz w:val="18"/>
          <w:szCs w:val="18"/>
        </w:rPr>
        <w:t>ą</w:t>
      </w:r>
      <w:r w:rsidRPr="00C64B9D">
        <w:rPr>
          <w:sz w:val="18"/>
          <w:szCs w:val="18"/>
        </w:rPr>
        <w:t xml:space="preserve">cych z blachy ocynkowanej gr. 0,8 i </w:t>
      </w:r>
      <w:smartTag w:uri="urn:schemas-microsoft-com:office:smarttags" w:element="metricconverter">
        <w:smartTagPr>
          <w:attr w:name="ProductID" w:val="1,0 mm"/>
        </w:smartTagPr>
        <w:r w:rsidRPr="00C64B9D">
          <w:rPr>
            <w:sz w:val="18"/>
            <w:szCs w:val="18"/>
          </w:rPr>
          <w:t>1,0 mm</w:t>
        </w:r>
      </w:smartTag>
      <w:r w:rsidRPr="00C64B9D">
        <w:rPr>
          <w:sz w:val="18"/>
          <w:szCs w:val="18"/>
        </w:rPr>
        <w:t xml:space="preserve"> oraz klejenia klejem bitumicznym np.ENKOLIT.</w:t>
      </w:r>
    </w:p>
    <w:p w:rsidR="00A3525B" w:rsidRPr="00C64B9D" w:rsidRDefault="00A3525B" w:rsidP="00C64B9D">
      <w:pPr>
        <w:spacing w:line="240" w:lineRule="atLeast"/>
        <w:rPr>
          <w:sz w:val="18"/>
          <w:szCs w:val="18"/>
        </w:rPr>
      </w:pPr>
      <w:r w:rsidRPr="00C64B9D">
        <w:rPr>
          <w:sz w:val="18"/>
          <w:szCs w:val="18"/>
        </w:rPr>
        <w:t>Niedopuszczalne jest wykonanie obróbki w poziomie, bez spadku. Wszystkie obróbki musza mie</w:t>
      </w:r>
      <w:r w:rsidRPr="00C64B9D">
        <w:rPr>
          <w:rFonts w:hint="eastAsia"/>
          <w:sz w:val="18"/>
          <w:szCs w:val="18"/>
        </w:rPr>
        <w:t>ć</w:t>
      </w:r>
      <w:r w:rsidRPr="00C64B9D">
        <w:rPr>
          <w:sz w:val="18"/>
          <w:szCs w:val="18"/>
        </w:rPr>
        <w:t xml:space="preserve"> minimalny spadek 9% (ok. 5o). Niedopuszczalne jest uk</w:t>
      </w:r>
      <w:r w:rsidRPr="00C64B9D">
        <w:rPr>
          <w:rFonts w:hint="eastAsia"/>
          <w:sz w:val="18"/>
          <w:szCs w:val="18"/>
        </w:rPr>
        <w:t>ł</w:t>
      </w:r>
      <w:r w:rsidRPr="00C64B9D">
        <w:rPr>
          <w:sz w:val="18"/>
          <w:szCs w:val="18"/>
        </w:rPr>
        <w:t>adanie obróbek na betonie lub papie.</w:t>
      </w:r>
    </w:p>
    <w:p w:rsidR="00A3525B" w:rsidRPr="00DB17D9" w:rsidRDefault="00A3525B" w:rsidP="00DB17D9">
      <w:pPr>
        <w:spacing w:line="240" w:lineRule="atLeast"/>
        <w:rPr>
          <w:sz w:val="18"/>
          <w:szCs w:val="18"/>
        </w:rPr>
      </w:pPr>
      <w:r w:rsidRPr="00C64B9D">
        <w:rPr>
          <w:sz w:val="18"/>
          <w:szCs w:val="18"/>
        </w:rPr>
        <w:t>Tylko w przypadku szeroko</w:t>
      </w:r>
      <w:r w:rsidRPr="00C64B9D">
        <w:rPr>
          <w:rFonts w:hint="eastAsia"/>
          <w:sz w:val="18"/>
          <w:szCs w:val="18"/>
        </w:rPr>
        <w:t>ś</w:t>
      </w:r>
      <w:r w:rsidR="00AE382F" w:rsidRPr="00C64B9D">
        <w:rPr>
          <w:sz w:val="18"/>
          <w:szCs w:val="18"/>
        </w:rPr>
        <w:t>ci obró</w:t>
      </w:r>
      <w:r w:rsidRPr="00C64B9D">
        <w:rPr>
          <w:sz w:val="18"/>
          <w:szCs w:val="18"/>
        </w:rPr>
        <w:t xml:space="preserve">bki </w:t>
      </w:r>
      <w:r w:rsidRPr="00C64B9D">
        <w:rPr>
          <w:rFonts w:hint="eastAsia"/>
          <w:sz w:val="18"/>
          <w:szCs w:val="18"/>
        </w:rPr>
        <w:t>≤</w:t>
      </w:r>
      <w:r w:rsidRPr="00C64B9D">
        <w:rPr>
          <w:sz w:val="18"/>
          <w:szCs w:val="18"/>
        </w:rPr>
        <w:t xml:space="preserve"> 0,5m mo</w:t>
      </w:r>
      <w:r w:rsidRPr="00C64B9D">
        <w:rPr>
          <w:rFonts w:hint="eastAsia"/>
          <w:sz w:val="18"/>
          <w:szCs w:val="18"/>
        </w:rPr>
        <w:t>ż</w:t>
      </w:r>
      <w:r w:rsidRPr="00C64B9D">
        <w:rPr>
          <w:sz w:val="18"/>
          <w:szCs w:val="18"/>
        </w:rPr>
        <w:t>na uk</w:t>
      </w:r>
      <w:r w:rsidRPr="00C64B9D">
        <w:rPr>
          <w:rFonts w:hint="eastAsia"/>
          <w:sz w:val="18"/>
          <w:szCs w:val="18"/>
        </w:rPr>
        <w:t>ł</w:t>
      </w:r>
      <w:r w:rsidRPr="00C64B9D">
        <w:rPr>
          <w:sz w:val="18"/>
          <w:szCs w:val="18"/>
        </w:rPr>
        <w:t>ada</w:t>
      </w:r>
      <w:r w:rsidRPr="00C64B9D">
        <w:rPr>
          <w:rFonts w:hint="eastAsia"/>
          <w:sz w:val="18"/>
          <w:szCs w:val="18"/>
        </w:rPr>
        <w:t>ć</w:t>
      </w:r>
      <w:r w:rsidRPr="00C64B9D">
        <w:rPr>
          <w:sz w:val="18"/>
          <w:szCs w:val="18"/>
        </w:rPr>
        <w:t xml:space="preserve"> blach</w:t>
      </w:r>
      <w:r w:rsidRPr="00C64B9D">
        <w:rPr>
          <w:rFonts w:hint="eastAsia"/>
          <w:sz w:val="18"/>
          <w:szCs w:val="18"/>
        </w:rPr>
        <w:t>ę</w:t>
      </w:r>
      <w:r w:rsidRPr="00C64B9D">
        <w:rPr>
          <w:sz w:val="18"/>
          <w:szCs w:val="18"/>
        </w:rPr>
        <w:t xml:space="preserve"> bezpo</w:t>
      </w:r>
      <w:r w:rsidRPr="00C64B9D">
        <w:rPr>
          <w:rFonts w:hint="eastAsia"/>
          <w:sz w:val="18"/>
          <w:szCs w:val="18"/>
        </w:rPr>
        <w:t>ś</w:t>
      </w:r>
      <w:r w:rsidRPr="00C64B9D">
        <w:rPr>
          <w:sz w:val="18"/>
          <w:szCs w:val="18"/>
        </w:rPr>
        <w:t>rednio na p</w:t>
      </w:r>
      <w:r w:rsidRPr="00C64B9D">
        <w:rPr>
          <w:rFonts w:hint="eastAsia"/>
          <w:sz w:val="18"/>
          <w:szCs w:val="18"/>
        </w:rPr>
        <w:t>ł</w:t>
      </w:r>
      <w:r w:rsidRPr="00C64B9D">
        <w:rPr>
          <w:sz w:val="18"/>
          <w:szCs w:val="18"/>
        </w:rPr>
        <w:t>ycie drewnopochodnej. W przypadku stosowania szczelnych po</w:t>
      </w:r>
      <w:r w:rsidRPr="00C64B9D">
        <w:rPr>
          <w:rFonts w:hint="eastAsia"/>
          <w:sz w:val="18"/>
          <w:szCs w:val="18"/>
        </w:rPr>
        <w:t>łą</w:t>
      </w:r>
      <w:r w:rsidRPr="00C64B9D">
        <w:rPr>
          <w:sz w:val="18"/>
          <w:szCs w:val="18"/>
        </w:rPr>
        <w:t>cze</w:t>
      </w:r>
      <w:r w:rsidRPr="00C64B9D">
        <w:rPr>
          <w:rFonts w:hint="eastAsia"/>
          <w:sz w:val="18"/>
          <w:szCs w:val="18"/>
        </w:rPr>
        <w:t>ń</w:t>
      </w:r>
      <w:r w:rsidRPr="00C64B9D">
        <w:rPr>
          <w:sz w:val="18"/>
          <w:szCs w:val="18"/>
        </w:rPr>
        <w:t xml:space="preserve"> lutowanych, nale</w:t>
      </w:r>
      <w:r w:rsidRPr="00C64B9D">
        <w:rPr>
          <w:rFonts w:hint="eastAsia"/>
          <w:sz w:val="18"/>
          <w:szCs w:val="18"/>
        </w:rPr>
        <w:t>ż</w:t>
      </w:r>
      <w:r w:rsidRPr="00C64B9D">
        <w:rPr>
          <w:sz w:val="18"/>
          <w:szCs w:val="18"/>
        </w:rPr>
        <w:t>y koniecznie zastosowa</w:t>
      </w:r>
      <w:r w:rsidRPr="00C64B9D">
        <w:rPr>
          <w:rFonts w:hint="eastAsia"/>
          <w:sz w:val="18"/>
          <w:szCs w:val="18"/>
        </w:rPr>
        <w:t>ć</w:t>
      </w:r>
      <w:r w:rsidRPr="00C64B9D">
        <w:rPr>
          <w:sz w:val="18"/>
          <w:szCs w:val="18"/>
        </w:rPr>
        <w:t xml:space="preserve"> elementy dylatacyjne wg zalece</w:t>
      </w:r>
      <w:r w:rsidRPr="00C64B9D">
        <w:rPr>
          <w:rFonts w:hint="eastAsia"/>
          <w:sz w:val="18"/>
          <w:szCs w:val="18"/>
        </w:rPr>
        <w:t>ń</w:t>
      </w:r>
      <w:r w:rsidRPr="00C64B9D">
        <w:rPr>
          <w:sz w:val="18"/>
          <w:szCs w:val="18"/>
        </w:rPr>
        <w:t xml:space="preserve"> producenta blachy.</w:t>
      </w:r>
    </w:p>
    <w:p w:rsidR="00A3525B" w:rsidRPr="00C64B9D" w:rsidRDefault="00287EC4" w:rsidP="00C64B9D">
      <w:pPr>
        <w:pStyle w:val="Tekstpodstawowy"/>
        <w:spacing w:line="240" w:lineRule="atLeast"/>
        <w:rPr>
          <w:b/>
          <w:bCs/>
          <w:color w:val="auto"/>
          <w:sz w:val="18"/>
          <w:szCs w:val="18"/>
        </w:rPr>
      </w:pPr>
      <w:r>
        <w:rPr>
          <w:b/>
          <w:bCs/>
          <w:color w:val="auto"/>
          <w:sz w:val="18"/>
          <w:szCs w:val="18"/>
        </w:rPr>
        <w:t>5.7</w:t>
      </w:r>
      <w:r w:rsidR="001F3828" w:rsidRPr="00C64B9D">
        <w:rPr>
          <w:b/>
          <w:bCs/>
          <w:color w:val="auto"/>
          <w:sz w:val="18"/>
          <w:szCs w:val="18"/>
        </w:rPr>
        <w:t xml:space="preserve">. </w:t>
      </w:r>
      <w:r w:rsidR="00A3525B" w:rsidRPr="00C64B9D">
        <w:rPr>
          <w:b/>
          <w:bCs/>
          <w:color w:val="auto"/>
          <w:sz w:val="18"/>
          <w:szCs w:val="18"/>
        </w:rPr>
        <w:t xml:space="preserve">Rynny i rury spustowe z blachy </w:t>
      </w:r>
      <w:r w:rsidR="00AE382F" w:rsidRPr="00C64B9D">
        <w:rPr>
          <w:b/>
          <w:bCs/>
          <w:color w:val="auto"/>
          <w:sz w:val="18"/>
          <w:szCs w:val="18"/>
        </w:rPr>
        <w:t>stalowej ocynkowanej utwardzonej powłoką polimerową.</w:t>
      </w:r>
    </w:p>
    <w:p w:rsidR="00A3525B" w:rsidRPr="00C64B9D" w:rsidRDefault="00A3525B" w:rsidP="00C64B9D">
      <w:pPr>
        <w:pStyle w:val="Normal"/>
        <w:spacing w:line="240" w:lineRule="atLeast"/>
        <w:jc w:val="both"/>
        <w:rPr>
          <w:rFonts w:ascii="Times New Roman" w:hAnsi="Times New Roman" w:cs="Times New Roman"/>
          <w:sz w:val="18"/>
          <w:szCs w:val="18"/>
          <w:lang/>
        </w:rPr>
      </w:pPr>
      <w:r w:rsidRPr="00C64B9D">
        <w:rPr>
          <w:rFonts w:ascii="Times New Roman" w:hAnsi="Times New Roman" w:cs="Times New Roman"/>
          <w:sz w:val="18"/>
          <w:szCs w:val="18"/>
          <w:lang/>
        </w:rPr>
        <w:t>Zaprojektowano rynny o średnicy Ø150</w:t>
      </w:r>
      <w:r w:rsidR="002802D4" w:rsidRPr="00C64B9D">
        <w:rPr>
          <w:rFonts w:ascii="Times New Roman" w:hAnsi="Times New Roman" w:cs="Times New Roman"/>
          <w:sz w:val="18"/>
          <w:szCs w:val="18"/>
          <w:lang/>
        </w:rPr>
        <w:t xml:space="preserve"> i 100mm oraz rury spustowe Ø 10</w:t>
      </w:r>
      <w:r w:rsidRPr="00C64B9D">
        <w:rPr>
          <w:rFonts w:ascii="Times New Roman" w:hAnsi="Times New Roman" w:cs="Times New Roman"/>
          <w:sz w:val="18"/>
          <w:szCs w:val="18"/>
          <w:lang/>
        </w:rPr>
        <w:t xml:space="preserve">0 i 80mm. Rynny powinny być mocowane w odstępach nie większych niż </w:t>
      </w:r>
      <w:smartTag w:uri="urn:schemas-microsoft-com:office:smarttags" w:element="metricconverter">
        <w:smartTagPr>
          <w:attr w:name="ProductID" w:val="50 cm"/>
        </w:smartTagPr>
        <w:r w:rsidRPr="00C64B9D">
          <w:rPr>
            <w:rFonts w:ascii="Times New Roman" w:hAnsi="Times New Roman" w:cs="Times New Roman"/>
            <w:sz w:val="18"/>
            <w:szCs w:val="18"/>
            <w:lang/>
          </w:rPr>
          <w:t>50 cm</w:t>
        </w:r>
      </w:smartTag>
      <w:r w:rsidRPr="00C64B9D">
        <w:rPr>
          <w:rFonts w:ascii="Times New Roman" w:hAnsi="Times New Roman" w:cs="Times New Roman"/>
          <w:sz w:val="18"/>
          <w:szCs w:val="18"/>
          <w:lang/>
        </w:rPr>
        <w:t xml:space="preserve">, spadki rynien regulować na uchwytach zgodnie z projektem (minimalny spadek 2mm/m), zewnętrzny brzeg rynny powinien być usytuowany o </w:t>
      </w:r>
      <w:smartTag w:uri="urn:schemas-microsoft-com:office:smarttags" w:element="metricconverter">
        <w:smartTagPr>
          <w:attr w:name="ProductID" w:val="10 mm"/>
        </w:smartTagPr>
        <w:r w:rsidRPr="00C64B9D">
          <w:rPr>
            <w:rFonts w:ascii="Times New Roman" w:hAnsi="Times New Roman" w:cs="Times New Roman"/>
            <w:sz w:val="18"/>
            <w:szCs w:val="18"/>
            <w:lang/>
          </w:rPr>
          <w:t>10 mm</w:t>
        </w:r>
      </w:smartTag>
      <w:r w:rsidRPr="00C64B9D">
        <w:rPr>
          <w:rFonts w:ascii="Times New Roman" w:hAnsi="Times New Roman" w:cs="Times New Roman"/>
          <w:sz w:val="18"/>
          <w:szCs w:val="18"/>
          <w:lang/>
        </w:rPr>
        <w:t xml:space="preserve"> niżej w stosunku do brzegu wewnętrznego, brzeg wewnętrzny w najwyższym położeniu rynny powinien być usytuowany o </w:t>
      </w:r>
      <w:smartTag w:uri="urn:schemas-microsoft-com:office:smarttags" w:element="metricconverter">
        <w:smartTagPr>
          <w:attr w:name="ProductID" w:val="25 mm"/>
        </w:smartTagPr>
        <w:r w:rsidRPr="00C64B9D">
          <w:rPr>
            <w:rFonts w:ascii="Times New Roman" w:hAnsi="Times New Roman" w:cs="Times New Roman"/>
            <w:sz w:val="18"/>
            <w:szCs w:val="18"/>
            <w:lang/>
          </w:rPr>
          <w:t>25 mm</w:t>
        </w:r>
      </w:smartTag>
      <w:r w:rsidRPr="00C64B9D">
        <w:rPr>
          <w:rFonts w:ascii="Times New Roman" w:hAnsi="Times New Roman" w:cs="Times New Roman"/>
          <w:sz w:val="18"/>
          <w:szCs w:val="18"/>
          <w:lang/>
        </w:rPr>
        <w:t xml:space="preserve"> niżej w stosunku do linii stanowiącej przedłużenie połaci, rynny powinny mieć wlutowane wpusty do rur spustowych, największa długość rynny nie powinna być większa niż </w:t>
      </w:r>
      <w:smartTag w:uri="urn:schemas-microsoft-com:office:smarttags" w:element="metricconverter">
        <w:smartTagPr>
          <w:attr w:name="ProductID" w:val="20 m"/>
        </w:smartTagPr>
        <w:r w:rsidRPr="00C64B9D">
          <w:rPr>
            <w:rFonts w:ascii="Times New Roman" w:hAnsi="Times New Roman" w:cs="Times New Roman"/>
            <w:sz w:val="18"/>
            <w:szCs w:val="18"/>
            <w:lang/>
          </w:rPr>
          <w:t>20 m</w:t>
        </w:r>
      </w:smartTag>
      <w:r w:rsidRPr="00C64B9D">
        <w:rPr>
          <w:rFonts w:ascii="Times New Roman" w:hAnsi="Times New Roman" w:cs="Times New Roman"/>
          <w:sz w:val="18"/>
          <w:szCs w:val="18"/>
          <w:lang/>
        </w:rPr>
        <w:t xml:space="preserve"> licząc odległość między sąsiednimi rurami spustowymi.</w:t>
      </w:r>
    </w:p>
    <w:p w:rsidR="00A3525B" w:rsidRPr="00C64B9D" w:rsidRDefault="00A3525B" w:rsidP="00C64B9D">
      <w:pPr>
        <w:pStyle w:val="Normal"/>
        <w:spacing w:line="240" w:lineRule="atLeast"/>
        <w:jc w:val="both"/>
        <w:rPr>
          <w:rFonts w:ascii="Times New Roman" w:hAnsi="Times New Roman" w:cs="Times New Roman"/>
          <w:sz w:val="18"/>
          <w:szCs w:val="18"/>
          <w:lang/>
        </w:rPr>
      </w:pPr>
      <w:r w:rsidRPr="00C64B9D">
        <w:rPr>
          <w:rFonts w:ascii="Times New Roman" w:hAnsi="Times New Roman" w:cs="Times New Roman"/>
          <w:sz w:val="18"/>
          <w:szCs w:val="18"/>
          <w:lang/>
        </w:rPr>
        <w:t xml:space="preserve">Rury spustowe powinny być mocowane do ścian uchwytami, rozstawionymi w odstępach nie większych niż </w:t>
      </w:r>
      <w:smartTag w:uri="urn:schemas-microsoft-com:office:smarttags" w:element="metricconverter">
        <w:smartTagPr>
          <w:attr w:name="ProductID" w:val="3 m"/>
        </w:smartTagPr>
        <w:r w:rsidRPr="00C64B9D">
          <w:rPr>
            <w:rFonts w:ascii="Times New Roman" w:hAnsi="Times New Roman" w:cs="Times New Roman"/>
            <w:sz w:val="18"/>
            <w:szCs w:val="18"/>
            <w:lang/>
          </w:rPr>
          <w:t>3 m</w:t>
        </w:r>
      </w:smartTag>
      <w:r w:rsidRPr="00C64B9D">
        <w:rPr>
          <w:rFonts w:ascii="Times New Roman" w:hAnsi="Times New Roman" w:cs="Times New Roman"/>
          <w:sz w:val="18"/>
          <w:szCs w:val="18"/>
          <w:lang/>
        </w:rPr>
        <w:t xml:space="preserve">, uchwyty powinny być mocowane w sposób trwały przez wbicie trzpienia w spoiny muru lub osadzenie w zaprawie cementowej w wykutych gniazdach, rury spustowe odprowadzające wodę do kanalizacji powinny być wpuszczone do rury żeliwnej na głębokość kielicha, odchylenie rur spustowych od pionu nie powinno być większe niż </w:t>
      </w:r>
      <w:smartTag w:uri="urn:schemas-microsoft-com:office:smarttags" w:element="metricconverter">
        <w:smartTagPr>
          <w:attr w:name="ProductID" w:val="20 mm"/>
        </w:smartTagPr>
        <w:r w:rsidRPr="00C64B9D">
          <w:rPr>
            <w:rFonts w:ascii="Times New Roman" w:hAnsi="Times New Roman" w:cs="Times New Roman"/>
            <w:sz w:val="18"/>
            <w:szCs w:val="18"/>
            <w:lang/>
          </w:rPr>
          <w:t>20 mm</w:t>
        </w:r>
      </w:smartTag>
      <w:r w:rsidRPr="00C64B9D">
        <w:rPr>
          <w:rFonts w:ascii="Times New Roman" w:hAnsi="Times New Roman" w:cs="Times New Roman"/>
          <w:sz w:val="18"/>
          <w:szCs w:val="18"/>
          <w:lang/>
        </w:rPr>
        <w:t xml:space="preserve"> przy długości rur większej niż </w:t>
      </w:r>
      <w:smartTag w:uri="urn:schemas-microsoft-com:office:smarttags" w:element="metricconverter">
        <w:smartTagPr>
          <w:attr w:name="ProductID" w:val="10 m"/>
        </w:smartTagPr>
        <w:r w:rsidRPr="00C64B9D">
          <w:rPr>
            <w:rFonts w:ascii="Times New Roman" w:hAnsi="Times New Roman" w:cs="Times New Roman"/>
            <w:sz w:val="18"/>
            <w:szCs w:val="18"/>
            <w:lang/>
          </w:rPr>
          <w:t>10 m</w:t>
        </w:r>
      </w:smartTag>
      <w:r w:rsidRPr="00C64B9D">
        <w:rPr>
          <w:rFonts w:ascii="Times New Roman" w:hAnsi="Times New Roman" w:cs="Times New Roman"/>
          <w:sz w:val="18"/>
          <w:szCs w:val="18"/>
          <w:lang/>
        </w:rPr>
        <w:t xml:space="preserve">, odchylenie rur spustowych od linii prostej mierzonej na długości </w:t>
      </w:r>
      <w:smartTag w:uri="urn:schemas-microsoft-com:office:smarttags" w:element="metricconverter">
        <w:smartTagPr>
          <w:attr w:name="ProductID" w:val="2 m"/>
        </w:smartTagPr>
        <w:r w:rsidRPr="00C64B9D">
          <w:rPr>
            <w:rFonts w:ascii="Times New Roman" w:hAnsi="Times New Roman" w:cs="Times New Roman"/>
            <w:sz w:val="18"/>
            <w:szCs w:val="18"/>
            <w:lang/>
          </w:rPr>
          <w:t>2 m</w:t>
        </w:r>
      </w:smartTag>
      <w:r w:rsidRPr="00C64B9D">
        <w:rPr>
          <w:rFonts w:ascii="Times New Roman" w:hAnsi="Times New Roman" w:cs="Times New Roman"/>
          <w:sz w:val="18"/>
          <w:szCs w:val="18"/>
          <w:lang/>
        </w:rPr>
        <w:t xml:space="preserve"> nie powinno być większe niż </w:t>
      </w:r>
      <w:smartTag w:uri="urn:schemas-microsoft-com:office:smarttags" w:element="metricconverter">
        <w:smartTagPr>
          <w:attr w:name="ProductID" w:val="3 mm"/>
        </w:smartTagPr>
        <w:r w:rsidRPr="00C64B9D">
          <w:rPr>
            <w:rFonts w:ascii="Times New Roman" w:hAnsi="Times New Roman" w:cs="Times New Roman"/>
            <w:sz w:val="18"/>
            <w:szCs w:val="18"/>
            <w:lang/>
          </w:rPr>
          <w:t>3 mm</w:t>
        </w:r>
      </w:smartTag>
      <w:r w:rsidRPr="00C64B9D">
        <w:rPr>
          <w:rFonts w:ascii="Times New Roman" w:hAnsi="Times New Roman" w:cs="Times New Roman"/>
          <w:sz w:val="18"/>
          <w:szCs w:val="18"/>
          <w:lang/>
        </w:rPr>
        <w:t>;</w:t>
      </w:r>
    </w:p>
    <w:p w:rsidR="00A3525B" w:rsidRPr="00C64B9D" w:rsidRDefault="00A3525B" w:rsidP="00C64B9D">
      <w:pPr>
        <w:tabs>
          <w:tab w:val="left" w:pos="420"/>
        </w:tabs>
        <w:spacing w:line="240" w:lineRule="atLeast"/>
        <w:jc w:val="both"/>
        <w:rPr>
          <w:b/>
          <w:noProof/>
          <w:sz w:val="18"/>
          <w:szCs w:val="18"/>
          <w:lang w:val="x-none"/>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6. KONTROLA JAKOŚCI ROBÓT</w:t>
      </w:r>
    </w:p>
    <w:p w:rsidR="00A3525B" w:rsidRPr="00C64B9D" w:rsidRDefault="00A3525B" w:rsidP="00C64B9D">
      <w:pPr>
        <w:pStyle w:val="Tekstpodstawowy"/>
        <w:widowControl/>
        <w:tabs>
          <w:tab w:val="left" w:pos="340"/>
        </w:tabs>
        <w:suppressAutoHyphens/>
        <w:autoSpaceDE/>
        <w:autoSpaceDN/>
        <w:adjustRightInd/>
        <w:spacing w:line="240" w:lineRule="atLeast"/>
        <w:rPr>
          <w:color w:val="auto"/>
          <w:sz w:val="18"/>
          <w:szCs w:val="18"/>
        </w:rPr>
      </w:pPr>
      <w:r w:rsidRPr="00C64B9D">
        <w:rPr>
          <w:color w:val="auto"/>
          <w:sz w:val="18"/>
          <w:szCs w:val="18"/>
        </w:rPr>
        <w:t>Kontrola jakości robót polega na sprawdzeniu zgodności ich wykonania z wymaganiami niniejszej specyfikacji.</w:t>
      </w:r>
    </w:p>
    <w:p w:rsidR="00A3525B" w:rsidRPr="00C64B9D" w:rsidRDefault="00A3525B" w:rsidP="00C64B9D">
      <w:pPr>
        <w:pStyle w:val="Tekstpodstawowy"/>
        <w:widowControl/>
        <w:tabs>
          <w:tab w:val="left" w:pos="340"/>
        </w:tabs>
        <w:suppressAutoHyphens/>
        <w:autoSpaceDE/>
        <w:autoSpaceDN/>
        <w:adjustRightInd/>
        <w:spacing w:line="240" w:lineRule="atLeast"/>
        <w:rPr>
          <w:color w:val="auto"/>
          <w:sz w:val="18"/>
          <w:szCs w:val="18"/>
        </w:rPr>
      </w:pPr>
      <w:r w:rsidRPr="00C64B9D">
        <w:rPr>
          <w:color w:val="auto"/>
          <w:sz w:val="18"/>
          <w:szCs w:val="18"/>
        </w:rPr>
        <w:t>Kontrola wykonania podkładów pod pokrycia z papy powinna być przeprowadzona przez Inspektora Nadzoru przed przystąpieniem do wykonania pokryć zgodnie z wymaganiami normy PN-80/B-10420 p. 4.3.2</w:t>
      </w:r>
    </w:p>
    <w:p w:rsidR="00A3525B" w:rsidRPr="00C64B9D" w:rsidRDefault="00A3525B" w:rsidP="00C64B9D">
      <w:pPr>
        <w:pStyle w:val="Tekstpodstawowy"/>
        <w:widowControl/>
        <w:tabs>
          <w:tab w:val="left" w:pos="340"/>
        </w:tabs>
        <w:suppressAutoHyphens/>
        <w:autoSpaceDE/>
        <w:autoSpaceDN/>
        <w:adjustRightInd/>
        <w:spacing w:line="240" w:lineRule="atLeast"/>
        <w:rPr>
          <w:color w:val="auto"/>
          <w:sz w:val="18"/>
          <w:szCs w:val="18"/>
        </w:rPr>
      </w:pPr>
      <w:r w:rsidRPr="00C64B9D">
        <w:rPr>
          <w:color w:val="auto"/>
          <w:sz w:val="18"/>
          <w:szCs w:val="18"/>
        </w:rPr>
        <w:t>Kontrola wykonania pokryć polega na sprawdzeniu zgodności ich wykonania z powołanymi normami przedmiotowymi i wymaganiami specyfikacji. Kontrola ta przeprowadzana jest przez Inspektora Nadzoru:</w:t>
      </w:r>
    </w:p>
    <w:p w:rsidR="00D96533" w:rsidRPr="00C64B9D" w:rsidRDefault="00A3525B" w:rsidP="00317F2A">
      <w:pPr>
        <w:pStyle w:val="Tekstpodstawowy"/>
        <w:widowControl/>
        <w:numPr>
          <w:ilvl w:val="0"/>
          <w:numId w:val="118"/>
        </w:numPr>
        <w:suppressAutoHyphens/>
        <w:autoSpaceDE/>
        <w:autoSpaceDN/>
        <w:adjustRightInd/>
        <w:spacing w:line="240" w:lineRule="atLeast"/>
        <w:rPr>
          <w:color w:val="auto"/>
          <w:sz w:val="18"/>
          <w:szCs w:val="18"/>
        </w:rPr>
      </w:pPr>
      <w:r w:rsidRPr="00C64B9D">
        <w:rPr>
          <w:color w:val="auto"/>
          <w:sz w:val="18"/>
          <w:szCs w:val="18"/>
        </w:rPr>
        <w:t>w odniesieniu do prac zanikających (kontrola międzyoperacyjna) – podczas wykonania prac pokrywczych</w:t>
      </w:r>
    </w:p>
    <w:p w:rsidR="00A3525B" w:rsidRPr="00C64B9D" w:rsidRDefault="00A3525B" w:rsidP="00317F2A">
      <w:pPr>
        <w:pStyle w:val="Tekstpodstawowy"/>
        <w:widowControl/>
        <w:numPr>
          <w:ilvl w:val="0"/>
          <w:numId w:val="118"/>
        </w:numPr>
        <w:suppressAutoHyphens/>
        <w:autoSpaceDE/>
        <w:autoSpaceDN/>
        <w:adjustRightInd/>
        <w:spacing w:line="240" w:lineRule="atLeast"/>
        <w:rPr>
          <w:color w:val="auto"/>
          <w:sz w:val="18"/>
          <w:szCs w:val="18"/>
        </w:rPr>
      </w:pPr>
      <w:r w:rsidRPr="00C64B9D">
        <w:rPr>
          <w:color w:val="auto"/>
          <w:sz w:val="18"/>
          <w:szCs w:val="18"/>
        </w:rPr>
        <w:t>w odniesieniu do właściwości całego pokrycia (kontrola końcowa) – po zakończeniu prac pokrywczych</w:t>
      </w:r>
    </w:p>
    <w:p w:rsidR="00A3525B" w:rsidRPr="00C64B9D" w:rsidRDefault="00A3525B" w:rsidP="00C64B9D">
      <w:pPr>
        <w:pStyle w:val="Tekstpodstawowy"/>
        <w:widowControl/>
        <w:tabs>
          <w:tab w:val="left" w:pos="340"/>
        </w:tabs>
        <w:suppressAutoHyphens/>
        <w:autoSpaceDE/>
        <w:autoSpaceDN/>
        <w:adjustRightInd/>
        <w:spacing w:line="240" w:lineRule="atLeast"/>
        <w:rPr>
          <w:color w:val="auto"/>
          <w:sz w:val="18"/>
          <w:szCs w:val="18"/>
        </w:rPr>
      </w:pPr>
      <w:r w:rsidRPr="00C64B9D">
        <w:rPr>
          <w:color w:val="auto"/>
          <w:sz w:val="18"/>
          <w:szCs w:val="18"/>
        </w:rPr>
        <w:t>Pokrycia papowe</w:t>
      </w:r>
      <w:r w:rsidR="00D96533" w:rsidRPr="00C64B9D">
        <w:rPr>
          <w:color w:val="auto"/>
          <w:sz w:val="18"/>
          <w:szCs w:val="18"/>
        </w:rPr>
        <w:t>:</w:t>
      </w:r>
    </w:p>
    <w:p w:rsidR="00D96533" w:rsidRPr="00C64B9D" w:rsidRDefault="00A3525B" w:rsidP="00317F2A">
      <w:pPr>
        <w:pStyle w:val="Tekstpodstawowy"/>
        <w:widowControl/>
        <w:numPr>
          <w:ilvl w:val="0"/>
          <w:numId w:val="119"/>
        </w:numPr>
        <w:suppressAutoHyphens/>
        <w:autoSpaceDE/>
        <w:autoSpaceDN/>
        <w:adjustRightInd/>
        <w:spacing w:line="240" w:lineRule="atLeast"/>
        <w:rPr>
          <w:color w:val="auto"/>
          <w:sz w:val="18"/>
          <w:szCs w:val="18"/>
        </w:rPr>
      </w:pPr>
      <w:r w:rsidRPr="00C64B9D">
        <w:rPr>
          <w:color w:val="auto"/>
          <w:sz w:val="18"/>
          <w:szCs w:val="18"/>
        </w:rPr>
        <w:t>kontrola międzyoperacyjna polega na bieżącym sprawdzaniu zgodności wykonanych prac z wymaganiami niniejszej specyfikacji technicznej</w:t>
      </w:r>
    </w:p>
    <w:p w:rsidR="00D96533" w:rsidRPr="00C64B9D" w:rsidRDefault="00A3525B" w:rsidP="00317F2A">
      <w:pPr>
        <w:pStyle w:val="Tekstpodstawowy"/>
        <w:widowControl/>
        <w:numPr>
          <w:ilvl w:val="0"/>
          <w:numId w:val="119"/>
        </w:numPr>
        <w:suppressAutoHyphens/>
        <w:autoSpaceDE/>
        <w:autoSpaceDN/>
        <w:adjustRightInd/>
        <w:spacing w:line="240" w:lineRule="atLeast"/>
        <w:rPr>
          <w:color w:val="auto"/>
          <w:sz w:val="18"/>
          <w:szCs w:val="18"/>
        </w:rPr>
      </w:pPr>
      <w:r w:rsidRPr="00C64B9D">
        <w:rPr>
          <w:color w:val="auto"/>
          <w:sz w:val="18"/>
          <w:szCs w:val="18"/>
        </w:rPr>
        <w:t>kontrola końcowa wykonania pokryć papowych polega na sprawdzeniu zgodności wykonania z projektem oraz wymaganiami specyfikacji. Kontrolę przeprowadza się w sposób podany w normie PN-98/B-10240 pkt 4</w:t>
      </w:r>
    </w:p>
    <w:p w:rsidR="00A3525B" w:rsidRDefault="00A3525B" w:rsidP="00317F2A">
      <w:pPr>
        <w:pStyle w:val="Tekstpodstawowy"/>
        <w:widowControl/>
        <w:numPr>
          <w:ilvl w:val="0"/>
          <w:numId w:val="119"/>
        </w:numPr>
        <w:suppressAutoHyphens/>
        <w:autoSpaceDE/>
        <w:autoSpaceDN/>
        <w:adjustRightInd/>
        <w:spacing w:line="240" w:lineRule="atLeast"/>
        <w:rPr>
          <w:color w:val="auto"/>
          <w:sz w:val="18"/>
          <w:szCs w:val="18"/>
        </w:rPr>
      </w:pPr>
      <w:r w:rsidRPr="00C64B9D">
        <w:rPr>
          <w:color w:val="auto"/>
          <w:sz w:val="18"/>
          <w:szCs w:val="18"/>
        </w:rPr>
        <w:t>uznaje się, że badania dały wynik pozytywny, gdy wszystkie właściwości materiałów i pokrycia dachowego są zgodne z wymaganiami niniejszej specyfikacji technicznej lub aprobaty technicznej albo wymaganiami norm przedmiotowych.</w:t>
      </w:r>
    </w:p>
    <w:p w:rsidR="00287EC4" w:rsidRPr="00287EC4" w:rsidRDefault="00287EC4" w:rsidP="00287EC4">
      <w:pPr>
        <w:pStyle w:val="Tekstpodstawowy"/>
        <w:widowControl/>
        <w:suppressAutoHyphens/>
        <w:autoSpaceDE/>
        <w:autoSpaceDN/>
        <w:adjustRightInd/>
        <w:spacing w:line="240" w:lineRule="atLeast"/>
        <w:rPr>
          <w:color w:val="auto"/>
          <w:sz w:val="18"/>
          <w:szCs w:val="18"/>
        </w:rPr>
      </w:pPr>
      <w:r w:rsidRPr="00287EC4">
        <w:rPr>
          <w:color w:val="auto"/>
          <w:sz w:val="18"/>
          <w:szCs w:val="18"/>
        </w:rPr>
        <w:t>Pokrycia z blachy</w:t>
      </w:r>
      <w:r>
        <w:rPr>
          <w:color w:val="auto"/>
          <w:sz w:val="18"/>
          <w:szCs w:val="18"/>
        </w:rPr>
        <w:t>:</w:t>
      </w:r>
    </w:p>
    <w:p w:rsidR="00287EC4" w:rsidRPr="00C64B9D" w:rsidRDefault="00287EC4" w:rsidP="00317F2A">
      <w:pPr>
        <w:pStyle w:val="Tekstpodstawowy"/>
        <w:widowControl/>
        <w:numPr>
          <w:ilvl w:val="0"/>
          <w:numId w:val="119"/>
        </w:numPr>
        <w:suppressAutoHyphens/>
        <w:autoSpaceDE/>
        <w:autoSpaceDN/>
        <w:adjustRightInd/>
        <w:spacing w:line="240" w:lineRule="atLeast"/>
        <w:rPr>
          <w:color w:val="auto"/>
          <w:sz w:val="18"/>
          <w:szCs w:val="18"/>
        </w:rPr>
      </w:pPr>
      <w:r w:rsidRPr="00287EC4">
        <w:rPr>
          <w:color w:val="auto"/>
          <w:sz w:val="18"/>
          <w:szCs w:val="18"/>
        </w:rPr>
        <w:t>kontrolą międzyoperacyjną i końcową dotyczącą pokryć z blachy przeprowadza się sprawdzając zgodność wykonanych robót z wymaganiami norm PN-61/B-10245, PN-EN 501:1999, PN-EN 506:2002, PN-EN 504:2002, PN-EN 502:2002, PN-EN 505:2002, PN-EN 507:2002, PN-EN 508-1,2,3:2002 oraz wymaganiami niniejszej specyfikacji technicznej</w:t>
      </w:r>
    </w:p>
    <w:p w:rsidR="00A3525B" w:rsidRPr="00C64B9D" w:rsidRDefault="00A3525B" w:rsidP="00287EC4">
      <w:pPr>
        <w:pStyle w:val="Tekstpodstawowy"/>
        <w:widowControl/>
        <w:suppressAutoHyphens/>
        <w:autoSpaceDE/>
        <w:autoSpaceDN/>
        <w:adjustRightInd/>
        <w:spacing w:line="240" w:lineRule="atLeast"/>
        <w:rPr>
          <w:color w:val="auto"/>
          <w:sz w:val="18"/>
          <w:szCs w:val="18"/>
        </w:rPr>
      </w:pPr>
      <w:r w:rsidRPr="00C64B9D">
        <w:rPr>
          <w:color w:val="auto"/>
          <w:sz w:val="18"/>
          <w:szCs w:val="18"/>
        </w:rPr>
        <w:t>Obróbki blacharskie</w:t>
      </w:r>
      <w:r w:rsidR="00D96533" w:rsidRPr="00C64B9D">
        <w:rPr>
          <w:color w:val="auto"/>
          <w:sz w:val="18"/>
          <w:szCs w:val="18"/>
        </w:rPr>
        <w:t>, rynny i rury spustowe</w:t>
      </w:r>
    </w:p>
    <w:p w:rsidR="00D96533" w:rsidRPr="00C64B9D" w:rsidRDefault="00A3525B" w:rsidP="00317F2A">
      <w:pPr>
        <w:widowControl/>
        <w:numPr>
          <w:ilvl w:val="0"/>
          <w:numId w:val="120"/>
        </w:numPr>
        <w:autoSpaceDN/>
        <w:adjustRightInd/>
        <w:spacing w:line="240" w:lineRule="atLeast"/>
        <w:jc w:val="both"/>
        <w:rPr>
          <w:sz w:val="18"/>
          <w:szCs w:val="18"/>
          <w:lang w:eastAsia="ar-SA"/>
        </w:rPr>
      </w:pPr>
      <w:r w:rsidRPr="00C64B9D">
        <w:rPr>
          <w:sz w:val="18"/>
          <w:szCs w:val="18"/>
          <w:lang w:eastAsia="ar-SA"/>
        </w:rPr>
        <w:t xml:space="preserve">sprawdzenie zgodności z dokumentacją techniczną. Badanie powinno polegać na porównaniu wykonanych obróbek, rur spustowych i rynien dachowych z projektem technicznym oraz stwierdzeniu wzajemnej zgodności za pomocą oględzin i pomiaru. </w:t>
      </w:r>
    </w:p>
    <w:p w:rsidR="00D96533" w:rsidRPr="00C64B9D" w:rsidRDefault="00A3525B" w:rsidP="00317F2A">
      <w:pPr>
        <w:widowControl/>
        <w:numPr>
          <w:ilvl w:val="0"/>
          <w:numId w:val="120"/>
        </w:numPr>
        <w:autoSpaceDN/>
        <w:adjustRightInd/>
        <w:spacing w:line="240" w:lineRule="atLeast"/>
        <w:jc w:val="both"/>
        <w:rPr>
          <w:sz w:val="18"/>
          <w:szCs w:val="18"/>
          <w:lang w:eastAsia="ar-SA"/>
        </w:rPr>
      </w:pPr>
      <w:r w:rsidRPr="00C64B9D">
        <w:rPr>
          <w:sz w:val="18"/>
          <w:szCs w:val="18"/>
          <w:lang w:eastAsia="ar-SA"/>
        </w:rPr>
        <w:t>sprawdzenie wyglądu zewnętrznego robót. Badanie polega na oględzinach i sprawdzeniu występowania takich wad jak: dziury, pęknięcia, nieprostopadłości szwów do okapu, odchylenia rąbków lub zwojów od linii prostej itp.</w:t>
      </w:r>
    </w:p>
    <w:p w:rsidR="00D96533" w:rsidRPr="00C64B9D" w:rsidRDefault="00A3525B" w:rsidP="00317F2A">
      <w:pPr>
        <w:widowControl/>
        <w:numPr>
          <w:ilvl w:val="0"/>
          <w:numId w:val="120"/>
        </w:numPr>
        <w:autoSpaceDN/>
        <w:adjustRightInd/>
        <w:spacing w:line="240" w:lineRule="atLeast"/>
        <w:jc w:val="both"/>
        <w:rPr>
          <w:sz w:val="18"/>
          <w:szCs w:val="18"/>
          <w:lang w:eastAsia="ar-SA"/>
        </w:rPr>
      </w:pPr>
      <w:r w:rsidRPr="00C64B9D">
        <w:rPr>
          <w:sz w:val="18"/>
          <w:szCs w:val="18"/>
          <w:lang w:eastAsia="ar-SA"/>
        </w:rPr>
        <w:t>sprawdzenie umocowania i łączenia arkuszy. Badanie polega na stwierdzeniu czy łączenia i umocowania arkuszy są wykonane zgodnie z normą i instrukcją montażu wybranego producenta.</w:t>
      </w:r>
    </w:p>
    <w:p w:rsidR="00D96533" w:rsidRPr="00C64B9D" w:rsidRDefault="00A3525B" w:rsidP="00317F2A">
      <w:pPr>
        <w:widowControl/>
        <w:numPr>
          <w:ilvl w:val="0"/>
          <w:numId w:val="120"/>
        </w:numPr>
        <w:autoSpaceDN/>
        <w:adjustRightInd/>
        <w:spacing w:line="240" w:lineRule="atLeast"/>
        <w:jc w:val="both"/>
        <w:rPr>
          <w:sz w:val="18"/>
          <w:szCs w:val="18"/>
          <w:lang w:eastAsia="ar-SA"/>
        </w:rPr>
      </w:pPr>
      <w:r w:rsidRPr="00C64B9D">
        <w:rPr>
          <w:sz w:val="18"/>
          <w:szCs w:val="18"/>
          <w:lang w:eastAsia="ar-SA"/>
        </w:rPr>
        <w:t>sprawdzenie rynien. Badanie polega na stwierdzeniu zgodności z właściwą normą wykonania uchwytów, denek i wpustów rynnowych oraz połączeń poszczególnych odcinków rynien. Należy także stwierdzić, czy rynny nie mają dziur lub pęknięć. Spadki i szczelności należy sprawdzić poprzez nalanie wody do rynien.</w:t>
      </w:r>
    </w:p>
    <w:p w:rsidR="00A3525B" w:rsidRPr="00C64B9D" w:rsidRDefault="00A3525B" w:rsidP="00317F2A">
      <w:pPr>
        <w:widowControl/>
        <w:numPr>
          <w:ilvl w:val="0"/>
          <w:numId w:val="120"/>
        </w:numPr>
        <w:autoSpaceDN/>
        <w:adjustRightInd/>
        <w:spacing w:line="240" w:lineRule="atLeast"/>
        <w:jc w:val="both"/>
        <w:rPr>
          <w:sz w:val="18"/>
          <w:szCs w:val="18"/>
          <w:lang w:eastAsia="ar-SA"/>
        </w:rPr>
      </w:pPr>
      <w:r w:rsidRPr="00C64B9D">
        <w:rPr>
          <w:sz w:val="18"/>
          <w:szCs w:val="18"/>
          <w:lang w:eastAsia="ar-SA"/>
        </w:rPr>
        <w:t xml:space="preserve">sprawdzenie rur spustowych. Badanie polega na stwierdzeniu zgodności z normą połączeń w szwach pionowych i poziomych, umocowań rur w uchwytach, braku odchyleń rur od prostopadłości i kierunku pionowego . Należy także sprawdzić, czy rury nie mają dziur i pęknięć.  </w:t>
      </w:r>
    </w:p>
    <w:p w:rsidR="00A3525B" w:rsidRPr="00C64B9D" w:rsidRDefault="00A3525B" w:rsidP="00C64B9D">
      <w:pPr>
        <w:pStyle w:val="Tekstpodstawowy"/>
        <w:spacing w:line="240" w:lineRule="atLeast"/>
        <w:rPr>
          <w:color w:val="auto"/>
          <w:sz w:val="18"/>
          <w:szCs w:val="18"/>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7. OBMIAR ROBÓT</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7.1. Jednostka obmiarowa</w:t>
      </w:r>
    </w:p>
    <w:p w:rsidR="00A3525B" w:rsidRPr="00C64B9D" w:rsidRDefault="00A3525B" w:rsidP="00C64B9D">
      <w:pPr>
        <w:pStyle w:val="Tekstpodstawowy"/>
        <w:spacing w:line="240" w:lineRule="atLeast"/>
        <w:rPr>
          <w:color w:val="auto"/>
          <w:sz w:val="18"/>
          <w:szCs w:val="18"/>
        </w:rPr>
      </w:pPr>
      <w:r w:rsidRPr="00C64B9D">
        <w:rPr>
          <w:color w:val="auto"/>
          <w:sz w:val="18"/>
          <w:szCs w:val="18"/>
        </w:rPr>
        <w:t>Jednostką obmiarową jest:</w:t>
      </w:r>
    </w:p>
    <w:p w:rsidR="00A3525B" w:rsidRPr="00C64B9D" w:rsidRDefault="00A3525B" w:rsidP="00317F2A">
      <w:pPr>
        <w:pStyle w:val="Tekstpodstawowy"/>
        <w:widowControl/>
        <w:numPr>
          <w:ilvl w:val="0"/>
          <w:numId w:val="114"/>
        </w:numPr>
        <w:tabs>
          <w:tab w:val="left" w:pos="340"/>
        </w:tabs>
        <w:suppressAutoHyphens/>
        <w:autoSpaceDE/>
        <w:autoSpaceDN/>
        <w:adjustRightInd/>
        <w:spacing w:line="240" w:lineRule="atLeast"/>
        <w:rPr>
          <w:color w:val="auto"/>
          <w:sz w:val="18"/>
          <w:szCs w:val="18"/>
          <w:vertAlign w:val="superscript"/>
        </w:rPr>
      </w:pPr>
      <w:r w:rsidRPr="00C64B9D">
        <w:rPr>
          <w:color w:val="auto"/>
          <w:sz w:val="18"/>
          <w:szCs w:val="18"/>
        </w:rPr>
        <w:t>krycie dachu papą</w:t>
      </w:r>
      <w:r w:rsidR="00287EC4">
        <w:rPr>
          <w:color w:val="auto"/>
          <w:sz w:val="18"/>
          <w:szCs w:val="18"/>
        </w:rPr>
        <w:t>, blachą</w:t>
      </w:r>
      <w:r w:rsidRPr="00C64B9D">
        <w:rPr>
          <w:color w:val="auto"/>
          <w:sz w:val="18"/>
          <w:szCs w:val="18"/>
        </w:rPr>
        <w:t xml:space="preserve"> – m</w:t>
      </w:r>
      <w:r w:rsidRPr="00C64B9D">
        <w:rPr>
          <w:color w:val="auto"/>
          <w:sz w:val="18"/>
          <w:szCs w:val="18"/>
          <w:vertAlign w:val="superscript"/>
        </w:rPr>
        <w:t>2</w:t>
      </w:r>
      <w:r w:rsidRPr="00C64B9D">
        <w:rPr>
          <w:color w:val="auto"/>
          <w:sz w:val="18"/>
          <w:szCs w:val="18"/>
        </w:rPr>
        <w:t xml:space="preserve"> pokrytej powierzchni dachu. Z powierzchni dachu nie potrąca się urządzeń obcych, jak np. wywiewki itp., o ile powierzchnia ich nie przekracza </w:t>
      </w:r>
      <w:smartTag w:uri="urn:schemas-microsoft-com:office:smarttags" w:element="metricconverter">
        <w:smartTagPr>
          <w:attr w:name="ProductID" w:val="0,5 m2"/>
        </w:smartTagPr>
        <w:r w:rsidRPr="00C64B9D">
          <w:rPr>
            <w:color w:val="auto"/>
            <w:sz w:val="18"/>
            <w:szCs w:val="18"/>
          </w:rPr>
          <w:t>0,5 m</w:t>
        </w:r>
        <w:r w:rsidRPr="00C64B9D">
          <w:rPr>
            <w:color w:val="auto"/>
            <w:sz w:val="18"/>
            <w:szCs w:val="18"/>
            <w:vertAlign w:val="superscript"/>
          </w:rPr>
          <w:t>2</w:t>
        </w:r>
      </w:smartTag>
    </w:p>
    <w:p w:rsidR="00A3525B" w:rsidRPr="00C64B9D" w:rsidRDefault="00A3525B" w:rsidP="00317F2A">
      <w:pPr>
        <w:pStyle w:val="Tekstpodstawowy"/>
        <w:widowControl/>
        <w:numPr>
          <w:ilvl w:val="0"/>
          <w:numId w:val="114"/>
        </w:numPr>
        <w:tabs>
          <w:tab w:val="left" w:pos="340"/>
        </w:tabs>
        <w:suppressAutoHyphens/>
        <w:autoSpaceDE/>
        <w:autoSpaceDN/>
        <w:adjustRightInd/>
        <w:spacing w:line="240" w:lineRule="atLeast"/>
        <w:rPr>
          <w:color w:val="auto"/>
          <w:sz w:val="18"/>
          <w:szCs w:val="18"/>
        </w:rPr>
      </w:pPr>
      <w:r w:rsidRPr="00C64B9D">
        <w:rPr>
          <w:color w:val="auto"/>
          <w:sz w:val="18"/>
          <w:szCs w:val="18"/>
        </w:rPr>
        <w:t>obróbki blacharskie -  m² pokrytej powierzchni;</w:t>
      </w:r>
    </w:p>
    <w:p w:rsidR="00A3525B" w:rsidRPr="00C64B9D" w:rsidRDefault="00A3525B" w:rsidP="00317F2A">
      <w:pPr>
        <w:pStyle w:val="Tekstpodstawowy"/>
        <w:widowControl/>
        <w:numPr>
          <w:ilvl w:val="0"/>
          <w:numId w:val="114"/>
        </w:numPr>
        <w:tabs>
          <w:tab w:val="left" w:pos="340"/>
        </w:tabs>
        <w:suppressAutoHyphens/>
        <w:autoSpaceDE/>
        <w:autoSpaceDN/>
        <w:adjustRightInd/>
        <w:spacing w:line="240" w:lineRule="atLeast"/>
        <w:rPr>
          <w:color w:val="auto"/>
          <w:sz w:val="18"/>
          <w:szCs w:val="18"/>
        </w:rPr>
      </w:pPr>
      <w:r w:rsidRPr="00C64B9D">
        <w:rPr>
          <w:color w:val="auto"/>
          <w:sz w:val="18"/>
          <w:szCs w:val="18"/>
        </w:rPr>
        <w:t xml:space="preserve">rynny i rury spustowe – </w:t>
      </w:r>
      <w:smartTag w:uri="urn:schemas-microsoft-com:office:smarttags" w:element="metricconverter">
        <w:smartTagPr>
          <w:attr w:name="ProductID" w:val="1 m"/>
        </w:smartTagPr>
        <w:r w:rsidRPr="00C64B9D">
          <w:rPr>
            <w:color w:val="auto"/>
            <w:sz w:val="18"/>
            <w:szCs w:val="18"/>
          </w:rPr>
          <w:t>1 m</w:t>
        </w:r>
      </w:smartTag>
      <w:r w:rsidRPr="00C64B9D">
        <w:rPr>
          <w:color w:val="auto"/>
          <w:sz w:val="18"/>
          <w:szCs w:val="18"/>
        </w:rPr>
        <w:t xml:space="preserve"> wykonanych rur spustowych.</w:t>
      </w:r>
    </w:p>
    <w:p w:rsidR="00A3525B" w:rsidRPr="00C64B9D" w:rsidRDefault="00A3525B" w:rsidP="00C64B9D">
      <w:pPr>
        <w:pStyle w:val="Tekstpodstawowy"/>
        <w:spacing w:line="240" w:lineRule="atLeast"/>
        <w:rPr>
          <w:color w:val="auto"/>
          <w:sz w:val="18"/>
          <w:szCs w:val="18"/>
        </w:rPr>
      </w:pPr>
      <w:r w:rsidRPr="00C64B9D">
        <w:rPr>
          <w:color w:val="auto"/>
          <w:sz w:val="18"/>
          <w:szCs w:val="18"/>
        </w:rPr>
        <w:t>Ilość robót określa się na podstawie dokumentacji projektowej z uwzględnieniem zmian podanych w dokumentacji powykonawczej i zaaprobowanej przez Inspektora Nadzoru i sprawdzonych w naturze.</w:t>
      </w:r>
    </w:p>
    <w:p w:rsidR="00A3525B" w:rsidRPr="00C64B9D" w:rsidRDefault="00A3525B" w:rsidP="00C64B9D">
      <w:pPr>
        <w:pStyle w:val="Tekstpodstawowy"/>
        <w:spacing w:line="240" w:lineRule="atLeast"/>
        <w:rPr>
          <w:color w:val="auto"/>
          <w:sz w:val="18"/>
          <w:szCs w:val="18"/>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8. ODBIÓR ROBÓT</w:t>
      </w:r>
    </w:p>
    <w:p w:rsidR="00A3525B" w:rsidRPr="00C64B9D" w:rsidRDefault="00A3525B" w:rsidP="00C64B9D">
      <w:pPr>
        <w:pStyle w:val="Tekstpodstawowy"/>
        <w:spacing w:line="240" w:lineRule="atLeast"/>
        <w:ind w:left="400" w:hanging="400"/>
        <w:rPr>
          <w:color w:val="auto"/>
          <w:sz w:val="18"/>
          <w:szCs w:val="18"/>
        </w:rPr>
      </w:pPr>
      <w:r w:rsidRPr="00C64B9D">
        <w:rPr>
          <w:b/>
          <w:bCs/>
          <w:color w:val="auto"/>
          <w:sz w:val="18"/>
          <w:szCs w:val="18"/>
        </w:rPr>
        <w:t xml:space="preserve">8.1. </w:t>
      </w:r>
      <w:r w:rsidRPr="00C64B9D">
        <w:rPr>
          <w:b/>
          <w:bCs/>
          <w:color w:val="auto"/>
          <w:sz w:val="18"/>
          <w:szCs w:val="18"/>
        </w:rPr>
        <w:tab/>
      </w:r>
      <w:r w:rsidRPr="00C64B9D">
        <w:rPr>
          <w:color w:val="auto"/>
          <w:sz w:val="18"/>
          <w:szCs w:val="18"/>
        </w:rPr>
        <w:t>Podstawę do odbioru wykonania robót – pokrycie dachu papą stanowi stwierdzenie zgodności ich wykonania z dokumentacją projektową i zatwierdzonymi zmianami podanymi w dokumentacji powykonawczej.</w:t>
      </w:r>
    </w:p>
    <w:p w:rsidR="00A3525B" w:rsidRPr="00C64B9D" w:rsidRDefault="00A3525B" w:rsidP="00C64B9D">
      <w:pPr>
        <w:pStyle w:val="Tekstpodstawowy"/>
        <w:spacing w:line="240" w:lineRule="atLeast"/>
        <w:ind w:left="400" w:hanging="400"/>
        <w:rPr>
          <w:color w:val="auto"/>
          <w:sz w:val="18"/>
          <w:szCs w:val="18"/>
        </w:rPr>
      </w:pPr>
      <w:r w:rsidRPr="00C64B9D">
        <w:rPr>
          <w:b/>
          <w:bCs/>
          <w:color w:val="auto"/>
          <w:sz w:val="18"/>
          <w:szCs w:val="18"/>
        </w:rPr>
        <w:t>8.2.</w:t>
      </w:r>
      <w:r w:rsidRPr="00C64B9D">
        <w:rPr>
          <w:color w:val="auto"/>
          <w:sz w:val="18"/>
          <w:szCs w:val="18"/>
        </w:rPr>
        <w:tab/>
        <w:t>Odbiór podłoża</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Badania podłoża należy przeprowadzić w trakcie odbioru częściowego, podczas suchej pogody, przed przystąpieniem do pokrycia połaci dachowych.</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 xml:space="preserve">Sprawdzenie równości powierzchni podłoża (deskowania) należy przeprowadzać za pomocą łaty kontrolnej o długości </w:t>
      </w:r>
      <w:smartTag w:uri="urn:schemas-microsoft-com:office:smarttags" w:element="metricconverter">
        <w:smartTagPr>
          <w:attr w:name="ProductID" w:val="3 m"/>
        </w:smartTagPr>
        <w:r w:rsidRPr="00C64B9D">
          <w:rPr>
            <w:color w:val="auto"/>
            <w:sz w:val="18"/>
            <w:szCs w:val="18"/>
          </w:rPr>
          <w:t>3 m</w:t>
        </w:r>
      </w:smartTag>
      <w:r w:rsidRPr="00C64B9D">
        <w:rPr>
          <w:color w:val="auto"/>
          <w:sz w:val="18"/>
          <w:szCs w:val="18"/>
        </w:rPr>
        <w:t xml:space="preserve"> lub za pomocą szablonu z podziałką  milimetrową. Prześwit między sprawdzaną powierzchnią a łatą nie powinien przekroczyć 5mm </w:t>
      </w:r>
    </w:p>
    <w:p w:rsidR="00A3525B" w:rsidRPr="00C64B9D" w:rsidRDefault="00A3525B" w:rsidP="00C64B9D">
      <w:pPr>
        <w:pStyle w:val="Tekstpodstawowy"/>
        <w:spacing w:line="240" w:lineRule="atLeast"/>
        <w:ind w:left="400" w:hanging="400"/>
        <w:rPr>
          <w:color w:val="auto"/>
          <w:sz w:val="18"/>
          <w:szCs w:val="18"/>
        </w:rPr>
      </w:pPr>
      <w:r w:rsidRPr="00C64B9D">
        <w:rPr>
          <w:b/>
          <w:bCs/>
          <w:color w:val="auto"/>
          <w:sz w:val="18"/>
          <w:szCs w:val="18"/>
        </w:rPr>
        <w:t>8.3.</w:t>
      </w:r>
      <w:r w:rsidRPr="00C64B9D">
        <w:rPr>
          <w:b/>
          <w:bCs/>
          <w:color w:val="auto"/>
          <w:sz w:val="18"/>
          <w:szCs w:val="18"/>
        </w:rPr>
        <w:tab/>
      </w:r>
      <w:r w:rsidRPr="00C64B9D">
        <w:rPr>
          <w:color w:val="auto"/>
          <w:sz w:val="18"/>
          <w:szCs w:val="18"/>
        </w:rPr>
        <w:t>Ogólne wymagania odbioru robót pokrywczych</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Roboty pokrywcze, jako roboty zanikające, wymagają odbiorów częściowych. Badania w czasie odbioru częściowego należy przeprowadzać dla tych robót, do których dostęp później jest niemożliwy lub utrudniony.</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r>
      <w:r w:rsidRPr="00C64B9D">
        <w:rPr>
          <w:color w:val="auto"/>
          <w:sz w:val="18"/>
          <w:szCs w:val="18"/>
          <w:u w:val="single"/>
        </w:rPr>
        <w:t>Odbiór częściowy</w:t>
      </w:r>
      <w:r w:rsidRPr="00C64B9D">
        <w:rPr>
          <w:color w:val="auto"/>
          <w:sz w:val="18"/>
          <w:szCs w:val="18"/>
        </w:rPr>
        <w:t xml:space="preserve"> powinien obejmować sprawdzenie: podłoża (deskowania), jakości zastosowanych materiałów, dokładności wykonania poszczególnych warstw pokrycia, dokładności wykonania obróbek blacharskich i ich połączenia z pokryciem.</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Dokonanie odbioru częściowego powinno być potwierdzone wpisem do dziennika budowy.</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r>
      <w:r w:rsidRPr="00C64B9D">
        <w:rPr>
          <w:color w:val="auto"/>
          <w:sz w:val="18"/>
          <w:szCs w:val="18"/>
          <w:u w:val="single"/>
        </w:rPr>
        <w:t>Badania końcowe</w:t>
      </w:r>
      <w:r w:rsidRPr="00C64B9D">
        <w:rPr>
          <w:color w:val="auto"/>
          <w:sz w:val="18"/>
          <w:szCs w:val="18"/>
        </w:rPr>
        <w:t xml:space="preserve"> pokrycia należy przeprowadzić po zakończeniu robót, po deszczu.</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Podstawę do odbioru robót pokrywczych stanowią następujące dokumenty:</w:t>
      </w:r>
    </w:p>
    <w:p w:rsidR="00A3525B" w:rsidRPr="00C64B9D" w:rsidRDefault="00A3525B" w:rsidP="00C64B9D">
      <w:pPr>
        <w:pStyle w:val="Tekstpodstawowy"/>
        <w:widowControl/>
        <w:numPr>
          <w:ilvl w:val="0"/>
          <w:numId w:val="10"/>
        </w:numPr>
        <w:tabs>
          <w:tab w:val="clear" w:pos="0"/>
          <w:tab w:val="num" w:pos="340"/>
          <w:tab w:val="left" w:pos="700"/>
        </w:tabs>
        <w:suppressAutoHyphens/>
        <w:autoSpaceDE/>
        <w:autoSpaceDN/>
        <w:adjustRightInd/>
        <w:spacing w:line="240" w:lineRule="atLeast"/>
        <w:ind w:left="700" w:hanging="340"/>
        <w:rPr>
          <w:color w:val="auto"/>
          <w:sz w:val="18"/>
          <w:szCs w:val="18"/>
        </w:rPr>
      </w:pPr>
      <w:r w:rsidRPr="00C64B9D">
        <w:rPr>
          <w:color w:val="auto"/>
          <w:sz w:val="18"/>
          <w:szCs w:val="18"/>
        </w:rPr>
        <w:t>dokumentacja projektowa i dokumentacja powykonawcza</w:t>
      </w:r>
    </w:p>
    <w:p w:rsidR="00A3525B" w:rsidRPr="00C64B9D" w:rsidRDefault="00A3525B" w:rsidP="00C64B9D">
      <w:pPr>
        <w:pStyle w:val="Tekstpodstawowy"/>
        <w:widowControl/>
        <w:numPr>
          <w:ilvl w:val="0"/>
          <w:numId w:val="10"/>
        </w:numPr>
        <w:tabs>
          <w:tab w:val="clear" w:pos="0"/>
          <w:tab w:val="num" w:pos="340"/>
          <w:tab w:val="left" w:pos="700"/>
        </w:tabs>
        <w:suppressAutoHyphens/>
        <w:autoSpaceDE/>
        <w:autoSpaceDN/>
        <w:adjustRightInd/>
        <w:spacing w:line="240" w:lineRule="atLeast"/>
        <w:ind w:left="700" w:hanging="340"/>
        <w:rPr>
          <w:color w:val="auto"/>
          <w:sz w:val="18"/>
          <w:szCs w:val="18"/>
        </w:rPr>
      </w:pPr>
      <w:r w:rsidRPr="00C64B9D">
        <w:rPr>
          <w:color w:val="auto"/>
          <w:sz w:val="18"/>
          <w:szCs w:val="18"/>
        </w:rPr>
        <w:t>dziennik budowy z zapisem stwierdzającym odbiór częściowy podłoża oraz poszczególnych warstw lub fragmentów pokrycia</w:t>
      </w:r>
    </w:p>
    <w:p w:rsidR="00A3525B" w:rsidRPr="00C64B9D" w:rsidRDefault="00A3525B" w:rsidP="00C64B9D">
      <w:pPr>
        <w:pStyle w:val="Tekstpodstawowy"/>
        <w:widowControl/>
        <w:numPr>
          <w:ilvl w:val="0"/>
          <w:numId w:val="10"/>
        </w:numPr>
        <w:tabs>
          <w:tab w:val="clear" w:pos="0"/>
          <w:tab w:val="num" w:pos="340"/>
          <w:tab w:val="left" w:pos="700"/>
        </w:tabs>
        <w:suppressAutoHyphens/>
        <w:autoSpaceDE/>
        <w:autoSpaceDN/>
        <w:adjustRightInd/>
        <w:spacing w:line="240" w:lineRule="atLeast"/>
        <w:ind w:left="700" w:hanging="340"/>
        <w:rPr>
          <w:color w:val="auto"/>
          <w:sz w:val="18"/>
          <w:szCs w:val="18"/>
        </w:rPr>
      </w:pPr>
      <w:r w:rsidRPr="00C64B9D">
        <w:rPr>
          <w:color w:val="auto"/>
          <w:sz w:val="18"/>
          <w:szCs w:val="18"/>
        </w:rPr>
        <w:t>zapisy dotyczące wykonywania robót pokrywczych i rodzaju zastosowanych materiałów</w:t>
      </w:r>
    </w:p>
    <w:p w:rsidR="00A3525B" w:rsidRPr="00C64B9D" w:rsidRDefault="00A3525B" w:rsidP="00C64B9D">
      <w:pPr>
        <w:pStyle w:val="Tekstpodstawowy"/>
        <w:widowControl/>
        <w:numPr>
          <w:ilvl w:val="0"/>
          <w:numId w:val="10"/>
        </w:numPr>
        <w:tabs>
          <w:tab w:val="clear" w:pos="0"/>
          <w:tab w:val="num" w:pos="340"/>
          <w:tab w:val="left" w:pos="700"/>
        </w:tabs>
        <w:suppressAutoHyphens/>
        <w:autoSpaceDE/>
        <w:autoSpaceDN/>
        <w:adjustRightInd/>
        <w:spacing w:line="240" w:lineRule="atLeast"/>
        <w:ind w:left="700" w:hanging="340"/>
        <w:rPr>
          <w:color w:val="auto"/>
          <w:sz w:val="18"/>
          <w:szCs w:val="18"/>
        </w:rPr>
      </w:pPr>
      <w:r w:rsidRPr="00C64B9D">
        <w:rPr>
          <w:color w:val="auto"/>
          <w:sz w:val="18"/>
          <w:szCs w:val="18"/>
        </w:rPr>
        <w:t>protokoły odbioru materiałów i wyrobów, które powinny zawierać: zestawienie wyników badań międzyoperacyjnych i końcowych, stwierdzenie zgodności lub niezgodności wykonania robót pokrywczych z dokumentacją, spis dokumentacji przekazywanej inwestorowi, a także program utrzymania pokrycia.</w:t>
      </w:r>
    </w:p>
    <w:p w:rsidR="00A3525B" w:rsidRPr="00C64B9D" w:rsidRDefault="00A3525B" w:rsidP="00C64B9D">
      <w:pPr>
        <w:pStyle w:val="Tekstpodstawowy"/>
        <w:spacing w:line="240" w:lineRule="atLeast"/>
        <w:ind w:left="400"/>
        <w:rPr>
          <w:color w:val="auto"/>
          <w:sz w:val="18"/>
          <w:szCs w:val="18"/>
        </w:rPr>
      </w:pPr>
      <w:r w:rsidRPr="00C64B9D">
        <w:rPr>
          <w:color w:val="auto"/>
          <w:sz w:val="18"/>
          <w:szCs w:val="18"/>
        </w:rPr>
        <w:t>Odbiór końcowy polega na dokładnym sprawdzeniu stanu wykonanego pokrycia i obróbek blacharskich i połączenia ich z urządzeniami odwadniającymi, a także wykonania na pokryciu ewentualnych zabezpieczeń eksploatacyjnych.</w:t>
      </w:r>
    </w:p>
    <w:p w:rsidR="00A3525B" w:rsidRPr="00C64B9D" w:rsidRDefault="00A3525B" w:rsidP="00C64B9D">
      <w:pPr>
        <w:pStyle w:val="Tekstpodstawowy"/>
        <w:spacing w:line="240" w:lineRule="atLeast"/>
        <w:ind w:left="400"/>
        <w:rPr>
          <w:color w:val="auto"/>
          <w:sz w:val="18"/>
          <w:szCs w:val="18"/>
        </w:rPr>
      </w:pPr>
      <w:r w:rsidRPr="00C64B9D">
        <w:rPr>
          <w:color w:val="auto"/>
          <w:sz w:val="18"/>
          <w:szCs w:val="18"/>
        </w:rPr>
        <w:t xml:space="preserve">Roboty uznaje się za zgodne z dokumentacją projektową, SST i wymaganiami Inspektora Nadzoru, jeżeli wszystkie pomiary i badania z zachowaniem tolerancji wg p. </w:t>
      </w:r>
      <w:smartTag w:uri="urn:schemas-microsoft-com:office:smarttags" w:element="metricconverter">
        <w:smartTagPr>
          <w:attr w:name="ProductID" w:val="6 ST"/>
        </w:smartTagPr>
        <w:r w:rsidRPr="00C64B9D">
          <w:rPr>
            <w:color w:val="auto"/>
            <w:sz w:val="18"/>
            <w:szCs w:val="18"/>
          </w:rPr>
          <w:t>6 ST</w:t>
        </w:r>
      </w:smartTag>
      <w:r w:rsidRPr="00C64B9D">
        <w:rPr>
          <w:color w:val="auto"/>
          <w:sz w:val="18"/>
          <w:szCs w:val="18"/>
        </w:rPr>
        <w:t xml:space="preserve"> dały pozytywne wyniki.</w:t>
      </w:r>
    </w:p>
    <w:p w:rsidR="00A3525B" w:rsidRPr="00C64B9D" w:rsidRDefault="00A3525B" w:rsidP="00C64B9D">
      <w:pPr>
        <w:pStyle w:val="Tekstpodstawowy"/>
        <w:spacing w:line="240" w:lineRule="atLeast"/>
        <w:ind w:left="400"/>
        <w:rPr>
          <w:color w:val="auto"/>
          <w:sz w:val="18"/>
          <w:szCs w:val="18"/>
        </w:rPr>
      </w:pPr>
      <w:r w:rsidRPr="00C64B9D">
        <w:rPr>
          <w:color w:val="auto"/>
          <w:sz w:val="18"/>
          <w:szCs w:val="18"/>
        </w:rPr>
        <w:t>Jeżeli chociaż jeden wynik badania daje wynik negatywny, pokrycie  nie powinno być odebrane. W takim przypadku należy przyjąć jedno z następujących rozwiązań:</w:t>
      </w:r>
    </w:p>
    <w:p w:rsidR="00A3525B" w:rsidRPr="00C64B9D" w:rsidRDefault="00A3525B" w:rsidP="00C64B9D">
      <w:pPr>
        <w:pStyle w:val="Tekstpodstawowy"/>
        <w:widowControl/>
        <w:numPr>
          <w:ilvl w:val="0"/>
          <w:numId w:val="6"/>
        </w:numPr>
        <w:tabs>
          <w:tab w:val="clear" w:pos="0"/>
          <w:tab w:val="left" w:pos="740"/>
        </w:tabs>
        <w:suppressAutoHyphens/>
        <w:autoSpaceDE/>
        <w:autoSpaceDN/>
        <w:adjustRightInd/>
        <w:spacing w:line="240" w:lineRule="atLeast"/>
        <w:ind w:left="740" w:hanging="340"/>
        <w:rPr>
          <w:color w:val="auto"/>
          <w:sz w:val="18"/>
          <w:szCs w:val="18"/>
        </w:rPr>
      </w:pPr>
      <w:r w:rsidRPr="00C64B9D">
        <w:rPr>
          <w:color w:val="auto"/>
          <w:sz w:val="18"/>
          <w:szCs w:val="18"/>
        </w:rPr>
        <w:t>poprawić i przedstawić do ponownego odbioru</w:t>
      </w:r>
    </w:p>
    <w:p w:rsidR="00A3525B" w:rsidRPr="00C64B9D" w:rsidRDefault="00A3525B" w:rsidP="00C64B9D">
      <w:pPr>
        <w:pStyle w:val="Tekstpodstawowy"/>
        <w:widowControl/>
        <w:numPr>
          <w:ilvl w:val="0"/>
          <w:numId w:val="6"/>
        </w:numPr>
        <w:tabs>
          <w:tab w:val="clear" w:pos="0"/>
          <w:tab w:val="left" w:pos="740"/>
        </w:tabs>
        <w:suppressAutoHyphens/>
        <w:autoSpaceDE/>
        <w:autoSpaceDN/>
        <w:adjustRightInd/>
        <w:spacing w:line="240" w:lineRule="atLeast"/>
        <w:ind w:left="740" w:hanging="340"/>
        <w:rPr>
          <w:color w:val="auto"/>
          <w:sz w:val="18"/>
          <w:szCs w:val="18"/>
        </w:rPr>
      </w:pPr>
      <w:r w:rsidRPr="00C64B9D">
        <w:rPr>
          <w:color w:val="auto"/>
          <w:sz w:val="18"/>
          <w:szCs w:val="18"/>
        </w:rPr>
        <w:t>jeżeli odchylenia od wymagań nie zagrażają bezpieczeństwu użytkownika i trwałości pokrycia, obniżyć cenę pokrycia</w:t>
      </w:r>
    </w:p>
    <w:p w:rsidR="00A3525B" w:rsidRPr="00C64B9D" w:rsidRDefault="00A3525B" w:rsidP="00C64B9D">
      <w:pPr>
        <w:pStyle w:val="Tekstpodstawowy"/>
        <w:widowControl/>
        <w:numPr>
          <w:ilvl w:val="0"/>
          <w:numId w:val="6"/>
        </w:numPr>
        <w:tabs>
          <w:tab w:val="clear" w:pos="0"/>
          <w:tab w:val="left" w:pos="740"/>
        </w:tabs>
        <w:suppressAutoHyphens/>
        <w:autoSpaceDE/>
        <w:autoSpaceDN/>
        <w:adjustRightInd/>
        <w:spacing w:line="240" w:lineRule="atLeast"/>
        <w:ind w:left="740" w:hanging="340"/>
        <w:rPr>
          <w:color w:val="auto"/>
          <w:sz w:val="18"/>
          <w:szCs w:val="18"/>
        </w:rPr>
      </w:pPr>
      <w:r w:rsidRPr="00C64B9D">
        <w:rPr>
          <w:color w:val="auto"/>
          <w:sz w:val="18"/>
          <w:szCs w:val="18"/>
        </w:rPr>
        <w:t>w przypadku gdy nie są możliwe podane rozwiązania – rozebrać pokrycie (miejsc nie odpowiadających ST) i ponownie wykonać roboty pokrywcze.</w:t>
      </w:r>
    </w:p>
    <w:p w:rsidR="00A3525B" w:rsidRPr="00C64B9D" w:rsidRDefault="00A3525B" w:rsidP="00C64B9D">
      <w:pPr>
        <w:pStyle w:val="Tekstpodstawowy"/>
        <w:spacing w:line="240" w:lineRule="atLeast"/>
        <w:ind w:left="400" w:hanging="400"/>
        <w:rPr>
          <w:b/>
          <w:bCs/>
          <w:color w:val="auto"/>
          <w:sz w:val="18"/>
          <w:szCs w:val="18"/>
        </w:rPr>
      </w:pPr>
      <w:r w:rsidRPr="00C64B9D">
        <w:rPr>
          <w:b/>
          <w:bCs/>
          <w:color w:val="auto"/>
          <w:sz w:val="18"/>
          <w:szCs w:val="18"/>
        </w:rPr>
        <w:t>8.4.</w:t>
      </w:r>
      <w:r w:rsidRPr="00C64B9D">
        <w:rPr>
          <w:b/>
          <w:bCs/>
          <w:color w:val="auto"/>
          <w:sz w:val="18"/>
          <w:szCs w:val="18"/>
        </w:rPr>
        <w:tab/>
        <w:t>Odbiór pokrycia z papy</w:t>
      </w:r>
    </w:p>
    <w:p w:rsidR="00A3525B" w:rsidRPr="00C64B9D" w:rsidRDefault="00A3525B" w:rsidP="00C64B9D">
      <w:pPr>
        <w:pStyle w:val="Tekstpodstawowy"/>
        <w:spacing w:line="240" w:lineRule="atLeast"/>
        <w:ind w:left="400"/>
        <w:rPr>
          <w:color w:val="auto"/>
          <w:sz w:val="18"/>
          <w:szCs w:val="18"/>
        </w:rPr>
      </w:pPr>
      <w:r w:rsidRPr="00C64B9D">
        <w:rPr>
          <w:color w:val="auto"/>
          <w:sz w:val="18"/>
          <w:szCs w:val="18"/>
        </w:rPr>
        <w:t xml:space="preserve">Sprawdzenie przyklejenia papy do podłoża oraz papy do papy należy przeprowadzić przez nacięcie i odrywanie paska szerokości nie większej niż </w:t>
      </w:r>
      <w:smartTag w:uri="urn:schemas-microsoft-com:office:smarttags" w:element="metricconverter">
        <w:smartTagPr>
          <w:attr w:name="ProductID" w:val="5 cm"/>
        </w:smartTagPr>
        <w:r w:rsidRPr="00C64B9D">
          <w:rPr>
            <w:color w:val="auto"/>
            <w:sz w:val="18"/>
            <w:szCs w:val="18"/>
          </w:rPr>
          <w:t>5 cm</w:t>
        </w:r>
      </w:smartTag>
      <w:r w:rsidRPr="00C64B9D">
        <w:rPr>
          <w:color w:val="auto"/>
          <w:sz w:val="18"/>
          <w:szCs w:val="18"/>
        </w:rPr>
        <w:t>, z tym, że pasek papy należy naciąć nad miejscem przyklejenia papy.</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Sprawdzenie przybicia papy do deskowania.</w:t>
      </w:r>
    </w:p>
    <w:p w:rsidR="00287EC4" w:rsidRDefault="00A3525B" w:rsidP="00C64B9D">
      <w:pPr>
        <w:pStyle w:val="Tekstpodstawowy"/>
        <w:spacing w:line="240" w:lineRule="atLeast"/>
        <w:ind w:left="400" w:hanging="400"/>
        <w:rPr>
          <w:color w:val="auto"/>
          <w:sz w:val="18"/>
          <w:szCs w:val="18"/>
        </w:rPr>
      </w:pPr>
      <w:r w:rsidRPr="00C64B9D">
        <w:rPr>
          <w:color w:val="auto"/>
          <w:sz w:val="18"/>
          <w:szCs w:val="18"/>
        </w:rPr>
        <w:tab/>
        <w:t xml:space="preserve">Sprawdzenie szerokości zakładów papy należy dokonać w trakcie odbiorów częściowych i końcowych przez pomiar szerokości zakładów w trzech dowolnych miejscach na każde </w:t>
      </w:r>
      <w:smartTag w:uri="urn:schemas-microsoft-com:office:smarttags" w:element="metricconverter">
        <w:smartTagPr>
          <w:attr w:name="ProductID" w:val="100 m2"/>
        </w:smartTagPr>
        <w:r w:rsidRPr="00C64B9D">
          <w:rPr>
            <w:color w:val="auto"/>
            <w:sz w:val="18"/>
            <w:szCs w:val="18"/>
          </w:rPr>
          <w:t>100 m</w:t>
        </w:r>
        <w:r w:rsidRPr="00C64B9D">
          <w:rPr>
            <w:color w:val="auto"/>
            <w:sz w:val="18"/>
            <w:szCs w:val="18"/>
            <w:vertAlign w:val="superscript"/>
          </w:rPr>
          <w:t>2</w:t>
        </w:r>
      </w:smartTag>
      <w:r w:rsidRPr="00C64B9D">
        <w:rPr>
          <w:color w:val="auto"/>
          <w:sz w:val="18"/>
          <w:szCs w:val="18"/>
        </w:rPr>
        <w:t>..</w:t>
      </w:r>
    </w:p>
    <w:p w:rsidR="00287EC4" w:rsidRPr="00287EC4" w:rsidRDefault="00287EC4" w:rsidP="00287EC4">
      <w:pPr>
        <w:pStyle w:val="Tekstpodstawowy"/>
        <w:spacing w:line="240" w:lineRule="atLeast"/>
        <w:ind w:left="400" w:hanging="400"/>
        <w:rPr>
          <w:b/>
          <w:color w:val="auto"/>
          <w:sz w:val="18"/>
          <w:szCs w:val="18"/>
        </w:rPr>
      </w:pPr>
      <w:r>
        <w:rPr>
          <w:b/>
          <w:color w:val="auto"/>
          <w:sz w:val="18"/>
          <w:szCs w:val="18"/>
        </w:rPr>
        <w:t>8.5</w:t>
      </w:r>
      <w:r w:rsidRPr="00287EC4">
        <w:rPr>
          <w:b/>
          <w:color w:val="auto"/>
          <w:sz w:val="18"/>
          <w:szCs w:val="18"/>
        </w:rPr>
        <w:t>.</w:t>
      </w:r>
      <w:r w:rsidRPr="00287EC4">
        <w:rPr>
          <w:b/>
          <w:color w:val="auto"/>
          <w:sz w:val="18"/>
          <w:szCs w:val="18"/>
        </w:rPr>
        <w:tab/>
        <w:t>Odbiór pokrycia z blachy</w:t>
      </w:r>
    </w:p>
    <w:p w:rsidR="00287EC4" w:rsidRPr="00287EC4" w:rsidRDefault="00287EC4" w:rsidP="00287EC4">
      <w:pPr>
        <w:pStyle w:val="Tekstpodstawowy"/>
        <w:spacing w:line="240" w:lineRule="atLeast"/>
        <w:ind w:left="400" w:hanging="400"/>
        <w:rPr>
          <w:color w:val="auto"/>
          <w:sz w:val="18"/>
          <w:szCs w:val="18"/>
        </w:rPr>
      </w:pPr>
      <w:r>
        <w:rPr>
          <w:color w:val="auto"/>
          <w:sz w:val="18"/>
          <w:szCs w:val="18"/>
        </w:rPr>
        <w:t xml:space="preserve"> </w:t>
      </w:r>
      <w:r>
        <w:rPr>
          <w:color w:val="auto"/>
          <w:sz w:val="18"/>
          <w:szCs w:val="18"/>
        </w:rPr>
        <w:tab/>
      </w:r>
      <w:r w:rsidRPr="00287EC4">
        <w:rPr>
          <w:color w:val="auto"/>
          <w:sz w:val="18"/>
          <w:szCs w:val="18"/>
        </w:rPr>
        <w:t xml:space="preserve"> (nie ma dziur, pęknięć, odchylenia rąbków lub zwojów od linii prostej, złącza są prostopadłe do okapu itp.)</w:t>
      </w:r>
    </w:p>
    <w:p w:rsidR="00287EC4" w:rsidRPr="00287EC4" w:rsidRDefault="00287EC4" w:rsidP="00287EC4">
      <w:pPr>
        <w:pStyle w:val="Tekstpodstawowy"/>
        <w:spacing w:line="240" w:lineRule="atLeast"/>
        <w:ind w:left="400" w:hanging="400"/>
        <w:rPr>
          <w:color w:val="auto"/>
          <w:sz w:val="18"/>
          <w:szCs w:val="18"/>
        </w:rPr>
      </w:pPr>
      <w:r w:rsidRPr="00287EC4">
        <w:rPr>
          <w:color w:val="auto"/>
          <w:sz w:val="18"/>
          <w:szCs w:val="18"/>
        </w:rPr>
        <w:tab/>
        <w:t>Sprawdzenie umocowania i rozstawienia żabek i łapek.</w:t>
      </w:r>
    </w:p>
    <w:p w:rsidR="00287EC4" w:rsidRPr="00287EC4" w:rsidRDefault="00287EC4" w:rsidP="00287EC4">
      <w:pPr>
        <w:pStyle w:val="Tekstpodstawowy"/>
        <w:spacing w:line="240" w:lineRule="atLeast"/>
        <w:ind w:left="400" w:hanging="400"/>
        <w:rPr>
          <w:color w:val="auto"/>
          <w:sz w:val="18"/>
          <w:szCs w:val="18"/>
        </w:rPr>
      </w:pPr>
      <w:r w:rsidRPr="00287EC4">
        <w:rPr>
          <w:color w:val="auto"/>
          <w:sz w:val="18"/>
          <w:szCs w:val="18"/>
        </w:rPr>
        <w:tab/>
        <w:t>Sprawdzenie łączenia i umocowania arkuszy.</w:t>
      </w:r>
    </w:p>
    <w:p w:rsidR="00287EC4" w:rsidRDefault="00287EC4" w:rsidP="00287EC4">
      <w:pPr>
        <w:pStyle w:val="Tekstpodstawowy"/>
        <w:spacing w:line="240" w:lineRule="atLeast"/>
        <w:ind w:left="400" w:hanging="400"/>
        <w:rPr>
          <w:color w:val="auto"/>
          <w:sz w:val="18"/>
          <w:szCs w:val="18"/>
        </w:rPr>
      </w:pPr>
      <w:r w:rsidRPr="00287EC4">
        <w:rPr>
          <w:color w:val="auto"/>
          <w:sz w:val="18"/>
          <w:szCs w:val="18"/>
        </w:rPr>
        <w:tab/>
        <w:t>Sprawdzenie wykonania i umocowania pasów usztywniających.</w:t>
      </w:r>
    </w:p>
    <w:p w:rsidR="00A3525B" w:rsidRPr="00C64B9D" w:rsidRDefault="00287EC4" w:rsidP="00C64B9D">
      <w:pPr>
        <w:pStyle w:val="Tekstpodstawowy"/>
        <w:spacing w:line="240" w:lineRule="atLeast"/>
        <w:ind w:left="400" w:hanging="400"/>
        <w:rPr>
          <w:color w:val="auto"/>
          <w:sz w:val="18"/>
          <w:szCs w:val="18"/>
        </w:rPr>
      </w:pPr>
      <w:r>
        <w:rPr>
          <w:b/>
          <w:bCs/>
          <w:color w:val="auto"/>
          <w:sz w:val="18"/>
          <w:szCs w:val="18"/>
        </w:rPr>
        <w:t>8.6</w:t>
      </w:r>
      <w:r w:rsidR="00A3525B" w:rsidRPr="00C64B9D">
        <w:rPr>
          <w:b/>
          <w:bCs/>
          <w:color w:val="auto"/>
          <w:sz w:val="18"/>
          <w:szCs w:val="18"/>
        </w:rPr>
        <w:t>. Odbiór obróbek blacharskich, rur spustowych</w:t>
      </w:r>
      <w:r w:rsidR="00A3525B" w:rsidRPr="00C64B9D">
        <w:rPr>
          <w:color w:val="auto"/>
          <w:sz w:val="18"/>
          <w:szCs w:val="18"/>
        </w:rPr>
        <w:t xml:space="preserve"> obejmuje sprawdzenie:</w:t>
      </w:r>
    </w:p>
    <w:p w:rsidR="00A3525B" w:rsidRPr="00C64B9D" w:rsidRDefault="00A3525B" w:rsidP="00C64B9D">
      <w:pPr>
        <w:pStyle w:val="Tekstpodstawowy"/>
        <w:spacing w:line="240" w:lineRule="atLeast"/>
        <w:ind w:left="400" w:hanging="400"/>
        <w:rPr>
          <w:color w:val="auto"/>
          <w:sz w:val="18"/>
          <w:szCs w:val="18"/>
        </w:rPr>
      </w:pPr>
      <w:r w:rsidRPr="00C64B9D">
        <w:rPr>
          <w:b/>
          <w:bCs/>
          <w:color w:val="auto"/>
          <w:sz w:val="18"/>
          <w:szCs w:val="18"/>
        </w:rPr>
        <w:tab/>
      </w:r>
      <w:r w:rsidRPr="00C64B9D">
        <w:rPr>
          <w:color w:val="auto"/>
          <w:sz w:val="18"/>
          <w:szCs w:val="18"/>
        </w:rPr>
        <w:t>prawidłowości połączeń poziomych i pionowych</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mocowania elementów do deskowania, lub ścian.</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prawidłowości spadków korytka odwadniającego</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szczelności połączeń rur spustowych z przewodami kanalizacyjnymi. Rury spustowe mogą być montowane po sprawdzeniu drożności przewodów kanalizacyjnych.</w:t>
      </w:r>
    </w:p>
    <w:p w:rsidR="00A3525B" w:rsidRPr="00C64B9D" w:rsidRDefault="00287EC4" w:rsidP="00C64B9D">
      <w:pPr>
        <w:pStyle w:val="Tekstpodstawowy"/>
        <w:spacing w:line="240" w:lineRule="atLeast"/>
        <w:ind w:left="400" w:hanging="400"/>
        <w:rPr>
          <w:b/>
          <w:bCs/>
          <w:color w:val="auto"/>
          <w:sz w:val="18"/>
          <w:szCs w:val="18"/>
        </w:rPr>
      </w:pPr>
      <w:r>
        <w:rPr>
          <w:b/>
          <w:bCs/>
          <w:color w:val="auto"/>
          <w:sz w:val="18"/>
          <w:szCs w:val="18"/>
        </w:rPr>
        <w:t>8.7</w:t>
      </w:r>
      <w:r w:rsidR="00A3525B" w:rsidRPr="00C64B9D">
        <w:rPr>
          <w:b/>
          <w:bCs/>
          <w:color w:val="auto"/>
          <w:sz w:val="18"/>
          <w:szCs w:val="18"/>
        </w:rPr>
        <w:t>. Zakończenie odbioru</w:t>
      </w:r>
    </w:p>
    <w:p w:rsidR="00A3525B" w:rsidRPr="00C64B9D" w:rsidRDefault="00A3525B" w:rsidP="00C64B9D">
      <w:pPr>
        <w:pStyle w:val="Tekstpodstawowy"/>
        <w:spacing w:line="240" w:lineRule="atLeast"/>
        <w:ind w:left="400" w:hanging="400"/>
        <w:rPr>
          <w:color w:val="auto"/>
          <w:sz w:val="18"/>
          <w:szCs w:val="18"/>
        </w:rPr>
      </w:pPr>
      <w:r w:rsidRPr="00C64B9D">
        <w:rPr>
          <w:color w:val="auto"/>
          <w:sz w:val="18"/>
          <w:szCs w:val="18"/>
        </w:rPr>
        <w:tab/>
        <w:t>Odbioru pokrycia papą potwierdza się: protokołem, który powinien zawierać: ocenę wyników badań, wykaz wad i usterek ze wskazaniem możliwości ich usunięcia oraz stwierdzenie zgodności lub niezgodności wykonania z zamówieniem.</w:t>
      </w:r>
    </w:p>
    <w:p w:rsidR="00A3525B" w:rsidRPr="00C64B9D" w:rsidRDefault="00A3525B" w:rsidP="00C64B9D">
      <w:pPr>
        <w:pStyle w:val="Tekstpodstawowy"/>
        <w:spacing w:line="240" w:lineRule="atLeast"/>
        <w:rPr>
          <w:color w:val="auto"/>
          <w:sz w:val="18"/>
          <w:szCs w:val="18"/>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9. PODSTAWA PŁATNOŚCI</w:t>
      </w:r>
    </w:p>
    <w:p w:rsidR="00A3525B" w:rsidRPr="00C64B9D" w:rsidRDefault="00287EC4" w:rsidP="00C64B9D">
      <w:pPr>
        <w:pStyle w:val="Tekstpodstawowy"/>
        <w:spacing w:line="240" w:lineRule="atLeast"/>
        <w:rPr>
          <w:b/>
          <w:bCs/>
          <w:color w:val="auto"/>
          <w:sz w:val="18"/>
          <w:szCs w:val="18"/>
        </w:rPr>
      </w:pPr>
      <w:r>
        <w:rPr>
          <w:b/>
          <w:bCs/>
          <w:color w:val="auto"/>
          <w:sz w:val="18"/>
          <w:szCs w:val="18"/>
        </w:rPr>
        <w:t>9.1.  Pokrycie dachu</w:t>
      </w:r>
    </w:p>
    <w:p w:rsidR="00A3525B" w:rsidRPr="00C64B9D" w:rsidRDefault="00A3525B" w:rsidP="00C64B9D">
      <w:pPr>
        <w:pStyle w:val="Tekstpodstawowy"/>
        <w:spacing w:line="240" w:lineRule="atLeast"/>
        <w:rPr>
          <w:color w:val="auto"/>
          <w:sz w:val="18"/>
          <w:szCs w:val="18"/>
        </w:rPr>
      </w:pPr>
      <w:r w:rsidRPr="00C64B9D">
        <w:rPr>
          <w:color w:val="auto"/>
          <w:sz w:val="18"/>
          <w:szCs w:val="18"/>
        </w:rPr>
        <w:t>Płaci się za wykonaną i odebraną ilość m</w:t>
      </w:r>
      <w:r w:rsidRPr="00C64B9D">
        <w:rPr>
          <w:color w:val="auto"/>
          <w:sz w:val="18"/>
          <w:szCs w:val="18"/>
          <w:vertAlign w:val="superscript"/>
        </w:rPr>
        <w:t>2</w:t>
      </w:r>
      <w:r w:rsidRPr="00C64B9D">
        <w:rPr>
          <w:color w:val="auto"/>
          <w:sz w:val="18"/>
          <w:szCs w:val="18"/>
        </w:rPr>
        <w:t xml:space="preserve"> powierzchni krycia, która obejmuje:</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przygotowanie stanowiska roboczego</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dostarczenie materiałów i sprzętu</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obsługę sprzętu nieposiadającego etatowej obsługi</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 xml:space="preserve">ustawienie i rozbiórkę rusztowań o wysokości do </w:t>
      </w:r>
      <w:smartTag w:uri="urn:schemas-microsoft-com:office:smarttags" w:element="metricconverter">
        <w:smartTagPr>
          <w:attr w:name="ProductID" w:val="4 m"/>
        </w:smartTagPr>
        <w:r w:rsidRPr="00C64B9D">
          <w:rPr>
            <w:color w:val="auto"/>
            <w:sz w:val="18"/>
            <w:szCs w:val="18"/>
          </w:rPr>
          <w:t>4 m</w:t>
        </w:r>
      </w:smartTag>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oczyszczenie i zagruntowanie podłoża</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pokrycie dachu papą</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oczyszczenie miejsca pracy z resztek materiałów</w:t>
      </w:r>
    </w:p>
    <w:p w:rsidR="00A3525B" w:rsidRPr="00C64B9D" w:rsidRDefault="00A3525B" w:rsidP="00C64B9D">
      <w:pPr>
        <w:pStyle w:val="Tekstpodstawowy"/>
        <w:widowControl/>
        <w:numPr>
          <w:ilvl w:val="0"/>
          <w:numId w:val="9"/>
        </w:numPr>
        <w:tabs>
          <w:tab w:val="clear" w:pos="0"/>
          <w:tab w:val="left" w:pos="360"/>
        </w:tabs>
        <w:suppressAutoHyphens/>
        <w:autoSpaceDE/>
        <w:autoSpaceDN/>
        <w:adjustRightInd/>
        <w:spacing w:line="240" w:lineRule="atLeast"/>
        <w:ind w:left="360" w:hanging="360"/>
        <w:rPr>
          <w:color w:val="auto"/>
          <w:sz w:val="18"/>
          <w:szCs w:val="18"/>
        </w:rPr>
      </w:pPr>
      <w:r w:rsidRPr="00C64B9D">
        <w:rPr>
          <w:color w:val="auto"/>
          <w:sz w:val="18"/>
          <w:szCs w:val="18"/>
        </w:rPr>
        <w:t>likwidację stanowiska roboczego.</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9.2. Obróbki blacharskie</w:t>
      </w:r>
    </w:p>
    <w:p w:rsidR="00A3525B" w:rsidRPr="00C64B9D" w:rsidRDefault="00A3525B" w:rsidP="00C64B9D">
      <w:pPr>
        <w:pStyle w:val="Tekstpodstawowy"/>
        <w:spacing w:line="240" w:lineRule="atLeast"/>
        <w:rPr>
          <w:color w:val="auto"/>
          <w:sz w:val="18"/>
          <w:szCs w:val="18"/>
        </w:rPr>
      </w:pPr>
      <w:r w:rsidRPr="00C64B9D">
        <w:rPr>
          <w:color w:val="auto"/>
          <w:sz w:val="18"/>
          <w:szCs w:val="18"/>
        </w:rPr>
        <w:t>Płaci się za ustaloną ilość m</w:t>
      </w:r>
      <w:r w:rsidRPr="00C64B9D">
        <w:rPr>
          <w:color w:val="auto"/>
          <w:sz w:val="18"/>
          <w:szCs w:val="18"/>
          <w:vertAlign w:val="superscript"/>
        </w:rPr>
        <w:t xml:space="preserve">2 </w:t>
      </w:r>
      <w:r w:rsidRPr="00C64B9D">
        <w:rPr>
          <w:color w:val="auto"/>
          <w:sz w:val="18"/>
          <w:szCs w:val="18"/>
        </w:rPr>
        <w:t>obróbki wg ceny jednostkowej, która obejmuje:</w:t>
      </w:r>
    </w:p>
    <w:p w:rsidR="00A3525B" w:rsidRPr="00C64B9D" w:rsidRDefault="00A3525B" w:rsidP="00C64B9D">
      <w:pPr>
        <w:pStyle w:val="Tekstpodstawowy"/>
        <w:widowControl/>
        <w:numPr>
          <w:ilvl w:val="1"/>
          <w:numId w:val="9"/>
        </w:numPr>
        <w:tabs>
          <w:tab w:val="clear" w:pos="0"/>
          <w:tab w:val="left" w:pos="340"/>
          <w:tab w:val="num" w:pos="1420"/>
        </w:tabs>
        <w:suppressAutoHyphens/>
        <w:autoSpaceDE/>
        <w:autoSpaceDN/>
        <w:adjustRightInd/>
        <w:spacing w:line="240" w:lineRule="atLeast"/>
        <w:ind w:left="340" w:hanging="340"/>
        <w:rPr>
          <w:color w:val="auto"/>
          <w:sz w:val="18"/>
          <w:szCs w:val="18"/>
        </w:rPr>
      </w:pPr>
      <w:r w:rsidRPr="00C64B9D">
        <w:rPr>
          <w:color w:val="auto"/>
          <w:sz w:val="18"/>
          <w:szCs w:val="18"/>
        </w:rPr>
        <w:t>przygotowanie</w:t>
      </w:r>
    </w:p>
    <w:p w:rsidR="00A3525B" w:rsidRPr="00C64B9D" w:rsidRDefault="00A3525B" w:rsidP="00C64B9D">
      <w:pPr>
        <w:pStyle w:val="Tekstpodstawowy"/>
        <w:widowControl/>
        <w:numPr>
          <w:ilvl w:val="1"/>
          <w:numId w:val="9"/>
        </w:numPr>
        <w:tabs>
          <w:tab w:val="clear" w:pos="0"/>
          <w:tab w:val="left" w:pos="340"/>
          <w:tab w:val="num" w:pos="1420"/>
        </w:tabs>
        <w:suppressAutoHyphens/>
        <w:autoSpaceDE/>
        <w:autoSpaceDN/>
        <w:adjustRightInd/>
        <w:spacing w:line="240" w:lineRule="atLeast"/>
        <w:ind w:left="340" w:hanging="340"/>
        <w:rPr>
          <w:color w:val="auto"/>
          <w:sz w:val="18"/>
          <w:szCs w:val="18"/>
        </w:rPr>
      </w:pPr>
      <w:r w:rsidRPr="00C64B9D">
        <w:rPr>
          <w:color w:val="auto"/>
          <w:sz w:val="18"/>
          <w:szCs w:val="18"/>
        </w:rPr>
        <w:t>zamontowanie i umocowanie obróbek w podłożu, zalutowanie połączeń</w:t>
      </w:r>
    </w:p>
    <w:p w:rsidR="00A3525B" w:rsidRPr="00C64B9D" w:rsidRDefault="00A3525B" w:rsidP="00C64B9D">
      <w:pPr>
        <w:pStyle w:val="Tekstpodstawowy"/>
        <w:widowControl/>
        <w:numPr>
          <w:ilvl w:val="1"/>
          <w:numId w:val="9"/>
        </w:numPr>
        <w:tabs>
          <w:tab w:val="clear" w:pos="0"/>
          <w:tab w:val="left" w:pos="340"/>
          <w:tab w:val="num" w:pos="1420"/>
        </w:tabs>
        <w:suppressAutoHyphens/>
        <w:autoSpaceDE/>
        <w:autoSpaceDN/>
        <w:adjustRightInd/>
        <w:spacing w:line="240" w:lineRule="atLeast"/>
        <w:ind w:left="340" w:hanging="340"/>
        <w:rPr>
          <w:color w:val="auto"/>
          <w:sz w:val="18"/>
          <w:szCs w:val="18"/>
        </w:rPr>
      </w:pPr>
      <w:r w:rsidRPr="00C64B9D">
        <w:rPr>
          <w:color w:val="auto"/>
          <w:sz w:val="18"/>
          <w:szCs w:val="18"/>
        </w:rPr>
        <w:t>uporządkowanie stanowiska pracy.</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9.3. Rynny i rury spustowe</w:t>
      </w:r>
    </w:p>
    <w:p w:rsidR="00A3525B" w:rsidRPr="00C64B9D" w:rsidRDefault="00A3525B" w:rsidP="00C64B9D">
      <w:pPr>
        <w:pStyle w:val="Tekstpodstawowy"/>
        <w:spacing w:line="240" w:lineRule="atLeast"/>
        <w:rPr>
          <w:color w:val="auto"/>
          <w:sz w:val="18"/>
          <w:szCs w:val="18"/>
        </w:rPr>
      </w:pPr>
      <w:r w:rsidRPr="00C64B9D">
        <w:rPr>
          <w:color w:val="auto"/>
          <w:sz w:val="18"/>
          <w:szCs w:val="18"/>
        </w:rPr>
        <w:t>Płaci się za ustaloną ilość „m” rynien wg ceny jednostkowej, która obejmuje:</w:t>
      </w:r>
    </w:p>
    <w:p w:rsidR="00A3525B" w:rsidRPr="00C64B9D" w:rsidRDefault="00A3525B" w:rsidP="00C64B9D">
      <w:pPr>
        <w:pStyle w:val="Tekstpodstawowy"/>
        <w:widowControl/>
        <w:numPr>
          <w:ilvl w:val="1"/>
          <w:numId w:val="9"/>
        </w:numPr>
        <w:tabs>
          <w:tab w:val="clear" w:pos="0"/>
          <w:tab w:val="left" w:pos="340"/>
          <w:tab w:val="num" w:pos="1420"/>
        </w:tabs>
        <w:suppressAutoHyphens/>
        <w:autoSpaceDE/>
        <w:autoSpaceDN/>
        <w:adjustRightInd/>
        <w:spacing w:line="240" w:lineRule="atLeast"/>
        <w:ind w:left="340" w:hanging="340"/>
        <w:rPr>
          <w:color w:val="auto"/>
          <w:sz w:val="18"/>
          <w:szCs w:val="18"/>
        </w:rPr>
      </w:pPr>
      <w:r w:rsidRPr="00C64B9D">
        <w:rPr>
          <w:color w:val="auto"/>
          <w:sz w:val="18"/>
          <w:szCs w:val="18"/>
        </w:rPr>
        <w:t>przygotowanie</w:t>
      </w:r>
    </w:p>
    <w:p w:rsidR="00A3525B" w:rsidRPr="00C64B9D" w:rsidRDefault="00A3525B" w:rsidP="00C64B9D">
      <w:pPr>
        <w:pStyle w:val="Tekstpodstawowy"/>
        <w:widowControl/>
        <w:numPr>
          <w:ilvl w:val="1"/>
          <w:numId w:val="9"/>
        </w:numPr>
        <w:tabs>
          <w:tab w:val="clear" w:pos="0"/>
          <w:tab w:val="left" w:pos="340"/>
          <w:tab w:val="num" w:pos="1420"/>
        </w:tabs>
        <w:suppressAutoHyphens/>
        <w:autoSpaceDE/>
        <w:autoSpaceDN/>
        <w:adjustRightInd/>
        <w:spacing w:line="240" w:lineRule="atLeast"/>
        <w:ind w:left="340" w:hanging="340"/>
        <w:rPr>
          <w:color w:val="auto"/>
          <w:sz w:val="18"/>
          <w:szCs w:val="18"/>
        </w:rPr>
      </w:pPr>
      <w:r w:rsidRPr="00C64B9D">
        <w:rPr>
          <w:color w:val="auto"/>
          <w:sz w:val="18"/>
          <w:szCs w:val="18"/>
        </w:rPr>
        <w:t>zamontowanie i umocowanie rynien i rur spustowych oraz zalutowanie połączeń</w:t>
      </w:r>
    </w:p>
    <w:p w:rsidR="00A3525B" w:rsidRPr="00C64B9D" w:rsidRDefault="00A3525B" w:rsidP="00C64B9D">
      <w:pPr>
        <w:pStyle w:val="Tekstpodstawowy"/>
        <w:widowControl/>
        <w:numPr>
          <w:ilvl w:val="1"/>
          <w:numId w:val="9"/>
        </w:numPr>
        <w:tabs>
          <w:tab w:val="clear" w:pos="0"/>
          <w:tab w:val="left" w:pos="340"/>
          <w:tab w:val="num" w:pos="1420"/>
        </w:tabs>
        <w:suppressAutoHyphens/>
        <w:autoSpaceDE/>
        <w:autoSpaceDN/>
        <w:adjustRightInd/>
        <w:spacing w:line="240" w:lineRule="atLeast"/>
        <w:ind w:left="340" w:hanging="340"/>
        <w:rPr>
          <w:color w:val="auto"/>
          <w:sz w:val="18"/>
          <w:szCs w:val="18"/>
        </w:rPr>
      </w:pPr>
      <w:r w:rsidRPr="00C64B9D">
        <w:rPr>
          <w:color w:val="auto"/>
          <w:sz w:val="18"/>
          <w:szCs w:val="18"/>
        </w:rPr>
        <w:t>uporządkowanie stanowiska pracy.</w:t>
      </w:r>
    </w:p>
    <w:p w:rsidR="00A3525B" w:rsidRPr="00C64B9D" w:rsidRDefault="00A3525B" w:rsidP="00C64B9D">
      <w:pPr>
        <w:pStyle w:val="Tekstpodstawowy"/>
        <w:spacing w:line="240" w:lineRule="atLeast"/>
        <w:rPr>
          <w:color w:val="auto"/>
          <w:sz w:val="18"/>
          <w:szCs w:val="18"/>
        </w:rPr>
      </w:pPr>
    </w:p>
    <w:p w:rsidR="00A3525B" w:rsidRPr="00C64B9D" w:rsidRDefault="00A3525B" w:rsidP="00C64B9D">
      <w:pPr>
        <w:pStyle w:val="Tekstpodstawowy"/>
        <w:spacing w:line="240" w:lineRule="atLeast"/>
        <w:rPr>
          <w:b/>
          <w:bCs/>
          <w:color w:val="auto"/>
          <w:sz w:val="18"/>
          <w:szCs w:val="18"/>
          <w:u w:val="single"/>
        </w:rPr>
      </w:pPr>
      <w:r w:rsidRPr="00C64B9D">
        <w:rPr>
          <w:b/>
          <w:bCs/>
          <w:color w:val="auto"/>
          <w:sz w:val="18"/>
          <w:szCs w:val="18"/>
          <w:u w:val="single"/>
        </w:rPr>
        <w:t>10. PRZEPISY ZWIĄZANE</w:t>
      </w:r>
    </w:p>
    <w:p w:rsidR="00A3525B" w:rsidRPr="00C64B9D" w:rsidRDefault="00A3525B" w:rsidP="00C64B9D">
      <w:pPr>
        <w:pStyle w:val="Tekstpodstawowy"/>
        <w:spacing w:line="240" w:lineRule="atLeast"/>
        <w:rPr>
          <w:b/>
          <w:bCs/>
          <w:color w:val="auto"/>
          <w:sz w:val="18"/>
          <w:szCs w:val="18"/>
        </w:rPr>
      </w:pPr>
      <w:r w:rsidRPr="00C64B9D">
        <w:rPr>
          <w:b/>
          <w:bCs/>
          <w:color w:val="auto"/>
          <w:sz w:val="18"/>
          <w:szCs w:val="18"/>
        </w:rPr>
        <w:t>10.1. Normy</w:t>
      </w:r>
    </w:p>
    <w:p w:rsidR="00A3525B" w:rsidRPr="00C64B9D" w:rsidRDefault="00A3525B" w:rsidP="00C64B9D">
      <w:pPr>
        <w:pStyle w:val="Tekstpodstawowy"/>
        <w:tabs>
          <w:tab w:val="left" w:pos="2000"/>
          <w:tab w:val="left" w:pos="9210"/>
        </w:tabs>
        <w:spacing w:line="240" w:lineRule="atLeast"/>
        <w:jc w:val="left"/>
        <w:rPr>
          <w:color w:val="auto"/>
          <w:sz w:val="18"/>
          <w:szCs w:val="18"/>
        </w:rPr>
      </w:pPr>
      <w:r w:rsidRPr="00C64B9D">
        <w:rPr>
          <w:color w:val="auto"/>
          <w:sz w:val="18"/>
          <w:szCs w:val="18"/>
        </w:rPr>
        <w:t>PN-B-02361:1999</w:t>
      </w:r>
      <w:r w:rsidRPr="00C64B9D">
        <w:rPr>
          <w:color w:val="auto"/>
          <w:sz w:val="18"/>
          <w:szCs w:val="18"/>
        </w:rPr>
        <w:tab/>
        <w:t>Pochylenie połaci dachowych</w:t>
      </w:r>
    </w:p>
    <w:p w:rsidR="00A3525B" w:rsidRPr="00C64B9D" w:rsidRDefault="00A3525B" w:rsidP="00C64B9D">
      <w:pPr>
        <w:pStyle w:val="Tekstpodstawowy"/>
        <w:tabs>
          <w:tab w:val="left" w:pos="2000"/>
          <w:tab w:val="left" w:pos="9210"/>
        </w:tabs>
        <w:spacing w:line="240" w:lineRule="atLeast"/>
        <w:jc w:val="left"/>
        <w:rPr>
          <w:color w:val="auto"/>
          <w:sz w:val="18"/>
          <w:szCs w:val="18"/>
        </w:rPr>
      </w:pPr>
      <w:r w:rsidRPr="00C64B9D">
        <w:rPr>
          <w:color w:val="auto"/>
          <w:sz w:val="18"/>
          <w:szCs w:val="18"/>
        </w:rPr>
        <w:t>PN-B-24620:1998</w:t>
      </w:r>
      <w:r w:rsidRPr="00C64B9D">
        <w:rPr>
          <w:color w:val="auto"/>
          <w:sz w:val="18"/>
          <w:szCs w:val="18"/>
        </w:rPr>
        <w:tab/>
        <w:t>Lepiki, masy i roztwory asfaltowe stosowane na zimno</w:t>
      </w:r>
    </w:p>
    <w:p w:rsidR="00A3525B" w:rsidRPr="00C64B9D" w:rsidRDefault="00A3525B" w:rsidP="00C64B9D">
      <w:pPr>
        <w:pStyle w:val="Tekstpodstawowy"/>
        <w:tabs>
          <w:tab w:val="left" w:pos="2000"/>
          <w:tab w:val="left" w:pos="9210"/>
        </w:tabs>
        <w:spacing w:line="240" w:lineRule="atLeast"/>
        <w:jc w:val="left"/>
        <w:rPr>
          <w:color w:val="auto"/>
          <w:sz w:val="18"/>
          <w:szCs w:val="18"/>
        </w:rPr>
      </w:pPr>
      <w:r w:rsidRPr="00C64B9D">
        <w:rPr>
          <w:color w:val="auto"/>
          <w:sz w:val="18"/>
          <w:szCs w:val="18"/>
        </w:rPr>
        <w:t>PN-74/B-24620</w:t>
      </w:r>
      <w:r w:rsidRPr="00C64B9D">
        <w:rPr>
          <w:color w:val="auto"/>
          <w:sz w:val="18"/>
          <w:szCs w:val="18"/>
        </w:rPr>
        <w:tab/>
        <w:t>Lepik asfaltowy stosowany na zimno</w:t>
      </w:r>
    </w:p>
    <w:p w:rsidR="00A3525B" w:rsidRPr="00C64B9D" w:rsidRDefault="00A3525B" w:rsidP="00C64B9D">
      <w:pPr>
        <w:pStyle w:val="Tekstpodstawowy"/>
        <w:tabs>
          <w:tab w:val="left" w:pos="2000"/>
          <w:tab w:val="left" w:pos="9210"/>
        </w:tabs>
        <w:spacing w:line="240" w:lineRule="atLeast"/>
        <w:jc w:val="left"/>
        <w:rPr>
          <w:color w:val="auto"/>
          <w:sz w:val="18"/>
          <w:szCs w:val="18"/>
        </w:rPr>
      </w:pPr>
      <w:r w:rsidRPr="00C64B9D">
        <w:rPr>
          <w:color w:val="auto"/>
          <w:sz w:val="18"/>
          <w:szCs w:val="18"/>
        </w:rPr>
        <w:t>PN-74/B-24622</w:t>
      </w:r>
      <w:r w:rsidRPr="00C64B9D">
        <w:rPr>
          <w:color w:val="auto"/>
          <w:sz w:val="18"/>
          <w:szCs w:val="18"/>
        </w:rPr>
        <w:tab/>
        <w:t>Roztwór asfaltowy do gruntowania</w:t>
      </w:r>
    </w:p>
    <w:p w:rsidR="00A3525B" w:rsidRPr="00C64B9D" w:rsidRDefault="00A3525B" w:rsidP="00C64B9D">
      <w:pPr>
        <w:pStyle w:val="Tekstpodstawowy"/>
        <w:tabs>
          <w:tab w:val="left" w:pos="2000"/>
          <w:tab w:val="left" w:pos="9210"/>
        </w:tabs>
        <w:spacing w:line="240" w:lineRule="atLeast"/>
        <w:jc w:val="left"/>
        <w:rPr>
          <w:color w:val="auto"/>
          <w:sz w:val="18"/>
          <w:szCs w:val="18"/>
        </w:rPr>
      </w:pPr>
      <w:r w:rsidRPr="00C64B9D">
        <w:rPr>
          <w:color w:val="auto"/>
          <w:sz w:val="18"/>
          <w:szCs w:val="18"/>
        </w:rPr>
        <w:t>PN-B-24625:1998</w:t>
      </w:r>
      <w:r w:rsidRPr="00C64B9D">
        <w:rPr>
          <w:color w:val="auto"/>
          <w:sz w:val="18"/>
          <w:szCs w:val="18"/>
        </w:rPr>
        <w:tab/>
        <w:t>Lepik asfaltowy i asfaltowo-polimerowy z wypełniaczami stosowany na gorąco</w:t>
      </w:r>
    </w:p>
    <w:p w:rsidR="00A3525B" w:rsidRPr="00C64B9D" w:rsidRDefault="00A3525B" w:rsidP="00C64B9D">
      <w:pPr>
        <w:pStyle w:val="Tekstpodstawowy"/>
        <w:tabs>
          <w:tab w:val="left" w:pos="2000"/>
          <w:tab w:val="left" w:pos="9210"/>
        </w:tabs>
        <w:spacing w:line="240" w:lineRule="atLeast"/>
        <w:ind w:left="2000" w:hanging="2000"/>
        <w:jc w:val="left"/>
        <w:rPr>
          <w:color w:val="auto"/>
          <w:sz w:val="18"/>
          <w:szCs w:val="18"/>
        </w:rPr>
      </w:pPr>
      <w:r w:rsidRPr="00C64B9D">
        <w:rPr>
          <w:color w:val="auto"/>
          <w:sz w:val="18"/>
          <w:szCs w:val="18"/>
        </w:rPr>
        <w:t>PN-91/B-27618</w:t>
      </w:r>
      <w:r w:rsidRPr="00C64B9D">
        <w:rPr>
          <w:color w:val="auto"/>
          <w:sz w:val="18"/>
          <w:szCs w:val="18"/>
        </w:rPr>
        <w:tab/>
        <w:t>Papa asfaltowa na osnowie zdwojonej przeszywanej z tkaniny szklanej i welonu szklanego</w:t>
      </w:r>
    </w:p>
    <w:p w:rsidR="00A3525B" w:rsidRPr="00C64B9D" w:rsidRDefault="00A3525B" w:rsidP="00C64B9D">
      <w:pPr>
        <w:pStyle w:val="Tekstpodstawowy"/>
        <w:tabs>
          <w:tab w:val="left" w:pos="2000"/>
        </w:tabs>
        <w:spacing w:line="240" w:lineRule="atLeast"/>
        <w:jc w:val="left"/>
        <w:rPr>
          <w:color w:val="auto"/>
          <w:sz w:val="18"/>
          <w:szCs w:val="18"/>
        </w:rPr>
      </w:pPr>
      <w:r w:rsidRPr="00C64B9D">
        <w:rPr>
          <w:color w:val="auto"/>
          <w:sz w:val="18"/>
          <w:szCs w:val="18"/>
        </w:rPr>
        <w:t>PN-92/B-27619</w:t>
      </w:r>
      <w:r w:rsidRPr="00C64B9D">
        <w:rPr>
          <w:color w:val="auto"/>
          <w:sz w:val="18"/>
          <w:szCs w:val="18"/>
        </w:rPr>
        <w:tab/>
        <w:t>Papa asfaltowa na folii lub taśmie aluminiowej</w:t>
      </w:r>
      <w:r w:rsidRPr="00C64B9D">
        <w:rPr>
          <w:color w:val="auto"/>
          <w:sz w:val="18"/>
          <w:szCs w:val="18"/>
        </w:rPr>
        <w:tab/>
      </w:r>
    </w:p>
    <w:p w:rsidR="00A3525B" w:rsidRPr="00C64B9D" w:rsidRDefault="00A3525B" w:rsidP="00C64B9D">
      <w:pPr>
        <w:tabs>
          <w:tab w:val="left" w:pos="2000"/>
        </w:tabs>
        <w:spacing w:line="240" w:lineRule="atLeast"/>
        <w:jc w:val="both"/>
        <w:rPr>
          <w:sz w:val="18"/>
          <w:szCs w:val="18"/>
        </w:rPr>
      </w:pPr>
      <w:r w:rsidRPr="00C64B9D">
        <w:rPr>
          <w:sz w:val="18"/>
          <w:szCs w:val="18"/>
        </w:rPr>
        <w:t>PNB-27620:1998</w:t>
      </w:r>
      <w:r w:rsidRPr="00C64B9D">
        <w:rPr>
          <w:sz w:val="18"/>
          <w:szCs w:val="18"/>
        </w:rPr>
        <w:tab/>
        <w:t>Papa asfaltowa na welonie szklanym</w:t>
      </w:r>
    </w:p>
    <w:p w:rsidR="00A3525B" w:rsidRPr="00C64B9D" w:rsidRDefault="00A3525B" w:rsidP="00C64B9D">
      <w:pPr>
        <w:tabs>
          <w:tab w:val="left" w:pos="2000"/>
        </w:tabs>
        <w:spacing w:line="240" w:lineRule="atLeast"/>
        <w:jc w:val="both"/>
        <w:rPr>
          <w:sz w:val="18"/>
          <w:szCs w:val="18"/>
        </w:rPr>
      </w:pPr>
      <w:r w:rsidRPr="00C64B9D">
        <w:rPr>
          <w:sz w:val="18"/>
          <w:szCs w:val="18"/>
        </w:rPr>
        <w:t>PN-B-27621:1998</w:t>
      </w:r>
      <w:r w:rsidRPr="00C64B9D">
        <w:rPr>
          <w:sz w:val="18"/>
          <w:szCs w:val="18"/>
        </w:rPr>
        <w:tab/>
        <w:t>Papa asfaltowa podkładowa na włókninie przeszywanej</w:t>
      </w:r>
    </w:p>
    <w:p w:rsidR="00A3525B" w:rsidRPr="00C64B9D" w:rsidRDefault="00A3525B" w:rsidP="00C64B9D">
      <w:pPr>
        <w:tabs>
          <w:tab w:val="left" w:pos="2000"/>
        </w:tabs>
        <w:spacing w:line="240" w:lineRule="atLeast"/>
        <w:jc w:val="both"/>
        <w:rPr>
          <w:sz w:val="18"/>
          <w:szCs w:val="18"/>
        </w:rPr>
      </w:pPr>
      <w:r w:rsidRPr="00C64B9D">
        <w:rPr>
          <w:sz w:val="18"/>
          <w:szCs w:val="18"/>
        </w:rPr>
        <w:t>PN-89/B27617</w:t>
      </w:r>
      <w:r w:rsidRPr="00C64B9D">
        <w:rPr>
          <w:sz w:val="18"/>
          <w:szCs w:val="18"/>
        </w:rPr>
        <w:tab/>
        <w:t>Papa asfaltowa na tekturze budowlanej</w:t>
      </w:r>
    </w:p>
    <w:p w:rsidR="00A3525B" w:rsidRPr="00C64B9D" w:rsidRDefault="00A3525B" w:rsidP="00C64B9D">
      <w:pPr>
        <w:spacing w:line="240" w:lineRule="atLeast"/>
        <w:jc w:val="both"/>
        <w:rPr>
          <w:sz w:val="18"/>
          <w:szCs w:val="18"/>
        </w:rPr>
      </w:pPr>
      <w:r w:rsidRPr="00C64B9D">
        <w:rPr>
          <w:rFonts w:eastAsia="Arial"/>
          <w:sz w:val="18"/>
          <w:szCs w:val="18"/>
          <w:lang/>
        </w:rPr>
        <w:t>PN-84/H-92126</w:t>
      </w:r>
      <w:r w:rsidRPr="00C64B9D">
        <w:rPr>
          <w:rFonts w:eastAsia="Arial"/>
          <w:sz w:val="18"/>
          <w:szCs w:val="18"/>
          <w:lang/>
        </w:rPr>
        <w:tab/>
        <w:t xml:space="preserve">             Blachy stalowe profilowane ocynkowane oraz ocynkowane i powlekane.</w:t>
      </w:r>
    </w:p>
    <w:p w:rsidR="00A3525B" w:rsidRPr="00C64B9D" w:rsidRDefault="00A3525B" w:rsidP="00C64B9D">
      <w:pPr>
        <w:tabs>
          <w:tab w:val="left" w:pos="2000"/>
        </w:tabs>
        <w:spacing w:line="240" w:lineRule="atLeast"/>
        <w:jc w:val="both"/>
        <w:rPr>
          <w:sz w:val="18"/>
          <w:szCs w:val="18"/>
        </w:rPr>
      </w:pPr>
      <w:r w:rsidRPr="00C64B9D">
        <w:rPr>
          <w:sz w:val="18"/>
          <w:szCs w:val="18"/>
        </w:rPr>
        <w:t>PN-61/B-10245</w:t>
      </w:r>
      <w:r w:rsidRPr="00C64B9D">
        <w:rPr>
          <w:sz w:val="18"/>
          <w:szCs w:val="18"/>
        </w:rPr>
        <w:tab/>
        <w:t xml:space="preserve">Roboty blacharskie budowlane z blachy stalowej ocynkowanej i cynkowej. Wymagania </w:t>
      </w:r>
    </w:p>
    <w:p w:rsidR="00A3525B" w:rsidRPr="00C64B9D" w:rsidRDefault="00A3525B" w:rsidP="00C64B9D">
      <w:pPr>
        <w:tabs>
          <w:tab w:val="left" w:pos="2000"/>
        </w:tabs>
        <w:spacing w:line="240" w:lineRule="atLeast"/>
        <w:jc w:val="both"/>
        <w:rPr>
          <w:sz w:val="18"/>
          <w:szCs w:val="18"/>
        </w:rPr>
      </w:pPr>
      <w:r w:rsidRPr="00C64B9D">
        <w:rPr>
          <w:sz w:val="18"/>
          <w:szCs w:val="18"/>
        </w:rPr>
        <w:tab/>
        <w:t>i badania techniczne przy odbiorze</w:t>
      </w:r>
    </w:p>
    <w:p w:rsidR="00A3525B" w:rsidRPr="00C64B9D" w:rsidRDefault="00A3525B" w:rsidP="00C64B9D">
      <w:pPr>
        <w:tabs>
          <w:tab w:val="left" w:pos="2000"/>
        </w:tabs>
        <w:spacing w:line="240" w:lineRule="atLeast"/>
        <w:jc w:val="both"/>
        <w:rPr>
          <w:sz w:val="18"/>
          <w:szCs w:val="18"/>
        </w:rPr>
      </w:pPr>
      <w:r w:rsidRPr="00C64B9D">
        <w:rPr>
          <w:sz w:val="18"/>
          <w:szCs w:val="18"/>
        </w:rPr>
        <w:t>PN-80/B-10240</w:t>
      </w:r>
      <w:r w:rsidRPr="00C64B9D">
        <w:rPr>
          <w:sz w:val="18"/>
          <w:szCs w:val="18"/>
        </w:rPr>
        <w:tab/>
        <w:t>Pokrycia dachowe z papy i powłok asfaltowych. Wymagania i badania przy odbiorze</w:t>
      </w:r>
    </w:p>
    <w:p w:rsidR="00A3525B" w:rsidRPr="00C64B9D" w:rsidRDefault="00A3525B" w:rsidP="00C64B9D">
      <w:pPr>
        <w:tabs>
          <w:tab w:val="left" w:pos="2000"/>
        </w:tabs>
        <w:spacing w:line="240" w:lineRule="atLeast"/>
        <w:jc w:val="both"/>
        <w:rPr>
          <w:sz w:val="18"/>
          <w:szCs w:val="18"/>
        </w:rPr>
      </w:pPr>
      <w:r w:rsidRPr="00C64B9D">
        <w:rPr>
          <w:sz w:val="18"/>
          <w:szCs w:val="18"/>
        </w:rPr>
        <w:t>PN-B-94701:1999</w:t>
      </w:r>
      <w:r w:rsidRPr="00C64B9D">
        <w:rPr>
          <w:sz w:val="18"/>
          <w:szCs w:val="18"/>
        </w:rPr>
        <w:tab/>
        <w:t xml:space="preserve">Dachy. Uchwyty stalowe ocynkowane do rur spustowych okrągłych. Wymagania i </w:t>
      </w:r>
    </w:p>
    <w:p w:rsidR="00A3525B" w:rsidRPr="00C64B9D" w:rsidRDefault="00A3525B" w:rsidP="00C64B9D">
      <w:pPr>
        <w:tabs>
          <w:tab w:val="left" w:pos="2000"/>
        </w:tabs>
        <w:spacing w:line="240" w:lineRule="atLeast"/>
        <w:jc w:val="both"/>
        <w:rPr>
          <w:sz w:val="18"/>
          <w:szCs w:val="18"/>
        </w:rPr>
      </w:pPr>
      <w:r w:rsidRPr="00C64B9D">
        <w:rPr>
          <w:sz w:val="18"/>
          <w:szCs w:val="18"/>
        </w:rPr>
        <w:tab/>
        <w:t>badania</w:t>
      </w:r>
    </w:p>
    <w:p w:rsidR="00A3525B" w:rsidRPr="00C64B9D" w:rsidRDefault="00A3525B" w:rsidP="00C64B9D">
      <w:pPr>
        <w:tabs>
          <w:tab w:val="left" w:pos="2000"/>
        </w:tabs>
        <w:spacing w:line="240" w:lineRule="atLeast"/>
        <w:jc w:val="both"/>
        <w:rPr>
          <w:sz w:val="18"/>
          <w:szCs w:val="18"/>
        </w:rPr>
      </w:pPr>
      <w:r w:rsidRPr="00C64B9D">
        <w:rPr>
          <w:sz w:val="18"/>
          <w:szCs w:val="18"/>
        </w:rPr>
        <w:t>PN-EN 612:1999</w:t>
      </w:r>
      <w:r w:rsidRPr="00C64B9D">
        <w:rPr>
          <w:sz w:val="18"/>
          <w:szCs w:val="18"/>
        </w:rPr>
        <w:tab/>
        <w:t>Rynny dachowe i rury spustowe z blachy. Definicje, podział i wymagania</w:t>
      </w:r>
    </w:p>
    <w:p w:rsidR="00A3525B" w:rsidRPr="00C64B9D" w:rsidRDefault="00A3525B" w:rsidP="00C64B9D">
      <w:pPr>
        <w:tabs>
          <w:tab w:val="left" w:pos="2000"/>
        </w:tabs>
        <w:spacing w:line="240" w:lineRule="atLeast"/>
        <w:jc w:val="both"/>
        <w:rPr>
          <w:sz w:val="18"/>
          <w:szCs w:val="18"/>
        </w:rPr>
      </w:pPr>
      <w:r w:rsidRPr="00C64B9D">
        <w:rPr>
          <w:sz w:val="18"/>
          <w:szCs w:val="18"/>
        </w:rPr>
        <w:t>PN-B-94702:1999</w:t>
      </w:r>
      <w:r w:rsidRPr="00C64B9D">
        <w:rPr>
          <w:sz w:val="18"/>
          <w:szCs w:val="18"/>
        </w:rPr>
        <w:tab/>
        <w:t>Dachy. Uchwyty stalowe ocynkowane do rynien półokrągłych.</w:t>
      </w:r>
    </w:p>
    <w:p w:rsidR="00A3525B" w:rsidRPr="00C64B9D" w:rsidRDefault="00A3525B" w:rsidP="00AE69A8">
      <w:pPr>
        <w:tabs>
          <w:tab w:val="left" w:pos="2000"/>
        </w:tabs>
        <w:spacing w:line="240" w:lineRule="atLeast"/>
        <w:jc w:val="both"/>
        <w:rPr>
          <w:sz w:val="18"/>
          <w:szCs w:val="18"/>
        </w:rPr>
      </w:pPr>
      <w:r w:rsidRPr="00C64B9D">
        <w:rPr>
          <w:sz w:val="18"/>
          <w:szCs w:val="18"/>
        </w:rPr>
        <w:t>PN-EN 607:1999</w:t>
      </w:r>
      <w:r w:rsidRPr="00C64B9D">
        <w:rPr>
          <w:sz w:val="18"/>
          <w:szCs w:val="18"/>
        </w:rPr>
        <w:tab/>
        <w:t>Rynny dachowe i elementy wyposażenia z PCV-U. Definicje, wymagania i badania</w:t>
      </w:r>
    </w:p>
    <w:p w:rsidR="00A3525B" w:rsidRPr="00C64B9D" w:rsidRDefault="00A3525B" w:rsidP="00C64B9D">
      <w:pPr>
        <w:spacing w:line="240" w:lineRule="atLeast"/>
        <w:jc w:val="both"/>
        <w:rPr>
          <w:b/>
          <w:bCs/>
          <w:sz w:val="18"/>
          <w:szCs w:val="18"/>
        </w:rPr>
      </w:pPr>
      <w:r w:rsidRPr="00C64B9D">
        <w:rPr>
          <w:b/>
          <w:bCs/>
          <w:sz w:val="18"/>
          <w:szCs w:val="18"/>
        </w:rPr>
        <w:t>10.2. Inne dokumenty i instrukcje</w:t>
      </w:r>
    </w:p>
    <w:p w:rsidR="00A3525B" w:rsidRPr="00C64B9D" w:rsidRDefault="00A3525B" w:rsidP="00C64B9D">
      <w:pPr>
        <w:pStyle w:val="Tekstpodstawowy21"/>
        <w:spacing w:line="240" w:lineRule="atLeast"/>
        <w:rPr>
          <w:sz w:val="18"/>
          <w:szCs w:val="18"/>
        </w:rPr>
      </w:pPr>
      <w:r w:rsidRPr="00C64B9D">
        <w:rPr>
          <w:sz w:val="18"/>
          <w:szCs w:val="18"/>
        </w:rPr>
        <w:t>Warunki techniczne wykonania i odbioru robót budowlanych – część C: zabezpieczenia i izolacje, zeszyt 1: Pokrycia dachowe, wydane przez ITB – Warszawa 2004 r. Instrukcje, Wytyczne, Poradniki nr 396/2004</w:t>
      </w:r>
    </w:p>
    <w:p w:rsidR="00A3525B" w:rsidRPr="00C64B9D" w:rsidRDefault="00A3525B" w:rsidP="00C64B9D">
      <w:pPr>
        <w:spacing w:line="240" w:lineRule="atLeast"/>
        <w:jc w:val="both"/>
        <w:rPr>
          <w:sz w:val="18"/>
          <w:szCs w:val="18"/>
        </w:rPr>
      </w:pPr>
      <w:r w:rsidRPr="00C64B9D">
        <w:rPr>
          <w:noProof/>
          <w:sz w:val="18"/>
          <w:szCs w:val="18"/>
          <w:lang w:val="x-none"/>
        </w:rPr>
        <w:t>dachowe, wydane przez ITB – Warszawa 2004 r.</w:t>
      </w:r>
    </w:p>
    <w:p w:rsidR="003D7585" w:rsidRDefault="003D7585" w:rsidP="003D7585">
      <w:pPr>
        <w:shd w:val="clear" w:color="auto" w:fill="FFFFFF"/>
        <w:spacing w:line="240" w:lineRule="atLeast"/>
        <w:rPr>
          <w:b/>
          <w:sz w:val="18"/>
          <w:szCs w:val="18"/>
        </w:rPr>
        <w:sectPr w:rsidR="003D7585" w:rsidSect="00121057">
          <w:pgSz w:w="11907" w:h="16839" w:code="9"/>
          <w:pgMar w:top="1021" w:right="1418" w:bottom="964" w:left="1418" w:header="709" w:footer="709" w:gutter="0"/>
          <w:cols w:space="708"/>
          <w:noEndnote/>
          <w:docGrid w:linePitch="326"/>
        </w:sectPr>
      </w:pPr>
    </w:p>
    <w:p w:rsidR="00AE69A8" w:rsidRDefault="00AE69A8" w:rsidP="003D7585">
      <w:pPr>
        <w:pStyle w:val="Tytu"/>
        <w:spacing w:line="240" w:lineRule="atLeast"/>
        <w:rPr>
          <w:bCs w:val="0"/>
          <w:sz w:val="18"/>
          <w:szCs w:val="18"/>
        </w:rPr>
        <w:sectPr w:rsidR="00AE69A8" w:rsidSect="0074372D">
          <w:type w:val="continuous"/>
          <w:pgSz w:w="11907" w:h="16839" w:code="9"/>
          <w:pgMar w:top="1021" w:right="1418" w:bottom="964" w:left="1418" w:header="709" w:footer="709" w:gutter="0"/>
          <w:cols w:space="708"/>
          <w:noEndnote/>
          <w:titlePg/>
        </w:sectPr>
      </w:pPr>
    </w:p>
    <w:p w:rsidR="0088764F" w:rsidRPr="00C64B9D" w:rsidRDefault="003D7585" w:rsidP="003D7585">
      <w:pPr>
        <w:pStyle w:val="Tytu"/>
        <w:spacing w:line="240" w:lineRule="atLeast"/>
        <w:rPr>
          <w:sz w:val="18"/>
          <w:szCs w:val="18"/>
          <w:lang w:eastAsia="ar-SA"/>
        </w:rPr>
      </w:pPr>
      <w:r>
        <w:rPr>
          <w:bCs w:val="0"/>
          <w:sz w:val="18"/>
          <w:szCs w:val="18"/>
        </w:rPr>
        <w:t>SPEC</w:t>
      </w:r>
      <w:r w:rsidR="0088764F" w:rsidRPr="00C64B9D">
        <w:rPr>
          <w:sz w:val="18"/>
          <w:szCs w:val="18"/>
          <w:lang w:eastAsia="ar-SA"/>
        </w:rPr>
        <w:t>YFIKACJA TECHNICZNA WYKONANIA I ODBIORU ROBÓT</w:t>
      </w:r>
    </w:p>
    <w:p w:rsidR="0088764F" w:rsidRPr="00C64B9D" w:rsidRDefault="0088764F" w:rsidP="00C64B9D">
      <w:pPr>
        <w:pStyle w:val="Podtytu"/>
        <w:spacing w:line="240" w:lineRule="atLeast"/>
        <w:rPr>
          <w:sz w:val="18"/>
          <w:szCs w:val="18"/>
          <w:lang w:eastAsia="ar-SA"/>
        </w:rPr>
      </w:pPr>
    </w:p>
    <w:p w:rsidR="0088764F" w:rsidRPr="00C64B9D" w:rsidRDefault="0088764F" w:rsidP="00C64B9D">
      <w:pPr>
        <w:spacing w:line="240" w:lineRule="atLeast"/>
        <w:rPr>
          <w:b/>
          <w:bCs/>
          <w:sz w:val="18"/>
          <w:szCs w:val="18"/>
          <w:lang/>
        </w:rPr>
      </w:pPr>
      <w:r w:rsidRPr="00C64B9D">
        <w:rPr>
          <w:b/>
          <w:bCs/>
          <w:sz w:val="18"/>
          <w:szCs w:val="18"/>
          <w:lang/>
        </w:rPr>
        <w:t>A.02.01</w:t>
      </w:r>
      <w:r w:rsidRPr="00C64B9D">
        <w:rPr>
          <w:b/>
          <w:bCs/>
          <w:sz w:val="18"/>
          <w:szCs w:val="18"/>
          <w:lang/>
        </w:rPr>
        <w:tab/>
      </w:r>
      <w:r w:rsidRPr="00C64B9D">
        <w:rPr>
          <w:b/>
          <w:bCs/>
          <w:sz w:val="18"/>
          <w:szCs w:val="18"/>
          <w:lang/>
        </w:rPr>
        <w:tab/>
      </w:r>
      <w:r w:rsidRPr="00C64B9D">
        <w:rPr>
          <w:b/>
          <w:bCs/>
          <w:sz w:val="18"/>
          <w:szCs w:val="18"/>
          <w:lang/>
        </w:rPr>
        <w:tab/>
      </w:r>
      <w:r w:rsidRPr="00C64B9D">
        <w:rPr>
          <w:b/>
          <w:bCs/>
          <w:sz w:val="18"/>
          <w:szCs w:val="18"/>
          <w:lang/>
        </w:rPr>
        <w:tab/>
      </w:r>
      <w:r w:rsidRPr="00C64B9D">
        <w:rPr>
          <w:b/>
          <w:bCs/>
          <w:sz w:val="18"/>
          <w:szCs w:val="18"/>
          <w:lang/>
        </w:rPr>
        <w:tab/>
      </w:r>
      <w:r w:rsidRPr="00C64B9D">
        <w:rPr>
          <w:b/>
          <w:sz w:val="18"/>
          <w:szCs w:val="18"/>
          <w:u w:val="single"/>
        </w:rPr>
        <w:t>IZOLACJE TERMICZNE</w:t>
      </w:r>
    </w:p>
    <w:p w:rsidR="0088764F" w:rsidRPr="00C64B9D" w:rsidRDefault="0088764F" w:rsidP="00C64B9D">
      <w:pPr>
        <w:spacing w:line="240" w:lineRule="atLeast"/>
        <w:rPr>
          <w:b/>
          <w:bCs/>
          <w:sz w:val="18"/>
          <w:szCs w:val="18"/>
          <w:u w:val="single"/>
          <w:lang/>
        </w:rPr>
      </w:pPr>
      <w:r w:rsidRPr="00C64B9D">
        <w:rPr>
          <w:b/>
          <w:bCs/>
          <w:sz w:val="18"/>
          <w:szCs w:val="18"/>
          <w:lang/>
        </w:rPr>
        <w:t xml:space="preserve">KOD WG CPV </w:t>
      </w:r>
      <w:r w:rsidRPr="00C64B9D">
        <w:rPr>
          <w:b/>
          <w:bCs/>
          <w:sz w:val="18"/>
          <w:szCs w:val="18"/>
          <w:lang/>
        </w:rPr>
        <w:tab/>
      </w:r>
      <w:r w:rsidRPr="00C64B9D">
        <w:rPr>
          <w:b/>
          <w:bCs/>
          <w:sz w:val="18"/>
          <w:szCs w:val="18"/>
          <w:lang/>
        </w:rPr>
        <w:tab/>
        <w:t xml:space="preserve">45320000-6 </w:t>
      </w:r>
      <w:r w:rsidRPr="00C64B9D">
        <w:rPr>
          <w:b/>
          <w:bCs/>
          <w:sz w:val="18"/>
          <w:szCs w:val="18"/>
          <w:lang/>
        </w:rPr>
        <w:tab/>
      </w:r>
      <w:r w:rsidRPr="00C64B9D">
        <w:rPr>
          <w:b/>
          <w:bCs/>
          <w:sz w:val="18"/>
          <w:szCs w:val="18"/>
          <w:u w:val="single"/>
          <w:lang/>
        </w:rPr>
        <w:t>ROBOTY IZOLACYJNE</w:t>
      </w:r>
    </w:p>
    <w:p w:rsidR="0088764F" w:rsidRPr="00C64B9D" w:rsidRDefault="0088764F" w:rsidP="00C64B9D">
      <w:pPr>
        <w:spacing w:line="240" w:lineRule="atLeast"/>
        <w:rPr>
          <w:sz w:val="18"/>
          <w:szCs w:val="18"/>
          <w:lang/>
        </w:rPr>
      </w:pPr>
    </w:p>
    <w:p w:rsidR="0088764F" w:rsidRPr="00C64B9D" w:rsidRDefault="0088764F" w:rsidP="00C64B9D">
      <w:pPr>
        <w:tabs>
          <w:tab w:val="left" w:pos="500"/>
        </w:tabs>
        <w:spacing w:line="240" w:lineRule="atLeast"/>
        <w:rPr>
          <w:b/>
          <w:bCs/>
          <w:sz w:val="18"/>
          <w:szCs w:val="18"/>
          <w:u w:val="single"/>
          <w:lang/>
        </w:rPr>
      </w:pPr>
      <w:r w:rsidRPr="00C64B9D">
        <w:rPr>
          <w:b/>
          <w:bCs/>
          <w:sz w:val="18"/>
          <w:szCs w:val="18"/>
          <w:u w:val="single"/>
          <w:lang/>
        </w:rPr>
        <w:t>1. WSTĘP.</w:t>
      </w:r>
    </w:p>
    <w:p w:rsidR="0088764F" w:rsidRPr="00C64B9D" w:rsidRDefault="0088764F" w:rsidP="00C64B9D">
      <w:pPr>
        <w:tabs>
          <w:tab w:val="left" w:pos="493"/>
        </w:tabs>
        <w:spacing w:line="240" w:lineRule="atLeast"/>
        <w:rPr>
          <w:b/>
          <w:bCs/>
          <w:sz w:val="18"/>
          <w:szCs w:val="18"/>
          <w:lang/>
        </w:rPr>
      </w:pPr>
      <w:r w:rsidRPr="00C64B9D">
        <w:rPr>
          <w:b/>
          <w:bCs/>
          <w:sz w:val="18"/>
          <w:szCs w:val="18"/>
          <w:lang/>
        </w:rPr>
        <w:t xml:space="preserve"> 1.1.</w:t>
      </w:r>
      <w:r w:rsidRPr="00C64B9D">
        <w:rPr>
          <w:b/>
          <w:bCs/>
          <w:sz w:val="18"/>
          <w:szCs w:val="18"/>
          <w:lang/>
        </w:rPr>
        <w:tab/>
        <w:t>Przedmiot SST.</w:t>
      </w:r>
    </w:p>
    <w:p w:rsidR="0088764F" w:rsidRPr="00C64B9D" w:rsidRDefault="0088764F" w:rsidP="00C64B9D">
      <w:pPr>
        <w:spacing w:line="240" w:lineRule="atLeast"/>
        <w:jc w:val="both"/>
        <w:rPr>
          <w:sz w:val="18"/>
          <w:szCs w:val="18"/>
          <w:lang/>
        </w:rPr>
      </w:pPr>
      <w:r w:rsidRPr="00C64B9D">
        <w:rPr>
          <w:sz w:val="18"/>
          <w:szCs w:val="18"/>
          <w:lang/>
        </w:rPr>
        <w:t>Przedmiotem niniejszej szczegółowej specyfikacji technicznej są wymagania dotyczące wykonania i odbioru</w:t>
      </w:r>
      <w:r w:rsidR="00CC4012" w:rsidRPr="00C64B9D">
        <w:rPr>
          <w:sz w:val="18"/>
          <w:szCs w:val="18"/>
          <w:lang/>
        </w:rPr>
        <w:t xml:space="preserve"> robót izolacyjnych termicznych.</w:t>
      </w:r>
    </w:p>
    <w:p w:rsidR="0088764F" w:rsidRPr="00C64B9D" w:rsidRDefault="0088764F" w:rsidP="00C64B9D">
      <w:pPr>
        <w:tabs>
          <w:tab w:val="left" w:pos="493"/>
        </w:tabs>
        <w:spacing w:line="240" w:lineRule="atLeast"/>
        <w:jc w:val="both"/>
        <w:rPr>
          <w:b/>
          <w:bCs/>
          <w:sz w:val="18"/>
          <w:szCs w:val="18"/>
          <w:lang/>
        </w:rPr>
      </w:pPr>
      <w:r w:rsidRPr="00C64B9D">
        <w:rPr>
          <w:b/>
          <w:bCs/>
          <w:sz w:val="18"/>
          <w:szCs w:val="18"/>
          <w:lang/>
        </w:rPr>
        <w:t xml:space="preserve"> 1.2.</w:t>
      </w:r>
      <w:r w:rsidRPr="00C64B9D">
        <w:rPr>
          <w:b/>
          <w:bCs/>
          <w:sz w:val="18"/>
          <w:szCs w:val="18"/>
          <w:lang/>
        </w:rPr>
        <w:tab/>
        <w:t>Zakres stosowania SST.</w:t>
      </w:r>
    </w:p>
    <w:p w:rsidR="003D7585" w:rsidRDefault="0088764F" w:rsidP="003D7585">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3D7585"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88764F" w:rsidRPr="00C64B9D" w:rsidRDefault="0088764F" w:rsidP="00C64B9D">
      <w:pPr>
        <w:spacing w:line="240" w:lineRule="atLeast"/>
        <w:jc w:val="both"/>
        <w:rPr>
          <w:b/>
          <w:bCs/>
          <w:sz w:val="18"/>
          <w:szCs w:val="18"/>
          <w:lang/>
        </w:rPr>
      </w:pPr>
      <w:r w:rsidRPr="00C64B9D">
        <w:rPr>
          <w:b/>
          <w:bCs/>
          <w:sz w:val="18"/>
          <w:szCs w:val="18"/>
          <w:lang/>
        </w:rPr>
        <w:t>1.3.</w:t>
      </w:r>
      <w:r w:rsidRPr="00C64B9D">
        <w:rPr>
          <w:b/>
          <w:bCs/>
          <w:sz w:val="18"/>
          <w:szCs w:val="18"/>
          <w:lang/>
        </w:rPr>
        <w:tab/>
        <w:t>Zakres robót objętych SST.</w:t>
      </w:r>
    </w:p>
    <w:p w:rsidR="0088764F" w:rsidRPr="00C64B9D" w:rsidRDefault="0088764F" w:rsidP="00C64B9D">
      <w:pPr>
        <w:spacing w:line="240" w:lineRule="atLeast"/>
        <w:jc w:val="both"/>
        <w:rPr>
          <w:sz w:val="18"/>
          <w:szCs w:val="18"/>
          <w:lang/>
        </w:rPr>
      </w:pPr>
      <w:r w:rsidRPr="00C64B9D">
        <w:rPr>
          <w:sz w:val="18"/>
          <w:szCs w:val="18"/>
          <w:lang/>
        </w:rPr>
        <w:t>Roboty, których dotyczy specyfikacja, obejmują wszystkie czynności umożliwiające i mające na celu</w:t>
      </w:r>
      <w:r w:rsidR="00CC4012" w:rsidRPr="00C64B9D">
        <w:rPr>
          <w:sz w:val="18"/>
          <w:szCs w:val="18"/>
          <w:lang/>
        </w:rPr>
        <w:t xml:space="preserve"> wykonanie izolacji termicznych </w:t>
      </w:r>
      <w:r w:rsidRPr="00C64B9D">
        <w:rPr>
          <w:sz w:val="18"/>
          <w:szCs w:val="18"/>
          <w:lang/>
        </w:rPr>
        <w:t>w obiekcie objętych przetargiem.</w:t>
      </w:r>
    </w:p>
    <w:p w:rsidR="0088764F" w:rsidRPr="00C64B9D" w:rsidRDefault="0088764F" w:rsidP="00C64B9D">
      <w:pPr>
        <w:tabs>
          <w:tab w:val="left" w:pos="493"/>
        </w:tabs>
        <w:spacing w:line="240" w:lineRule="atLeast"/>
        <w:jc w:val="both"/>
        <w:rPr>
          <w:b/>
          <w:bCs/>
          <w:sz w:val="18"/>
          <w:szCs w:val="18"/>
          <w:lang/>
        </w:rPr>
      </w:pPr>
      <w:r w:rsidRPr="00C64B9D">
        <w:rPr>
          <w:b/>
          <w:bCs/>
          <w:sz w:val="18"/>
          <w:szCs w:val="18"/>
          <w:lang/>
        </w:rPr>
        <w:t xml:space="preserve"> 1.4.</w:t>
      </w:r>
      <w:r w:rsidRPr="00C64B9D">
        <w:rPr>
          <w:b/>
          <w:bCs/>
          <w:sz w:val="18"/>
          <w:szCs w:val="18"/>
          <w:lang/>
        </w:rPr>
        <w:tab/>
        <w:t>Określenia podstawowe.</w:t>
      </w:r>
    </w:p>
    <w:p w:rsidR="0088764F" w:rsidRPr="00C64B9D" w:rsidRDefault="0088764F" w:rsidP="00C64B9D">
      <w:pPr>
        <w:spacing w:line="240" w:lineRule="atLeast"/>
        <w:jc w:val="both"/>
        <w:rPr>
          <w:sz w:val="18"/>
          <w:szCs w:val="18"/>
          <w:lang/>
        </w:rPr>
      </w:pPr>
      <w:r w:rsidRPr="00C64B9D">
        <w:rPr>
          <w:sz w:val="18"/>
          <w:szCs w:val="18"/>
          <w:lang/>
        </w:rPr>
        <w:t>Określenia podane w niniejszej SST są zgodne z obowiązującymi odpowiednimi normami.</w:t>
      </w:r>
    </w:p>
    <w:p w:rsidR="0088764F" w:rsidRPr="00C64B9D" w:rsidRDefault="0088764F" w:rsidP="00C64B9D">
      <w:pPr>
        <w:tabs>
          <w:tab w:val="left" w:pos="493"/>
        </w:tabs>
        <w:spacing w:line="240" w:lineRule="atLeast"/>
        <w:jc w:val="both"/>
        <w:rPr>
          <w:b/>
          <w:bCs/>
          <w:sz w:val="18"/>
          <w:szCs w:val="18"/>
          <w:lang/>
        </w:rPr>
      </w:pPr>
      <w:r w:rsidRPr="00C64B9D">
        <w:rPr>
          <w:b/>
          <w:bCs/>
          <w:sz w:val="18"/>
          <w:szCs w:val="18"/>
          <w:lang/>
        </w:rPr>
        <w:t xml:space="preserve"> 1.5.</w:t>
      </w:r>
      <w:r w:rsidRPr="00C64B9D">
        <w:rPr>
          <w:b/>
          <w:bCs/>
          <w:sz w:val="18"/>
          <w:szCs w:val="18"/>
          <w:lang/>
        </w:rPr>
        <w:tab/>
        <w:t>Ogólne wymagania dotyczące robót.</w:t>
      </w:r>
    </w:p>
    <w:p w:rsidR="0088764F" w:rsidRPr="00C64B9D" w:rsidRDefault="0088764F" w:rsidP="00C64B9D">
      <w:pPr>
        <w:spacing w:line="240" w:lineRule="atLeast"/>
        <w:jc w:val="both"/>
        <w:rPr>
          <w:sz w:val="18"/>
          <w:szCs w:val="18"/>
          <w:lang/>
        </w:rPr>
      </w:pPr>
      <w:r w:rsidRPr="00C64B9D">
        <w:rPr>
          <w:sz w:val="18"/>
          <w:szCs w:val="18"/>
          <w:lang/>
        </w:rPr>
        <w:t xml:space="preserve"> Wykonawca robót jest odpowiedzialny za jakość ich wykonania oraz za zgodność z dokumentacją projektową, SST i poleceniami Inżyniera.</w:t>
      </w:r>
    </w:p>
    <w:p w:rsidR="0088764F" w:rsidRPr="00C64B9D" w:rsidRDefault="0088764F" w:rsidP="00C64B9D">
      <w:pPr>
        <w:tabs>
          <w:tab w:val="left" w:pos="500"/>
        </w:tabs>
        <w:spacing w:line="240" w:lineRule="atLeast"/>
        <w:jc w:val="both"/>
        <w:rPr>
          <w:b/>
          <w:bCs/>
          <w:sz w:val="18"/>
          <w:szCs w:val="18"/>
          <w:lang/>
        </w:rPr>
      </w:pPr>
    </w:p>
    <w:p w:rsidR="0088764F" w:rsidRPr="00C64B9D" w:rsidRDefault="0088764F" w:rsidP="00C64B9D">
      <w:pPr>
        <w:tabs>
          <w:tab w:val="left" w:pos="500"/>
        </w:tabs>
        <w:spacing w:line="240" w:lineRule="atLeast"/>
        <w:jc w:val="both"/>
        <w:rPr>
          <w:b/>
          <w:bCs/>
          <w:sz w:val="18"/>
          <w:szCs w:val="18"/>
          <w:u w:val="single"/>
          <w:lang/>
        </w:rPr>
      </w:pPr>
      <w:r w:rsidRPr="00C64B9D">
        <w:rPr>
          <w:b/>
          <w:bCs/>
          <w:sz w:val="18"/>
          <w:szCs w:val="18"/>
          <w:u w:val="single"/>
          <w:lang/>
        </w:rPr>
        <w:t>2, MATERIAŁY.</w:t>
      </w:r>
    </w:p>
    <w:p w:rsidR="0088764F" w:rsidRPr="00C64B9D" w:rsidRDefault="0088764F" w:rsidP="00C64B9D">
      <w:pPr>
        <w:tabs>
          <w:tab w:val="left" w:pos="493"/>
        </w:tabs>
        <w:spacing w:line="240" w:lineRule="atLeast"/>
        <w:jc w:val="both"/>
        <w:rPr>
          <w:b/>
          <w:bCs/>
          <w:sz w:val="18"/>
          <w:szCs w:val="18"/>
          <w:lang/>
        </w:rPr>
      </w:pPr>
      <w:r w:rsidRPr="00C64B9D">
        <w:rPr>
          <w:b/>
          <w:bCs/>
          <w:sz w:val="18"/>
          <w:szCs w:val="18"/>
          <w:lang/>
        </w:rPr>
        <w:t>2.1.</w:t>
      </w:r>
      <w:r w:rsidRPr="00C64B9D">
        <w:rPr>
          <w:b/>
          <w:bCs/>
          <w:sz w:val="18"/>
          <w:szCs w:val="18"/>
          <w:lang/>
        </w:rPr>
        <w:tab/>
        <w:t>Wymagania ogólne</w:t>
      </w:r>
    </w:p>
    <w:p w:rsidR="0088764F" w:rsidRPr="00C64B9D" w:rsidRDefault="0088764F" w:rsidP="00C64B9D">
      <w:pPr>
        <w:spacing w:line="240" w:lineRule="atLeast"/>
        <w:jc w:val="both"/>
        <w:rPr>
          <w:sz w:val="18"/>
          <w:szCs w:val="18"/>
        </w:rPr>
      </w:pPr>
      <w:r w:rsidRPr="00C64B9D">
        <w:rPr>
          <w:sz w:val="18"/>
          <w:szCs w:val="18"/>
        </w:rPr>
        <w:t>Wszystkie materiały użyte przy wykonaniu zakresu niniejszej SST powinny być dopuszczone do obrotu i powszechnego lub jednostkowego stosowania w budownictwie.</w:t>
      </w:r>
    </w:p>
    <w:p w:rsidR="0088764F" w:rsidRPr="00C64B9D" w:rsidRDefault="0088764F" w:rsidP="00C64B9D">
      <w:pPr>
        <w:spacing w:line="240" w:lineRule="atLeast"/>
        <w:jc w:val="both"/>
        <w:rPr>
          <w:sz w:val="18"/>
          <w:szCs w:val="18"/>
        </w:rPr>
      </w:pPr>
      <w:r w:rsidRPr="00C64B9D">
        <w:rPr>
          <w:sz w:val="18"/>
          <w:szCs w:val="18"/>
        </w:rPr>
        <w:t>Wyroby budowlane, właściwie oznaczone, powinny posiadać :</w:t>
      </w:r>
    </w:p>
    <w:p w:rsidR="0088764F" w:rsidRPr="00C64B9D" w:rsidRDefault="0088764F" w:rsidP="00C64B9D">
      <w:pPr>
        <w:spacing w:line="240" w:lineRule="atLeast"/>
        <w:jc w:val="both"/>
        <w:rPr>
          <w:sz w:val="18"/>
          <w:szCs w:val="18"/>
        </w:rPr>
      </w:pPr>
      <w:r w:rsidRPr="00C64B9D">
        <w:rPr>
          <w:sz w:val="18"/>
          <w:szCs w:val="18"/>
        </w:rPr>
        <w:t>- certyfikat na znak bezpieczeństwa ,</w:t>
      </w:r>
    </w:p>
    <w:p w:rsidR="0088764F" w:rsidRPr="00C64B9D" w:rsidRDefault="0088764F" w:rsidP="00C64B9D">
      <w:pPr>
        <w:spacing w:line="240" w:lineRule="atLeast"/>
        <w:jc w:val="both"/>
        <w:rPr>
          <w:sz w:val="18"/>
          <w:szCs w:val="18"/>
        </w:rPr>
      </w:pPr>
      <w:r w:rsidRPr="00C64B9D">
        <w:rPr>
          <w:sz w:val="18"/>
          <w:szCs w:val="18"/>
        </w:rPr>
        <w:t>- certyfikat lub deklarację zgodności z Polską Normą lub z aprobatą techniczną,</w:t>
      </w:r>
    </w:p>
    <w:p w:rsidR="0088764F" w:rsidRPr="00C64B9D" w:rsidRDefault="0088764F" w:rsidP="00C64B9D">
      <w:pPr>
        <w:spacing w:line="240" w:lineRule="atLeast"/>
        <w:jc w:val="both"/>
        <w:rPr>
          <w:sz w:val="18"/>
          <w:szCs w:val="18"/>
        </w:rPr>
      </w:pPr>
      <w:r w:rsidRPr="00C64B9D">
        <w:rPr>
          <w:sz w:val="18"/>
          <w:szCs w:val="18"/>
        </w:rPr>
        <w:t>- atest higieniczny do stosowania w obiektach użyteczności publicznej.</w:t>
      </w:r>
    </w:p>
    <w:p w:rsidR="0088764F" w:rsidRPr="00C64B9D" w:rsidRDefault="0088764F" w:rsidP="00C64B9D">
      <w:pPr>
        <w:spacing w:line="240" w:lineRule="atLeast"/>
        <w:jc w:val="both"/>
        <w:rPr>
          <w:sz w:val="18"/>
          <w:szCs w:val="18"/>
        </w:rPr>
      </w:pPr>
      <w:r w:rsidRPr="00C64B9D">
        <w:rPr>
          <w:sz w:val="18"/>
          <w:szCs w:val="18"/>
        </w:rPr>
        <w:t>Wszystkie użyte w specyfikacji lub w przedmiarze znaki handlowe, towarowe, przywołania patentów, nazwy modeli, numery katalogowe służą jedynie do określenia cech technicznych i jakościowych materiałów a nie są wskazaniem na producenta.</w:t>
      </w:r>
    </w:p>
    <w:p w:rsidR="0088764F" w:rsidRPr="00C64B9D" w:rsidRDefault="0088764F" w:rsidP="00C64B9D">
      <w:pPr>
        <w:tabs>
          <w:tab w:val="left" w:pos="493"/>
        </w:tabs>
        <w:spacing w:line="240" w:lineRule="atLeast"/>
        <w:jc w:val="both"/>
        <w:rPr>
          <w:b/>
          <w:bCs/>
          <w:sz w:val="18"/>
          <w:szCs w:val="18"/>
          <w:lang/>
        </w:rPr>
      </w:pPr>
      <w:r w:rsidRPr="00C64B9D">
        <w:rPr>
          <w:b/>
          <w:bCs/>
          <w:sz w:val="18"/>
          <w:szCs w:val="18"/>
          <w:lang/>
        </w:rPr>
        <w:t>2.2.</w:t>
      </w:r>
      <w:r w:rsidRPr="00C64B9D">
        <w:rPr>
          <w:b/>
          <w:bCs/>
          <w:sz w:val="18"/>
          <w:szCs w:val="18"/>
          <w:lang/>
        </w:rPr>
        <w:tab/>
        <w:t>Materiały do izolacji  termicznych</w:t>
      </w:r>
    </w:p>
    <w:p w:rsidR="0088764F" w:rsidRPr="00C64B9D" w:rsidRDefault="0088764F" w:rsidP="00C64B9D">
      <w:pPr>
        <w:tabs>
          <w:tab w:val="left" w:pos="0"/>
          <w:tab w:val="left" w:pos="567"/>
          <w:tab w:val="left" w:pos="737"/>
        </w:tabs>
        <w:spacing w:line="240" w:lineRule="atLeast"/>
        <w:rPr>
          <w:sz w:val="18"/>
          <w:szCs w:val="18"/>
        </w:rPr>
      </w:pPr>
      <w:r w:rsidRPr="00C64B9D">
        <w:rPr>
          <w:sz w:val="18"/>
          <w:szCs w:val="18"/>
        </w:rPr>
        <w:t xml:space="preserve">W zakresie opracowania jest dostosowanie ścian, </w:t>
      </w:r>
      <w:r w:rsidR="003D7585">
        <w:rPr>
          <w:sz w:val="18"/>
          <w:szCs w:val="18"/>
        </w:rPr>
        <w:t xml:space="preserve">stropu nad piwnicą, stropu pod poddaszem nieużytkowym </w:t>
      </w:r>
      <w:r w:rsidRPr="00C64B9D">
        <w:rPr>
          <w:sz w:val="18"/>
          <w:szCs w:val="18"/>
        </w:rPr>
        <w:t xml:space="preserve">do wymagań izolacyjności cieplnej obowiązującej od stycznia 2021r. </w:t>
      </w:r>
    </w:p>
    <w:p w:rsidR="003D7585" w:rsidRDefault="0088764F" w:rsidP="00C64B9D">
      <w:pPr>
        <w:tabs>
          <w:tab w:val="left" w:pos="0"/>
          <w:tab w:val="left" w:pos="567"/>
          <w:tab w:val="left" w:pos="737"/>
        </w:tabs>
        <w:spacing w:line="240" w:lineRule="atLeast"/>
        <w:rPr>
          <w:sz w:val="18"/>
          <w:szCs w:val="18"/>
        </w:rPr>
      </w:pPr>
      <w:r w:rsidRPr="00C64B9D">
        <w:rPr>
          <w:sz w:val="18"/>
          <w:szCs w:val="18"/>
        </w:rPr>
        <w:t>Ściany z</w:t>
      </w:r>
      <w:r w:rsidR="003D7585">
        <w:rPr>
          <w:sz w:val="18"/>
          <w:szCs w:val="18"/>
        </w:rPr>
        <w:t>ewnętrzne i stropy</w:t>
      </w:r>
      <w:r w:rsidRPr="00C64B9D">
        <w:rPr>
          <w:sz w:val="18"/>
          <w:szCs w:val="18"/>
        </w:rPr>
        <w:t xml:space="preserve"> projektuje się ocieplić:</w:t>
      </w:r>
    </w:p>
    <w:p w:rsidR="003D7585" w:rsidRPr="003D7585" w:rsidRDefault="003D7585" w:rsidP="003D7585">
      <w:pPr>
        <w:tabs>
          <w:tab w:val="left" w:pos="0"/>
          <w:tab w:val="left" w:pos="567"/>
          <w:tab w:val="left" w:pos="737"/>
        </w:tabs>
        <w:spacing w:line="240" w:lineRule="atLeast"/>
        <w:rPr>
          <w:sz w:val="18"/>
          <w:szCs w:val="18"/>
        </w:rPr>
      </w:pPr>
      <w:r w:rsidRPr="003D7585">
        <w:rPr>
          <w:sz w:val="18"/>
          <w:szCs w:val="18"/>
        </w:rPr>
        <w:t>•</w:t>
      </w:r>
      <w:r w:rsidRPr="003D7585">
        <w:rPr>
          <w:sz w:val="18"/>
          <w:szCs w:val="18"/>
        </w:rPr>
        <w:tab/>
        <w:t>ściany piwnic, ściany fundamentowe  – polistyren ekstrudowany  EPS 100 036  gr.15,0cm</w:t>
      </w:r>
      <w:r w:rsidR="004F0275">
        <w:rPr>
          <w:sz w:val="18"/>
          <w:szCs w:val="18"/>
        </w:rPr>
        <w:t xml:space="preserve"> i 17,0cm</w:t>
      </w:r>
      <w:r w:rsidRPr="003D7585">
        <w:rPr>
          <w:sz w:val="18"/>
          <w:szCs w:val="18"/>
        </w:rPr>
        <w:t>, deklarowany współczynnik przewodzenia ciepła λ=0,040 (W/</w:t>
      </w:r>
      <w:r w:rsidRPr="00ED3BA0">
        <w:rPr>
          <w:sz w:val="18"/>
          <w:szCs w:val="18"/>
        </w:rPr>
        <w:t>m</w:t>
      </w:r>
      <w:r w:rsidR="00ED3BA0">
        <w:rPr>
          <w:sz w:val="18"/>
          <w:szCs w:val="18"/>
          <w:vertAlign w:val="superscript"/>
        </w:rPr>
        <w:t>2</w:t>
      </w:r>
      <w:r w:rsidRPr="00ED3BA0">
        <w:rPr>
          <w:sz w:val="18"/>
          <w:szCs w:val="18"/>
        </w:rPr>
        <w:t>K</w:t>
      </w:r>
      <w:r w:rsidRPr="003D7585">
        <w:rPr>
          <w:sz w:val="18"/>
          <w:szCs w:val="18"/>
        </w:rPr>
        <w:t>), krawędzie frezowane na zakładkę;</w:t>
      </w:r>
    </w:p>
    <w:p w:rsidR="003D7585" w:rsidRDefault="003D7585" w:rsidP="003D7585">
      <w:pPr>
        <w:tabs>
          <w:tab w:val="left" w:pos="0"/>
          <w:tab w:val="left" w:pos="567"/>
          <w:tab w:val="left" w:pos="737"/>
        </w:tabs>
        <w:spacing w:line="240" w:lineRule="atLeast"/>
        <w:rPr>
          <w:sz w:val="18"/>
          <w:szCs w:val="18"/>
        </w:rPr>
      </w:pPr>
      <w:r w:rsidRPr="003D7585">
        <w:rPr>
          <w:sz w:val="18"/>
          <w:szCs w:val="18"/>
        </w:rPr>
        <w:t>•</w:t>
      </w:r>
      <w:r w:rsidRPr="003D7585">
        <w:rPr>
          <w:sz w:val="18"/>
          <w:szCs w:val="18"/>
        </w:rPr>
        <w:tab/>
        <w:t>ściany zewnętrzne – płyty styropianowe (</w:t>
      </w:r>
      <w:r w:rsidR="004F0275">
        <w:rPr>
          <w:sz w:val="18"/>
          <w:szCs w:val="18"/>
        </w:rPr>
        <w:t>fasada-ściana) EPS 80 038  gr.15</w:t>
      </w:r>
      <w:r w:rsidRPr="003D7585">
        <w:rPr>
          <w:sz w:val="18"/>
          <w:szCs w:val="18"/>
        </w:rPr>
        <w:t>,0cm</w:t>
      </w:r>
      <w:r w:rsidR="004F0275">
        <w:rPr>
          <w:sz w:val="18"/>
          <w:szCs w:val="18"/>
        </w:rPr>
        <w:t xml:space="preserve"> i 17,0cm</w:t>
      </w:r>
      <w:r w:rsidRPr="003D7585">
        <w:rPr>
          <w:sz w:val="18"/>
          <w:szCs w:val="18"/>
        </w:rPr>
        <w:t>, deklarowany współczynnik przewodzenia ciepła  λ=0,040</w:t>
      </w:r>
      <w:r w:rsidR="004F0275">
        <w:rPr>
          <w:sz w:val="18"/>
          <w:szCs w:val="18"/>
        </w:rPr>
        <w:t xml:space="preserve"> </w:t>
      </w:r>
      <w:r w:rsidRPr="003D7585">
        <w:rPr>
          <w:sz w:val="18"/>
          <w:szCs w:val="18"/>
        </w:rPr>
        <w:t>(W/m</w:t>
      </w:r>
      <w:r w:rsidRPr="00ED3BA0">
        <w:rPr>
          <w:sz w:val="18"/>
          <w:szCs w:val="18"/>
          <w:vertAlign w:val="superscript"/>
        </w:rPr>
        <w:t>2</w:t>
      </w:r>
      <w:r w:rsidRPr="003D7585">
        <w:rPr>
          <w:sz w:val="18"/>
          <w:szCs w:val="18"/>
        </w:rPr>
        <w:t>K), krawędzie płyt frezowane na zakładkę;</w:t>
      </w:r>
    </w:p>
    <w:p w:rsidR="004F0275" w:rsidRPr="004F0275" w:rsidRDefault="004F0275" w:rsidP="004F0275">
      <w:pPr>
        <w:tabs>
          <w:tab w:val="left" w:pos="0"/>
          <w:tab w:val="left" w:pos="567"/>
          <w:tab w:val="left" w:pos="737"/>
        </w:tabs>
        <w:spacing w:line="240" w:lineRule="atLeast"/>
        <w:rPr>
          <w:sz w:val="18"/>
          <w:szCs w:val="18"/>
        </w:rPr>
      </w:pPr>
      <w:r>
        <w:rPr>
          <w:sz w:val="18"/>
          <w:szCs w:val="18"/>
        </w:rPr>
        <w:tab/>
        <w:t>- wełna mineralna skalna</w:t>
      </w:r>
      <w:r w:rsidRPr="004F0275">
        <w:rPr>
          <w:sz w:val="18"/>
          <w:szCs w:val="18"/>
        </w:rPr>
        <w:t xml:space="preserve"> gr.17,0cm, deklarowany współczynnik przewodzenia ciepła λ=0,036 (W/m</w:t>
      </w:r>
      <w:r w:rsidRPr="004F0275">
        <w:rPr>
          <w:sz w:val="18"/>
          <w:szCs w:val="18"/>
          <w:vertAlign w:val="superscript"/>
        </w:rPr>
        <w:t>2</w:t>
      </w:r>
      <w:r w:rsidRPr="004F0275">
        <w:rPr>
          <w:sz w:val="18"/>
          <w:szCs w:val="18"/>
        </w:rPr>
        <w:t>K).</w:t>
      </w:r>
    </w:p>
    <w:p w:rsidR="004F0275" w:rsidRPr="003D7585" w:rsidRDefault="004F0275" w:rsidP="004F0275">
      <w:pPr>
        <w:tabs>
          <w:tab w:val="left" w:pos="0"/>
          <w:tab w:val="left" w:pos="567"/>
          <w:tab w:val="left" w:pos="737"/>
        </w:tabs>
        <w:spacing w:line="240" w:lineRule="atLeast"/>
        <w:rPr>
          <w:sz w:val="18"/>
          <w:szCs w:val="18"/>
        </w:rPr>
      </w:pPr>
      <w:r w:rsidRPr="004F0275">
        <w:rPr>
          <w:sz w:val="18"/>
          <w:szCs w:val="18"/>
        </w:rPr>
        <w:t>Płyty przeznaczone do izolacji ścian zewnętrznych przy zastosowaniu metody „lekkiej mokrej” (ETICS).</w:t>
      </w:r>
    </w:p>
    <w:p w:rsidR="003D7585" w:rsidRPr="003D7585" w:rsidRDefault="003D7585" w:rsidP="003D7585">
      <w:pPr>
        <w:tabs>
          <w:tab w:val="left" w:pos="0"/>
          <w:tab w:val="left" w:pos="567"/>
          <w:tab w:val="left" w:pos="737"/>
        </w:tabs>
        <w:spacing w:line="240" w:lineRule="atLeast"/>
        <w:rPr>
          <w:sz w:val="18"/>
          <w:szCs w:val="18"/>
        </w:rPr>
      </w:pPr>
      <w:r w:rsidRPr="003D7585">
        <w:rPr>
          <w:sz w:val="18"/>
          <w:szCs w:val="18"/>
        </w:rPr>
        <w:t>•</w:t>
      </w:r>
      <w:r w:rsidRPr="003D7585">
        <w:rPr>
          <w:sz w:val="18"/>
          <w:szCs w:val="18"/>
        </w:rPr>
        <w:tab/>
        <w:t xml:space="preserve">ościeża okienne  – paski styropianowe (fasada-ściana) EPS 80 038  gr.3,0cm. Mocowanie styropianu wg wytycznych systemu. Na całości ułożyć siatkę wtopioną w zaprawę klejową. Po wyrównaniu i przeszlifowaniu powierzchni zagruntować ścianę i ułożyć tynk systemowy. </w:t>
      </w:r>
    </w:p>
    <w:p w:rsidR="00ED3BA0" w:rsidRDefault="003D7585" w:rsidP="003D7585">
      <w:pPr>
        <w:tabs>
          <w:tab w:val="left" w:pos="0"/>
          <w:tab w:val="left" w:pos="567"/>
          <w:tab w:val="left" w:pos="737"/>
        </w:tabs>
        <w:spacing w:line="240" w:lineRule="atLeast"/>
        <w:rPr>
          <w:sz w:val="18"/>
          <w:szCs w:val="18"/>
        </w:rPr>
      </w:pPr>
      <w:r w:rsidRPr="003D7585">
        <w:rPr>
          <w:sz w:val="18"/>
          <w:szCs w:val="18"/>
        </w:rPr>
        <w:t>•</w:t>
      </w:r>
      <w:r w:rsidRPr="003D7585">
        <w:rPr>
          <w:sz w:val="18"/>
          <w:szCs w:val="18"/>
        </w:rPr>
        <w:tab/>
        <w:t>kominy murowane – powyżej stropu kondygnacji odgrzewanej płyty styropianowe (fasada-ściana) EPS 80 038  gr.10,0cm, deklarowany współczynnik przewodzenia ciepła  λ=0,040(W/m2K), krawędzie płyt frezowane na zakładkę</w:t>
      </w:r>
    </w:p>
    <w:p w:rsidR="003D7585" w:rsidRPr="003D7585" w:rsidRDefault="003D7585" w:rsidP="003D7585">
      <w:pPr>
        <w:tabs>
          <w:tab w:val="left" w:pos="0"/>
          <w:tab w:val="left" w:pos="567"/>
          <w:tab w:val="left" w:pos="737"/>
        </w:tabs>
        <w:spacing w:line="240" w:lineRule="atLeast"/>
        <w:rPr>
          <w:sz w:val="18"/>
          <w:szCs w:val="18"/>
        </w:rPr>
      </w:pPr>
      <w:r w:rsidRPr="003D7585">
        <w:rPr>
          <w:sz w:val="18"/>
          <w:szCs w:val="18"/>
        </w:rPr>
        <w:t>•</w:t>
      </w:r>
      <w:r w:rsidRPr="003D7585">
        <w:rPr>
          <w:sz w:val="18"/>
          <w:szCs w:val="18"/>
        </w:rPr>
        <w:tab/>
        <w:t>strop pod poddaszem nieogrzewanym – wtrysk granulatu na stropie z wełny mineralne</w:t>
      </w:r>
      <w:r w:rsidR="004F0275">
        <w:rPr>
          <w:sz w:val="18"/>
          <w:szCs w:val="18"/>
        </w:rPr>
        <w:t>j gr.25</w:t>
      </w:r>
      <w:r w:rsidRPr="003D7585">
        <w:rPr>
          <w:sz w:val="18"/>
          <w:szCs w:val="18"/>
        </w:rPr>
        <w:t>,0cm, deklarowany współczynnik przewodzenia ciepła  λ=0,038(W/m</w:t>
      </w:r>
      <w:r w:rsidRPr="00ED3BA0">
        <w:rPr>
          <w:sz w:val="18"/>
          <w:szCs w:val="18"/>
          <w:vertAlign w:val="superscript"/>
        </w:rPr>
        <w:t>2</w:t>
      </w:r>
      <w:r w:rsidRPr="003D7585">
        <w:rPr>
          <w:sz w:val="18"/>
          <w:szCs w:val="18"/>
        </w:rPr>
        <w:t>K)</w:t>
      </w:r>
    </w:p>
    <w:p w:rsidR="004F0275" w:rsidRPr="004F0275" w:rsidRDefault="004F0275" w:rsidP="004F0275">
      <w:pPr>
        <w:tabs>
          <w:tab w:val="left" w:pos="0"/>
          <w:tab w:val="left" w:pos="567"/>
          <w:tab w:val="left" w:pos="737"/>
        </w:tabs>
        <w:spacing w:line="240" w:lineRule="atLeast"/>
        <w:rPr>
          <w:sz w:val="18"/>
          <w:szCs w:val="18"/>
        </w:rPr>
      </w:pPr>
      <w:r w:rsidRPr="004F0275">
        <w:rPr>
          <w:sz w:val="18"/>
          <w:szCs w:val="18"/>
        </w:rPr>
        <w:t>•</w:t>
      </w:r>
      <w:r w:rsidRPr="004F0275">
        <w:rPr>
          <w:sz w:val="18"/>
          <w:szCs w:val="18"/>
        </w:rPr>
        <w:tab/>
        <w:t>stropodach, dachy wiatrołapów - polistyren ekstrudowany XPS dopuszczony do bezpośredniego krycia papą, deklarowany współczynnik przewodzenia ciepła λ=0,040(W/mK) gr.25,0cm;</w:t>
      </w:r>
    </w:p>
    <w:p w:rsidR="004F0275" w:rsidRPr="004F0275" w:rsidRDefault="004F0275" w:rsidP="004F0275">
      <w:pPr>
        <w:tabs>
          <w:tab w:val="left" w:pos="0"/>
          <w:tab w:val="left" w:pos="567"/>
          <w:tab w:val="left" w:pos="737"/>
        </w:tabs>
        <w:spacing w:line="240" w:lineRule="atLeast"/>
        <w:rPr>
          <w:sz w:val="18"/>
          <w:szCs w:val="18"/>
        </w:rPr>
      </w:pPr>
      <w:r w:rsidRPr="004F0275">
        <w:rPr>
          <w:sz w:val="18"/>
          <w:szCs w:val="18"/>
        </w:rPr>
        <w:t>•</w:t>
      </w:r>
      <w:r w:rsidRPr="004F0275">
        <w:rPr>
          <w:sz w:val="18"/>
          <w:szCs w:val="18"/>
        </w:rPr>
        <w:tab/>
        <w:t xml:space="preserve">daszki nad wejściami </w:t>
      </w:r>
    </w:p>
    <w:p w:rsidR="004F0275" w:rsidRPr="004F0275" w:rsidRDefault="004F0275" w:rsidP="004F0275">
      <w:pPr>
        <w:tabs>
          <w:tab w:val="left" w:pos="0"/>
          <w:tab w:val="left" w:pos="567"/>
          <w:tab w:val="left" w:pos="737"/>
        </w:tabs>
        <w:spacing w:line="240" w:lineRule="atLeast"/>
        <w:rPr>
          <w:sz w:val="18"/>
          <w:szCs w:val="18"/>
        </w:rPr>
      </w:pPr>
      <w:r w:rsidRPr="004F0275">
        <w:rPr>
          <w:sz w:val="18"/>
          <w:szCs w:val="18"/>
        </w:rPr>
        <w:t>– od góry: polistyren ekstrudowany XPS dopuszczony do bezpośredniego krycia papą, deklarowany współczynnik przewodzenia ciepła λ=0,040(W/m</w:t>
      </w:r>
      <w:r>
        <w:rPr>
          <w:sz w:val="18"/>
          <w:szCs w:val="18"/>
          <w:vertAlign w:val="superscript"/>
        </w:rPr>
        <w:t>2</w:t>
      </w:r>
      <w:r w:rsidRPr="004F0275">
        <w:rPr>
          <w:sz w:val="18"/>
          <w:szCs w:val="18"/>
        </w:rPr>
        <w:t>K) gr.10,0cm układany ze spadkiem 2%</w:t>
      </w:r>
    </w:p>
    <w:p w:rsidR="004F0275" w:rsidRPr="004F0275" w:rsidRDefault="004F0275" w:rsidP="004F0275">
      <w:pPr>
        <w:tabs>
          <w:tab w:val="left" w:pos="0"/>
          <w:tab w:val="left" w:pos="567"/>
          <w:tab w:val="left" w:pos="737"/>
        </w:tabs>
        <w:spacing w:line="240" w:lineRule="atLeast"/>
        <w:rPr>
          <w:sz w:val="18"/>
          <w:szCs w:val="18"/>
        </w:rPr>
      </w:pPr>
      <w:r w:rsidRPr="004F0275">
        <w:rPr>
          <w:sz w:val="18"/>
          <w:szCs w:val="18"/>
        </w:rPr>
        <w:t>- od dołu: płyty styropianowe (fasada-ściana) EPS 80 038  gr.10,0, deklarowany współczynnik przewodzenia ciepła  λ=0,040(W/m</w:t>
      </w:r>
      <w:r w:rsidRPr="004F0275">
        <w:rPr>
          <w:sz w:val="18"/>
          <w:szCs w:val="18"/>
          <w:vertAlign w:val="superscript"/>
        </w:rPr>
        <w:t>2</w:t>
      </w:r>
      <w:r w:rsidRPr="004F0275">
        <w:rPr>
          <w:sz w:val="18"/>
          <w:szCs w:val="18"/>
        </w:rPr>
        <w:t>K), krawędzie płyt frezowane na zakładkę;</w:t>
      </w:r>
    </w:p>
    <w:p w:rsidR="004F0275" w:rsidRPr="004F0275" w:rsidRDefault="004F0275" w:rsidP="004F0275">
      <w:pPr>
        <w:tabs>
          <w:tab w:val="left" w:pos="0"/>
          <w:tab w:val="left" w:pos="567"/>
          <w:tab w:val="left" w:pos="737"/>
        </w:tabs>
        <w:spacing w:line="240" w:lineRule="atLeast"/>
        <w:rPr>
          <w:sz w:val="18"/>
          <w:szCs w:val="18"/>
        </w:rPr>
      </w:pPr>
      <w:r w:rsidRPr="004F0275">
        <w:rPr>
          <w:sz w:val="18"/>
          <w:szCs w:val="18"/>
        </w:rPr>
        <w:t>•</w:t>
      </w:r>
      <w:r w:rsidRPr="004F0275">
        <w:rPr>
          <w:sz w:val="18"/>
          <w:szCs w:val="18"/>
        </w:rPr>
        <w:tab/>
        <w:t>ścianki attyki - płyty styropianowe (fasada-ściana) EPS 80 038  gr.10,0 cm, deklarowany współczynnik przewodzenia ciepła  λ=0,040(W/m</w:t>
      </w:r>
      <w:r w:rsidRPr="004F0275">
        <w:rPr>
          <w:sz w:val="18"/>
          <w:szCs w:val="18"/>
          <w:vertAlign w:val="superscript"/>
        </w:rPr>
        <w:t>2</w:t>
      </w:r>
      <w:r w:rsidRPr="004F0275">
        <w:rPr>
          <w:sz w:val="18"/>
          <w:szCs w:val="18"/>
        </w:rPr>
        <w:t>K), krawędzie płyt frezowane na zakładkę;</w:t>
      </w:r>
    </w:p>
    <w:p w:rsidR="004F0275" w:rsidRPr="00DB17D9" w:rsidRDefault="004F0275" w:rsidP="004F0275">
      <w:pPr>
        <w:tabs>
          <w:tab w:val="left" w:pos="0"/>
          <w:tab w:val="left" w:pos="567"/>
          <w:tab w:val="left" w:pos="737"/>
        </w:tabs>
        <w:spacing w:line="240" w:lineRule="atLeast"/>
        <w:rPr>
          <w:sz w:val="18"/>
          <w:szCs w:val="18"/>
        </w:rPr>
      </w:pPr>
      <w:r w:rsidRPr="004F0275">
        <w:rPr>
          <w:sz w:val="18"/>
          <w:szCs w:val="18"/>
        </w:rPr>
        <w:t>- przekrycie od góry: polistyren ekstrudowany XPS dopuszczony do bezpośredniego krycia papą, deklarowany współczynnik przewodzenia ciepła λ=0,040(W/m</w:t>
      </w:r>
      <w:r>
        <w:rPr>
          <w:sz w:val="18"/>
          <w:szCs w:val="18"/>
          <w:vertAlign w:val="superscript"/>
        </w:rPr>
        <w:t>2</w:t>
      </w:r>
      <w:r w:rsidRPr="004F0275">
        <w:rPr>
          <w:sz w:val="18"/>
          <w:szCs w:val="18"/>
        </w:rPr>
        <w:t>K) gr.5,0cm;</w:t>
      </w:r>
    </w:p>
    <w:p w:rsidR="0088764F" w:rsidRPr="00C64B9D" w:rsidRDefault="00ED3BA0" w:rsidP="00C64B9D">
      <w:pPr>
        <w:spacing w:line="240" w:lineRule="atLeast"/>
        <w:rPr>
          <w:b/>
          <w:sz w:val="18"/>
          <w:szCs w:val="18"/>
        </w:rPr>
      </w:pPr>
      <w:r>
        <w:rPr>
          <w:b/>
          <w:sz w:val="18"/>
          <w:szCs w:val="18"/>
        </w:rPr>
        <w:t>2</w:t>
      </w:r>
      <w:r w:rsidR="0088764F" w:rsidRPr="00C64B9D">
        <w:rPr>
          <w:b/>
          <w:sz w:val="18"/>
          <w:szCs w:val="18"/>
        </w:rPr>
        <w:t>.</w:t>
      </w:r>
      <w:r w:rsidR="00F543F0" w:rsidRPr="00C64B9D">
        <w:rPr>
          <w:b/>
          <w:sz w:val="18"/>
          <w:szCs w:val="18"/>
        </w:rPr>
        <w:t>3</w:t>
      </w:r>
      <w:r w:rsidR="0088764F" w:rsidRPr="00C64B9D">
        <w:rPr>
          <w:b/>
          <w:sz w:val="18"/>
          <w:szCs w:val="18"/>
        </w:rPr>
        <w:t>.Materiały uzupełniające</w:t>
      </w:r>
    </w:p>
    <w:p w:rsidR="0088764F" w:rsidRPr="00C64B9D" w:rsidRDefault="0088764F" w:rsidP="00C64B9D">
      <w:pPr>
        <w:spacing w:line="240" w:lineRule="atLeast"/>
        <w:jc w:val="both"/>
        <w:rPr>
          <w:sz w:val="18"/>
          <w:szCs w:val="18"/>
        </w:rPr>
      </w:pPr>
      <w:r w:rsidRPr="00C64B9D">
        <w:rPr>
          <w:sz w:val="18"/>
          <w:szCs w:val="18"/>
        </w:rPr>
        <w:t>- łączniki do zamocowania izolacji</w:t>
      </w:r>
    </w:p>
    <w:p w:rsidR="0088764F" w:rsidRPr="00C64B9D" w:rsidRDefault="0088764F" w:rsidP="00C64B9D">
      <w:pPr>
        <w:spacing w:line="240" w:lineRule="atLeast"/>
        <w:jc w:val="both"/>
        <w:rPr>
          <w:sz w:val="18"/>
          <w:szCs w:val="18"/>
        </w:rPr>
      </w:pPr>
      <w:r w:rsidRPr="00C64B9D">
        <w:rPr>
          <w:sz w:val="18"/>
          <w:szCs w:val="18"/>
        </w:rPr>
        <w:t>- inne, niezbędne dla skompletowania zaprojektowanych elementów, wg zestawienia dostawców lub producentów.</w:t>
      </w:r>
    </w:p>
    <w:p w:rsidR="0088764F" w:rsidRPr="00C64B9D" w:rsidRDefault="0088764F" w:rsidP="00C64B9D">
      <w:pPr>
        <w:spacing w:line="240" w:lineRule="atLeast"/>
        <w:jc w:val="both"/>
        <w:rPr>
          <w:sz w:val="18"/>
          <w:szCs w:val="18"/>
        </w:rPr>
      </w:pPr>
      <w:r w:rsidRPr="00C64B9D">
        <w:rPr>
          <w:sz w:val="18"/>
          <w:szCs w:val="18"/>
        </w:rPr>
        <w:t>Przed wbudowaniem Wykonawca przedstawi szczegółowe informacje dotyczące źródła wytwarzania oraz odpowiednie świadectwa badań, dokumenty dopuszczenia do obrotu i  stosowania w budownictwie.</w:t>
      </w:r>
    </w:p>
    <w:p w:rsidR="0088764F" w:rsidRPr="00C64B9D" w:rsidRDefault="0088764F" w:rsidP="00C64B9D">
      <w:pPr>
        <w:spacing w:line="240" w:lineRule="atLeast"/>
        <w:jc w:val="both"/>
        <w:rPr>
          <w:sz w:val="18"/>
          <w:szCs w:val="18"/>
        </w:rPr>
      </w:pPr>
      <w:r w:rsidRPr="00C64B9D">
        <w:rPr>
          <w:sz w:val="18"/>
          <w:szCs w:val="18"/>
        </w:rPr>
        <w:t>Wykonawca ponosi odpowiedzialność za spełnienie wymagań ilościowych i jakościowych materiałów dostarczanych na plac budowy oraz za ich właściwe składowanie i wbudowanie.</w:t>
      </w:r>
    </w:p>
    <w:p w:rsidR="0088764F" w:rsidRPr="00C64B9D" w:rsidRDefault="0088764F" w:rsidP="00C64B9D">
      <w:pPr>
        <w:tabs>
          <w:tab w:val="left" w:pos="0"/>
          <w:tab w:val="left" w:pos="890"/>
        </w:tabs>
        <w:spacing w:line="240" w:lineRule="atLeast"/>
        <w:jc w:val="both"/>
        <w:rPr>
          <w:sz w:val="18"/>
          <w:szCs w:val="18"/>
          <w:lang/>
        </w:rPr>
      </w:pPr>
    </w:p>
    <w:p w:rsidR="0088764F" w:rsidRPr="00C64B9D" w:rsidRDefault="0088764F" w:rsidP="00C64B9D">
      <w:pPr>
        <w:spacing w:line="240" w:lineRule="atLeast"/>
        <w:jc w:val="both"/>
        <w:rPr>
          <w:b/>
          <w:sz w:val="18"/>
          <w:szCs w:val="18"/>
          <w:u w:val="single"/>
          <w:lang/>
        </w:rPr>
      </w:pPr>
      <w:r w:rsidRPr="00C64B9D">
        <w:rPr>
          <w:b/>
          <w:sz w:val="18"/>
          <w:szCs w:val="18"/>
          <w:u w:val="single"/>
          <w:lang/>
        </w:rPr>
        <w:t>3.  SPRZĘT.</w:t>
      </w:r>
    </w:p>
    <w:p w:rsidR="0088764F" w:rsidRPr="00C64B9D" w:rsidRDefault="0088764F" w:rsidP="00C64B9D">
      <w:pPr>
        <w:spacing w:line="240" w:lineRule="atLeast"/>
        <w:rPr>
          <w:sz w:val="18"/>
          <w:szCs w:val="18"/>
        </w:rPr>
      </w:pPr>
      <w:r w:rsidRPr="00C64B9D">
        <w:rPr>
          <w:sz w:val="18"/>
          <w:szCs w:val="18"/>
        </w:rPr>
        <w:t>Roboty można wykonać przy użyciu dowolnego typu sprzętu zaakceptowanego przez Inspektora. Stan techniczny użytego sprzętu musi gwarantować wykonanie zamówienia zgodnie ze sztuką budowlaną i zasadami bhp.</w:t>
      </w:r>
    </w:p>
    <w:p w:rsidR="0088764F" w:rsidRPr="00C64B9D" w:rsidRDefault="0088764F" w:rsidP="00C64B9D">
      <w:pPr>
        <w:spacing w:line="240" w:lineRule="atLeast"/>
        <w:rPr>
          <w:sz w:val="18"/>
          <w:szCs w:val="18"/>
        </w:rPr>
      </w:pPr>
      <w:r w:rsidRPr="00C64B9D">
        <w:rPr>
          <w:sz w:val="18"/>
          <w:szCs w:val="18"/>
        </w:rPr>
        <w:t>Do wykonania robót będących przedmiotem niniejszej SST stosować następujący, sprawny technicznie sprzęt:</w:t>
      </w:r>
    </w:p>
    <w:p w:rsidR="0088764F" w:rsidRPr="00C64B9D" w:rsidRDefault="0088764F" w:rsidP="00C64B9D">
      <w:pPr>
        <w:spacing w:line="240" w:lineRule="atLeast"/>
        <w:rPr>
          <w:sz w:val="18"/>
          <w:szCs w:val="18"/>
        </w:rPr>
      </w:pPr>
      <w:r w:rsidRPr="00C64B9D">
        <w:rPr>
          <w:sz w:val="18"/>
          <w:szCs w:val="18"/>
        </w:rPr>
        <w:t>· elektronarzędzia mechaniczne, materiały montażowe systemowe (kleje, kotwy, siatki, ruszty, zawiesia, listwy, łączniki gwoździe budowlane), rusztowanie rurowe i kolumnowe.</w:t>
      </w:r>
    </w:p>
    <w:p w:rsidR="00D96533" w:rsidRPr="00C64B9D" w:rsidRDefault="00D96533" w:rsidP="00C64B9D">
      <w:pPr>
        <w:spacing w:line="240" w:lineRule="atLeast"/>
        <w:jc w:val="both"/>
        <w:rPr>
          <w:sz w:val="18"/>
          <w:szCs w:val="18"/>
          <w:lang/>
        </w:rPr>
      </w:pPr>
    </w:p>
    <w:p w:rsidR="0088764F" w:rsidRPr="00C64B9D" w:rsidRDefault="0088764F" w:rsidP="00C64B9D">
      <w:pPr>
        <w:tabs>
          <w:tab w:val="left" w:pos="490"/>
        </w:tabs>
        <w:spacing w:line="240" w:lineRule="atLeast"/>
        <w:jc w:val="both"/>
        <w:rPr>
          <w:b/>
          <w:sz w:val="18"/>
          <w:szCs w:val="18"/>
          <w:u w:val="single"/>
          <w:lang/>
        </w:rPr>
      </w:pPr>
      <w:r w:rsidRPr="00C64B9D">
        <w:rPr>
          <w:b/>
          <w:sz w:val="18"/>
          <w:szCs w:val="18"/>
          <w:u w:val="single"/>
          <w:lang/>
        </w:rPr>
        <w:t>4.  TRANSPORT.</w:t>
      </w:r>
    </w:p>
    <w:p w:rsidR="0088764F" w:rsidRPr="00C64B9D" w:rsidRDefault="0088764F" w:rsidP="00C64B9D">
      <w:pPr>
        <w:spacing w:line="240" w:lineRule="atLeast"/>
        <w:jc w:val="both"/>
        <w:rPr>
          <w:sz w:val="18"/>
          <w:szCs w:val="18"/>
          <w:lang/>
        </w:rPr>
      </w:pPr>
      <w:r w:rsidRPr="00C64B9D">
        <w:rPr>
          <w:sz w:val="18"/>
          <w:szCs w:val="18"/>
          <w:lang/>
        </w:rPr>
        <w:t xml:space="preserve">Transport materiałów powinien odbywać się zgodnie z instrukcją producenta, zgodnie z przepisami o przewozie drogowym. </w:t>
      </w:r>
    </w:p>
    <w:p w:rsidR="00F543F0" w:rsidRPr="00C64B9D" w:rsidRDefault="00F543F0" w:rsidP="00C64B9D">
      <w:pPr>
        <w:spacing w:line="240" w:lineRule="atLeast"/>
        <w:jc w:val="both"/>
        <w:rPr>
          <w:sz w:val="18"/>
          <w:szCs w:val="18"/>
          <w:lang/>
        </w:rPr>
      </w:pPr>
    </w:p>
    <w:p w:rsidR="0088764F" w:rsidRPr="00C64B9D" w:rsidRDefault="0088764F" w:rsidP="00C64B9D">
      <w:pPr>
        <w:tabs>
          <w:tab w:val="left" w:pos="490"/>
        </w:tabs>
        <w:spacing w:line="240" w:lineRule="atLeast"/>
        <w:jc w:val="both"/>
        <w:rPr>
          <w:b/>
          <w:sz w:val="18"/>
          <w:szCs w:val="18"/>
          <w:u w:val="single"/>
          <w:lang/>
        </w:rPr>
      </w:pPr>
      <w:r w:rsidRPr="00C64B9D">
        <w:rPr>
          <w:b/>
          <w:sz w:val="18"/>
          <w:szCs w:val="18"/>
          <w:u w:val="single"/>
          <w:lang/>
        </w:rPr>
        <w:t>5.  WYKONANIE ROBÓT.</w:t>
      </w:r>
    </w:p>
    <w:p w:rsidR="0088764F" w:rsidRPr="00C64B9D" w:rsidRDefault="0088764F" w:rsidP="00C64B9D">
      <w:pPr>
        <w:spacing w:line="240" w:lineRule="atLeast"/>
        <w:jc w:val="both"/>
        <w:rPr>
          <w:sz w:val="18"/>
          <w:szCs w:val="18"/>
          <w:u w:val="single"/>
          <w:lang/>
        </w:rPr>
      </w:pPr>
      <w:r w:rsidRPr="00C64B9D">
        <w:rPr>
          <w:sz w:val="18"/>
          <w:szCs w:val="18"/>
          <w:u w:val="single"/>
          <w:lang/>
        </w:rPr>
        <w:t>5.1.Styropian.</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lang/>
        </w:rPr>
        <w:t>Do wykonywania izolacji stosować materiały w stanie powietrzno-suchym.</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lang/>
        </w:rPr>
        <w:t>Warstwy izolacyjne winny być układane szczególnie starannie. Płyty styropianowe należy układać na styk bez szczelin.</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lang/>
        </w:rPr>
        <w:t>Płyty winny być przycięte na miarę bez ubytków i wyszczerbień.  Przy układaniu płyt w kilku warstwach każdą warstwę układać mijankowo. Przesunięcie styków winno wynosić minimum 3cm.</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lang/>
        </w:rPr>
        <w:t xml:space="preserve">Płyty styropianowe na posadzkach układać jako pływające, </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rPr>
        <w:t>Na stropach międzypiętrowych w pomieszczeniach mokrych (łazienki, aneksy kuchenne przedpokoje) izolacja wodoszczelna systemowa. (Uszczelnienie z posadzki kontynuować na ścianach natrysków, ścianach z wannami  i umywalkami</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lang/>
        </w:rPr>
        <w:t xml:space="preserve">We wszystkich pomieszczeniach na płyty styropianowe układa się warstwę hydroizolacyjną, np. z folii polietylenowej. Folię powinno układać się na 10cm zakład z wywinięciem na pasy brzegowe. W przypadku podkładów posadzkowych z ogrzewaniem podłogowym grubość folii polietylenowej powinna wynosić min. 0,2mm. W przypadku podkładów posadzkowych bez ogrzewania podłogowego grubość folii polietylenowej powinna wynosić min. 0,1mm. Odporność warstwy hydroizolacyjnej na temperaturę powinna wynosić co najmniej </w:t>
      </w:r>
      <w:smartTag w:uri="urn:schemas-microsoft-com:office:smarttags" w:element="metricconverter">
        <w:smartTagPr>
          <w:attr w:name="ProductID" w:val="800C"/>
        </w:smartTagPr>
        <w:r w:rsidRPr="00C64B9D">
          <w:rPr>
            <w:sz w:val="18"/>
            <w:szCs w:val="18"/>
            <w:lang/>
          </w:rPr>
          <w:t>80</w:t>
        </w:r>
        <w:r w:rsidRPr="00C64B9D">
          <w:rPr>
            <w:sz w:val="18"/>
            <w:szCs w:val="18"/>
            <w:vertAlign w:val="superscript"/>
            <w:lang/>
          </w:rPr>
          <w:t>0</w:t>
        </w:r>
        <w:r w:rsidRPr="00C64B9D">
          <w:rPr>
            <w:sz w:val="18"/>
            <w:szCs w:val="18"/>
            <w:lang/>
          </w:rPr>
          <w:t>C</w:t>
        </w:r>
      </w:smartTag>
      <w:r w:rsidRPr="00C64B9D">
        <w:rPr>
          <w:sz w:val="18"/>
          <w:szCs w:val="18"/>
          <w:lang/>
        </w:rPr>
        <w:t>.</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z w:val="18"/>
          <w:szCs w:val="18"/>
          <w:lang/>
        </w:rPr>
        <w:t>Na ułożone płyty styropianowe i hydroizolację wylewa się podkład posadzkowy. Grubość podkładu nie może być mniejsza niż 4,0cm. Powierzchnia podkładu posadzkowego powinna stanowić płaszczyznę poziomą, a ewentualne odchylenia od poziomu nie powinny przekraczać 5mm.</w:t>
      </w:r>
    </w:p>
    <w:p w:rsidR="0088764F" w:rsidRPr="00C64B9D" w:rsidRDefault="0088764F" w:rsidP="00C64B9D">
      <w:pPr>
        <w:numPr>
          <w:ilvl w:val="0"/>
          <w:numId w:val="30"/>
        </w:numPr>
        <w:tabs>
          <w:tab w:val="clear" w:pos="1080"/>
          <w:tab w:val="left" w:pos="360"/>
          <w:tab w:val="num" w:pos="426"/>
          <w:tab w:val="left" w:pos="709"/>
        </w:tabs>
        <w:suppressAutoHyphens/>
        <w:autoSpaceDN/>
        <w:adjustRightInd/>
        <w:spacing w:line="240" w:lineRule="atLeast"/>
        <w:ind w:left="709" w:hanging="283"/>
        <w:jc w:val="both"/>
        <w:rPr>
          <w:sz w:val="18"/>
          <w:szCs w:val="18"/>
          <w:lang/>
        </w:rPr>
      </w:pPr>
      <w:r w:rsidRPr="00C64B9D">
        <w:rPr>
          <w:spacing w:val="2"/>
          <w:sz w:val="18"/>
          <w:szCs w:val="18"/>
          <w:lang/>
        </w:rPr>
        <w:t>Płyty ze styropianu (polistyrenu spienionego) ekspandowanego - przed położeniem płyt wyrównujemy podłoże układając warstwę chudego betonu. Przy pomiarze 2 metrową łatą nierówności podłoża nie powinny przekraczać 9mm.</w:t>
      </w:r>
    </w:p>
    <w:p w:rsidR="0088764F" w:rsidRPr="00C64B9D" w:rsidRDefault="0088764F" w:rsidP="00C64B9D">
      <w:pPr>
        <w:tabs>
          <w:tab w:val="left" w:pos="360"/>
        </w:tabs>
        <w:spacing w:line="240" w:lineRule="atLeast"/>
        <w:ind w:left="360"/>
        <w:jc w:val="both"/>
        <w:rPr>
          <w:spacing w:val="2"/>
          <w:sz w:val="18"/>
          <w:szCs w:val="18"/>
          <w:lang/>
        </w:rPr>
      </w:pPr>
      <w:r w:rsidRPr="00C64B9D">
        <w:rPr>
          <w:spacing w:val="2"/>
          <w:sz w:val="18"/>
          <w:szCs w:val="18"/>
          <w:lang/>
        </w:rPr>
        <w:t>Przy ścianach i innych elementach budowlanych, np. ościeżnicach należy zastosować pionowe pasy dylatacyjne. Pasy dylatacyjne wykonujemy z materiału izolacyjnego np. płyt styropianowych EPS 70-040. Pionowe pasy dylatacyjne powinny sięgać od podkładu wyrównawczego do górnej warstwy podłogi. Wystający ponad poziom podłogi nadmiar materiału izolacyjnego obcinamy dopiero po wykonaniu podłogi. Grubość pionowych pasów izolacyjnych powinna wynosić min. 10mm.</w:t>
      </w:r>
    </w:p>
    <w:p w:rsidR="0088764F" w:rsidRPr="00C64B9D" w:rsidRDefault="0088764F" w:rsidP="00C64B9D">
      <w:pPr>
        <w:tabs>
          <w:tab w:val="left" w:pos="360"/>
        </w:tabs>
        <w:spacing w:line="240" w:lineRule="atLeast"/>
        <w:ind w:left="360"/>
        <w:jc w:val="both"/>
        <w:rPr>
          <w:spacing w:val="2"/>
          <w:sz w:val="18"/>
          <w:szCs w:val="18"/>
          <w:lang/>
        </w:rPr>
      </w:pPr>
      <w:r w:rsidRPr="00C64B9D">
        <w:rPr>
          <w:spacing w:val="2"/>
          <w:sz w:val="18"/>
          <w:szCs w:val="18"/>
          <w:lang/>
        </w:rPr>
        <w:t>Płyty układa się tak, aby ściśle do siebie przylegały. Załącza płyt odpowiednio przesuwa się względem siebie.</w:t>
      </w:r>
    </w:p>
    <w:p w:rsidR="0088764F"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u w:val="single"/>
          <w:lang/>
        </w:rPr>
        <w:t>Płyty ze styropianu oobniżonej chłonności wody.</w:t>
      </w:r>
      <w:r w:rsidRPr="00C64B9D">
        <w:rPr>
          <w:spacing w:val="2"/>
          <w:sz w:val="18"/>
          <w:szCs w:val="18"/>
          <w:lang/>
        </w:rPr>
        <w:t xml:space="preserve"> Krawędź płyt na całym obwodzie ukształtowana jest w taki sposób, że płyty zachodzą na siebie, tak więc unika się powstawania mostków termicznych. Instalując płyty na ścianę piwnicy układa się je pionowo lub poziomo na wzór muru. Złącza płyt są ściśle dopasowane. Płyty izolacyjne przykleja się do zabezpieczonej hydroizolacją zewnętrznej ściany piwnicy bezrozpuszczalnikowym klejem bitumicznym na zimno. Klej nakłada się punktowo na płytę ( około sześciu punktów na jednej płycie). Spoina stanowi tylko tymczasowe zamocowanie, gdyż płyty izolacyjne są przyciskane do ściany przez zewnętrzną warstwę siany trójwarstwowej. Następnie wykopy sa zasypywane, a warstwy ziemi zagęszczane. Płyty ze styropianu ekstrudowanego muszą opierać się na mocnej podstawie na odsadce fundamentu, która będzie zabezpieczać płyty przed odsuwaniem się w dół. Płyty można ciąć standardowymi narzędziami budowlanymi (piły ręczne, piły elektryczne lub urządzenia do cięcia gorącym drutem)</w:t>
      </w:r>
    </w:p>
    <w:p w:rsidR="00ED3BA0" w:rsidRPr="00ED3BA0" w:rsidRDefault="00ED3BA0" w:rsidP="00ED3BA0">
      <w:pPr>
        <w:numPr>
          <w:ilvl w:val="0"/>
          <w:numId w:val="29"/>
        </w:numPr>
        <w:tabs>
          <w:tab w:val="clear" w:pos="0"/>
          <w:tab w:val="num" w:pos="360"/>
        </w:tabs>
        <w:suppressAutoHyphens/>
        <w:autoSpaceDN/>
        <w:adjustRightInd/>
        <w:spacing w:line="240" w:lineRule="atLeast"/>
        <w:ind w:left="360"/>
        <w:jc w:val="both"/>
        <w:rPr>
          <w:spacing w:val="2"/>
          <w:sz w:val="18"/>
          <w:szCs w:val="18"/>
          <w:u w:val="single"/>
          <w:lang/>
        </w:rPr>
      </w:pPr>
      <w:r w:rsidRPr="00ED3BA0">
        <w:rPr>
          <w:spacing w:val="2"/>
          <w:sz w:val="18"/>
          <w:szCs w:val="18"/>
          <w:u w:val="single"/>
          <w:lang/>
        </w:rPr>
        <w:t xml:space="preserve">Polistyren ekstrudowany. </w:t>
      </w:r>
    </w:p>
    <w:p w:rsidR="00ED3BA0" w:rsidRPr="00C64B9D" w:rsidRDefault="00ED3BA0" w:rsidP="00ED3BA0">
      <w:pPr>
        <w:tabs>
          <w:tab w:val="left" w:pos="360"/>
        </w:tabs>
        <w:suppressAutoHyphens/>
        <w:autoSpaceDN/>
        <w:adjustRightInd/>
        <w:spacing w:line="240" w:lineRule="atLeast"/>
        <w:ind w:left="360"/>
        <w:jc w:val="both"/>
        <w:rPr>
          <w:spacing w:val="2"/>
          <w:sz w:val="18"/>
          <w:szCs w:val="18"/>
          <w:lang/>
        </w:rPr>
      </w:pPr>
      <w:r w:rsidRPr="00ED3BA0">
        <w:rPr>
          <w:spacing w:val="2"/>
          <w:sz w:val="18"/>
          <w:szCs w:val="18"/>
          <w:lang/>
        </w:rPr>
        <w:t>Krawędź płyt na całym obwodzie ukształtowana jest w taki sposób, że płyty zachodzą na siebie, tak więc unika się powstawania mostków termicznych. Instalując płyty na ścianę piwnicy układa się je pionowo lub poziomo na wzór muru. Złącza płyt są ściśle dopasowane. Niebieskie płyty izolacyjne przykleja się do zabezpieczonej hydroizolacją zewnętrznej ściany piwnicy bezrozpuszczalnikowym klejem bitumicznym na zimno. Klej nakłada się punktowo na płytę ( około sześciu punktów na jednej płycie). Spoina stanowi tylko tymczasowe zamocowanie, gdyż płyty izolacyjne są przyciskane do ściany przez zewnętrzną warstwę siany trójwarstwowej. Następnie wykopy są zasypywane, a warstwy ziemi zagęszczane. Płyty ze styropianu ekstrudowanego muszą opierać się na mocnej podstawie na odsadce fundamentu, która będzie zabezpieczać płyty przed odsuwaniem się w dół. Płyty można ciąć standardowymi narzędziami budowlanymi (piły ręczne, piły elektryczne lub urządzenia do cięcia gorącym drutem)</w:t>
      </w:r>
    </w:p>
    <w:p w:rsidR="0088764F" w:rsidRPr="00C64B9D" w:rsidRDefault="0088764F" w:rsidP="00C64B9D">
      <w:pPr>
        <w:tabs>
          <w:tab w:val="left" w:pos="0"/>
        </w:tabs>
        <w:spacing w:line="240" w:lineRule="atLeast"/>
        <w:jc w:val="both"/>
        <w:rPr>
          <w:sz w:val="18"/>
          <w:szCs w:val="18"/>
          <w:u w:val="single"/>
          <w:lang/>
        </w:rPr>
      </w:pPr>
      <w:r w:rsidRPr="00C64B9D">
        <w:rPr>
          <w:sz w:val="18"/>
          <w:szCs w:val="18"/>
          <w:u w:val="single"/>
          <w:lang/>
        </w:rPr>
        <w:t>5.2 Wełna mineralna</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 xml:space="preserve">Do cięcia wyrobów z wełny używamy zwykłego ostrego noża, zachowując równe i gładkie krawędzie cięcia. </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 xml:space="preserve">Płyty przycinamy o </w:t>
      </w:r>
      <w:smartTag w:uri="urn:schemas-microsoft-com:office:smarttags" w:element="metricconverter">
        <w:smartTagPr>
          <w:attr w:name="ProductID" w:val="0,5 cm"/>
        </w:smartTagPr>
        <w:r w:rsidRPr="00C64B9D">
          <w:rPr>
            <w:spacing w:val="2"/>
            <w:sz w:val="18"/>
            <w:szCs w:val="18"/>
            <w:lang/>
          </w:rPr>
          <w:t>0,5 cm</w:t>
        </w:r>
      </w:smartTag>
      <w:r w:rsidRPr="00C64B9D">
        <w:rPr>
          <w:spacing w:val="2"/>
          <w:sz w:val="18"/>
          <w:szCs w:val="18"/>
          <w:lang/>
        </w:rPr>
        <w:t xml:space="preserve"> więcej niż wynosi rozstaw w świetle elementów konstrukcyjnych. </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 xml:space="preserve">Delikatnie wciskamy je pomiędzy elementy konstrukcyjne, tak aby szczelnie wypełniały przestrzeń. </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 xml:space="preserve">Płyty w dwuwarstwowym rozwiązaniu ocieplenia układamy mijankowo. </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 xml:space="preserve">Poszczególne warstwy izolowanej przegrody wykonujemy sukcesywnie, np. na dachu płaskim paroizolację, płyty z wełny oraz papę układamy odcinkami. </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Nie chodzimy po płytach miękkich,</w:t>
      </w:r>
    </w:p>
    <w:p w:rsidR="0088764F" w:rsidRPr="00C64B9D"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 xml:space="preserve">Ograniczamy do minimum chodzenie po płytach twardych; w miejscach, gdzie przewiduje się przejścia, układamy pomosty z desek względnie z płyt pilśniowych lub wiórowych. </w:t>
      </w:r>
    </w:p>
    <w:p w:rsidR="0088764F" w:rsidRDefault="0088764F" w:rsidP="00C64B9D">
      <w:pPr>
        <w:numPr>
          <w:ilvl w:val="0"/>
          <w:numId w:val="29"/>
        </w:numPr>
        <w:tabs>
          <w:tab w:val="left" w:pos="360"/>
        </w:tabs>
        <w:suppressAutoHyphens/>
        <w:autoSpaceDN/>
        <w:adjustRightInd/>
        <w:spacing w:line="240" w:lineRule="atLeast"/>
        <w:ind w:left="360"/>
        <w:jc w:val="both"/>
        <w:rPr>
          <w:spacing w:val="2"/>
          <w:sz w:val="18"/>
          <w:szCs w:val="18"/>
          <w:lang/>
        </w:rPr>
      </w:pPr>
      <w:r w:rsidRPr="00C64B9D">
        <w:rPr>
          <w:spacing w:val="2"/>
          <w:sz w:val="18"/>
          <w:szCs w:val="18"/>
          <w:lang/>
        </w:rPr>
        <w:t>Przez właściwe docinanie i układanie płyt unikamy powstawania mostków termicznych.</w:t>
      </w:r>
    </w:p>
    <w:p w:rsidR="00ED3BA0" w:rsidRDefault="00ED3BA0" w:rsidP="00ED3BA0">
      <w:pPr>
        <w:tabs>
          <w:tab w:val="left" w:pos="360"/>
        </w:tabs>
        <w:suppressAutoHyphens/>
        <w:autoSpaceDN/>
        <w:adjustRightInd/>
        <w:spacing w:line="240" w:lineRule="atLeast"/>
        <w:ind w:left="360"/>
        <w:jc w:val="both"/>
        <w:rPr>
          <w:spacing w:val="2"/>
          <w:sz w:val="18"/>
          <w:szCs w:val="18"/>
          <w:lang/>
        </w:rPr>
      </w:pPr>
    </w:p>
    <w:p w:rsidR="00ED3BA0" w:rsidRPr="00726D27" w:rsidRDefault="00ED3BA0" w:rsidP="00ED3BA0">
      <w:pPr>
        <w:widowControl/>
        <w:autoSpaceDE/>
        <w:spacing w:before="100" w:beforeAutospacing="1" w:after="100" w:afterAutospacing="1"/>
        <w:rPr>
          <w:sz w:val="18"/>
          <w:szCs w:val="18"/>
        </w:rPr>
      </w:pPr>
      <w:r w:rsidRPr="00C558E5">
        <w:rPr>
          <w:bCs/>
          <w:color w:val="000000"/>
          <w:sz w:val="18"/>
          <w:szCs w:val="18"/>
          <w:u w:val="single"/>
        </w:rPr>
        <w:t>Granulat z wełny mineralnej</w:t>
      </w:r>
      <w:r w:rsidRPr="00726D27">
        <w:rPr>
          <w:sz w:val="18"/>
          <w:szCs w:val="18"/>
        </w:rPr>
        <w:t xml:space="preserve"> </w:t>
      </w:r>
      <w:r>
        <w:rPr>
          <w:sz w:val="18"/>
          <w:szCs w:val="18"/>
        </w:rPr>
        <w:t xml:space="preserve"> wdmuchiwany przy pomocy specjalnego aparatu sprężarkowego.</w:t>
      </w:r>
    </w:p>
    <w:tbl>
      <w:tblPr>
        <w:tblW w:w="5000" w:type="pct"/>
        <w:tblCellSpacing w:w="15" w:type="dxa"/>
        <w:tblCellMar>
          <w:left w:w="0" w:type="dxa"/>
          <w:right w:w="0" w:type="dxa"/>
        </w:tblCellMar>
        <w:tblLook w:val="0000" w:firstRow="0" w:lastRow="0" w:firstColumn="0" w:lastColumn="0" w:noHBand="0" w:noVBand="0"/>
      </w:tblPr>
      <w:tblGrid>
        <w:gridCol w:w="4684"/>
        <w:gridCol w:w="109"/>
        <w:gridCol w:w="4368"/>
      </w:tblGrid>
      <w:tr w:rsidR="00ED3BA0" w:rsidRPr="00726D27" w:rsidTr="0004259C">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tcPr>
          <w:tbl>
            <w:tblPr>
              <w:tblW w:w="5000" w:type="pct"/>
              <w:tblCellSpacing w:w="0" w:type="dxa"/>
              <w:tblCellMar>
                <w:left w:w="0" w:type="dxa"/>
                <w:right w:w="0" w:type="dxa"/>
              </w:tblCellMar>
              <w:tblLook w:val="0000" w:firstRow="0" w:lastRow="0" w:firstColumn="0" w:lastColumn="0" w:noHBand="0" w:noVBand="0"/>
            </w:tblPr>
            <w:tblGrid>
              <w:gridCol w:w="3122"/>
              <w:gridCol w:w="1487"/>
            </w:tblGrid>
            <w:tr w:rsidR="00ED3BA0" w:rsidRPr="00726D27" w:rsidTr="0004259C">
              <w:trPr>
                <w:tblCellSpacing w:w="0" w:type="dxa"/>
              </w:trPr>
              <w:tc>
                <w:tcPr>
                  <w:tcW w:w="0" w:type="auto"/>
                  <w:gridSpan w:val="2"/>
                  <w:tcBorders>
                    <w:top w:val="nil"/>
                    <w:left w:val="nil"/>
                    <w:bottom w:val="nil"/>
                    <w:right w:val="nil"/>
                  </w:tcBorders>
                  <w:shd w:val="clear" w:color="auto" w:fill="auto"/>
                  <w:tcMar>
                    <w:top w:w="150" w:type="dxa"/>
                    <w:left w:w="150" w:type="dxa"/>
                    <w:bottom w:w="150" w:type="dxa"/>
                    <w:right w:w="150" w:type="dxa"/>
                  </w:tcMar>
                  <w:vAlign w:val="center"/>
                </w:tcPr>
                <w:p w:rsidR="00ED3BA0" w:rsidRPr="00726D27" w:rsidRDefault="00ED3BA0" w:rsidP="0004259C">
                  <w:pPr>
                    <w:widowControl/>
                    <w:autoSpaceDE/>
                    <w:spacing w:before="100" w:beforeAutospacing="1" w:after="100" w:afterAutospacing="1"/>
                    <w:rPr>
                      <w:sz w:val="18"/>
                      <w:szCs w:val="18"/>
                    </w:rPr>
                  </w:pPr>
                  <w:r w:rsidRPr="00726D27">
                    <w:rPr>
                      <w:bCs/>
                      <w:color w:val="000000"/>
                      <w:sz w:val="18"/>
                      <w:szCs w:val="18"/>
                    </w:rPr>
                    <w:t xml:space="preserve">Parametry podstawowe </w:t>
                  </w:r>
                </w:p>
              </w:tc>
            </w:tr>
            <w:tr w:rsidR="00ED3BA0" w:rsidRPr="00726D27" w:rsidTr="0004259C">
              <w:trPr>
                <w:tblCellSpacing w:w="0" w:type="dxa"/>
              </w:trPr>
              <w:tc>
                <w:tcPr>
                  <w:tcW w:w="0" w:type="auto"/>
                  <w:tcBorders>
                    <w:top w:val="nil"/>
                    <w:left w:val="single" w:sz="8" w:space="0" w:color="EBEBEB"/>
                    <w:bottom w:val="single" w:sz="8" w:space="0" w:color="EBEBEB"/>
                    <w:right w:val="nil"/>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color w:val="000000"/>
                      <w:sz w:val="18"/>
                      <w:szCs w:val="18"/>
                    </w:rPr>
                    <w:t xml:space="preserve">gęstość nasypowa </w:t>
                  </w:r>
                </w:p>
              </w:tc>
              <w:tc>
                <w:tcPr>
                  <w:tcW w:w="0" w:type="auto"/>
                  <w:tcBorders>
                    <w:top w:val="nil"/>
                    <w:left w:val="single" w:sz="8" w:space="0" w:color="EBEBEB"/>
                    <w:bottom w:val="single" w:sz="8" w:space="0" w:color="EBEBEB"/>
                    <w:right w:val="single" w:sz="8" w:space="0" w:color="EBEBEB"/>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bCs/>
                      <w:color w:val="000000"/>
                      <w:sz w:val="18"/>
                      <w:szCs w:val="18"/>
                    </w:rPr>
                    <w:t>30 kg/m</w:t>
                  </w:r>
                  <w:r w:rsidRPr="00726D27">
                    <w:rPr>
                      <w:bCs/>
                      <w:color w:val="000000"/>
                      <w:sz w:val="18"/>
                      <w:szCs w:val="18"/>
                      <w:vertAlign w:val="superscript"/>
                    </w:rPr>
                    <w:t>3</w:t>
                  </w:r>
                  <w:r w:rsidRPr="00726D27">
                    <w:rPr>
                      <w:bCs/>
                      <w:color w:val="000000"/>
                      <w:sz w:val="18"/>
                      <w:szCs w:val="18"/>
                    </w:rPr>
                    <w:t> +/- 5kg</w:t>
                  </w:r>
                </w:p>
              </w:tc>
            </w:tr>
            <w:tr w:rsidR="00ED3BA0" w:rsidRPr="00726D27" w:rsidTr="0004259C">
              <w:trPr>
                <w:tblCellSpacing w:w="0" w:type="dxa"/>
              </w:trPr>
              <w:tc>
                <w:tcPr>
                  <w:tcW w:w="0" w:type="auto"/>
                  <w:tcBorders>
                    <w:top w:val="nil"/>
                    <w:left w:val="single" w:sz="8" w:space="0" w:color="EBEBEB"/>
                    <w:bottom w:val="single" w:sz="8" w:space="0" w:color="EBEBEB"/>
                    <w:right w:val="nil"/>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color w:val="000000"/>
                      <w:sz w:val="18"/>
                      <w:szCs w:val="18"/>
                    </w:rPr>
                    <w:t>współczynnik przewodzenia ciepła λ</w:t>
                  </w:r>
                  <w:r w:rsidRPr="00726D27">
                    <w:rPr>
                      <w:color w:val="000000"/>
                      <w:sz w:val="18"/>
                      <w:szCs w:val="18"/>
                      <w:vertAlign w:val="subscript"/>
                    </w:rPr>
                    <w:t>obl</w:t>
                  </w:r>
                </w:p>
              </w:tc>
              <w:tc>
                <w:tcPr>
                  <w:tcW w:w="0" w:type="auto"/>
                  <w:tcBorders>
                    <w:top w:val="nil"/>
                    <w:left w:val="single" w:sz="8" w:space="0" w:color="EBEBEB"/>
                    <w:bottom w:val="single" w:sz="8" w:space="0" w:color="EBEBEB"/>
                    <w:right w:val="single" w:sz="8" w:space="0" w:color="EBEBEB"/>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bCs/>
                      <w:color w:val="000000"/>
                      <w:sz w:val="18"/>
                      <w:szCs w:val="18"/>
                    </w:rPr>
                    <w:t>&lt; 0,036 w/mk</w:t>
                  </w:r>
                </w:p>
              </w:tc>
            </w:tr>
            <w:tr w:rsidR="00ED3BA0" w:rsidRPr="00726D27" w:rsidTr="0004259C">
              <w:trPr>
                <w:tblCellSpacing w:w="0" w:type="dxa"/>
              </w:trPr>
              <w:tc>
                <w:tcPr>
                  <w:tcW w:w="0" w:type="auto"/>
                  <w:tcBorders>
                    <w:top w:val="nil"/>
                    <w:left w:val="single" w:sz="8" w:space="0" w:color="EBEBEB"/>
                    <w:bottom w:val="single" w:sz="8" w:space="0" w:color="EBEBEB"/>
                    <w:right w:val="nil"/>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color w:val="000000"/>
                      <w:sz w:val="18"/>
                      <w:szCs w:val="18"/>
                    </w:rPr>
                    <w:t>klasyfikacja ogniowa</w:t>
                  </w:r>
                </w:p>
              </w:tc>
              <w:tc>
                <w:tcPr>
                  <w:tcW w:w="0" w:type="auto"/>
                  <w:tcBorders>
                    <w:top w:val="nil"/>
                    <w:left w:val="single" w:sz="8" w:space="0" w:color="EBEBEB"/>
                    <w:bottom w:val="single" w:sz="8" w:space="0" w:color="EBEBEB"/>
                    <w:right w:val="single" w:sz="8" w:space="0" w:color="EBEBEB"/>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bCs/>
                      <w:color w:val="000000"/>
                      <w:sz w:val="18"/>
                      <w:szCs w:val="18"/>
                    </w:rPr>
                    <w:t>wyrób niepalny</w:t>
                  </w:r>
                </w:p>
              </w:tc>
            </w:tr>
          </w:tbl>
          <w:p w:rsidR="00ED3BA0" w:rsidRPr="00726D27" w:rsidRDefault="00ED3BA0" w:rsidP="0004259C">
            <w:pPr>
              <w:widowControl/>
              <w:autoSpaceDE/>
              <w:rPr>
                <w:sz w:val="18"/>
                <w:szCs w:val="18"/>
              </w:rPr>
            </w:pP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ED3BA0" w:rsidRPr="00726D27" w:rsidRDefault="00ED3BA0" w:rsidP="0004259C">
            <w:pPr>
              <w:widowControl/>
              <w:autoSpaceDE/>
              <w:rPr>
                <w:sz w:val="18"/>
                <w:szCs w:val="18"/>
              </w:rPr>
            </w:pPr>
            <w:r w:rsidRPr="00726D27">
              <w:rPr>
                <w:color w:val="000000"/>
                <w:sz w:val="18"/>
                <w:szCs w:val="18"/>
              </w:rPr>
              <w:t> </w:t>
            </w:r>
          </w:p>
        </w:tc>
        <w:tc>
          <w:tcPr>
            <w:tcW w:w="0" w:type="auto"/>
            <w:tcBorders>
              <w:top w:val="nil"/>
              <w:left w:val="nil"/>
              <w:bottom w:val="nil"/>
              <w:right w:val="nil"/>
            </w:tcBorders>
            <w:shd w:val="clear" w:color="auto" w:fill="auto"/>
            <w:tcMar>
              <w:top w:w="15" w:type="dxa"/>
              <w:left w:w="15" w:type="dxa"/>
              <w:bottom w:w="15" w:type="dxa"/>
              <w:right w:w="15" w:type="dxa"/>
            </w:tcMar>
          </w:tcPr>
          <w:tbl>
            <w:tblPr>
              <w:tblW w:w="5000" w:type="pct"/>
              <w:tblCellSpacing w:w="0" w:type="dxa"/>
              <w:tblCellMar>
                <w:left w:w="0" w:type="dxa"/>
                <w:right w:w="0" w:type="dxa"/>
              </w:tblCellMar>
              <w:tblLook w:val="0000" w:firstRow="0" w:lastRow="0" w:firstColumn="0" w:lastColumn="0" w:noHBand="0" w:noVBand="0"/>
            </w:tblPr>
            <w:tblGrid>
              <w:gridCol w:w="2430"/>
              <w:gridCol w:w="1863"/>
            </w:tblGrid>
            <w:tr w:rsidR="00ED3BA0" w:rsidRPr="00726D27" w:rsidTr="0004259C">
              <w:trPr>
                <w:tblCellSpacing w:w="0" w:type="dxa"/>
              </w:trPr>
              <w:tc>
                <w:tcPr>
                  <w:tcW w:w="0" w:type="auto"/>
                  <w:gridSpan w:val="2"/>
                  <w:tcBorders>
                    <w:top w:val="nil"/>
                    <w:left w:val="nil"/>
                    <w:bottom w:val="nil"/>
                    <w:right w:val="nil"/>
                  </w:tcBorders>
                  <w:shd w:val="clear" w:color="auto" w:fill="auto"/>
                  <w:tcMar>
                    <w:top w:w="150" w:type="dxa"/>
                    <w:left w:w="150" w:type="dxa"/>
                    <w:bottom w:w="150" w:type="dxa"/>
                    <w:right w:w="150" w:type="dxa"/>
                  </w:tcMar>
                  <w:vAlign w:val="center"/>
                </w:tcPr>
                <w:p w:rsidR="00ED3BA0" w:rsidRPr="00726D27" w:rsidRDefault="00ED3BA0" w:rsidP="0004259C">
                  <w:pPr>
                    <w:widowControl/>
                    <w:autoSpaceDE/>
                    <w:rPr>
                      <w:sz w:val="18"/>
                      <w:szCs w:val="18"/>
                    </w:rPr>
                  </w:pPr>
                  <w:r w:rsidRPr="00726D27">
                    <w:rPr>
                      <w:bCs/>
                      <w:color w:val="000000"/>
                      <w:sz w:val="18"/>
                      <w:szCs w:val="18"/>
                    </w:rPr>
                    <w:t xml:space="preserve">Wymiary i pakowanie </w:t>
                  </w:r>
                </w:p>
              </w:tc>
            </w:tr>
            <w:tr w:rsidR="00ED3BA0" w:rsidRPr="00726D27" w:rsidTr="0004259C">
              <w:trPr>
                <w:tblCellSpacing w:w="0" w:type="dxa"/>
              </w:trPr>
              <w:tc>
                <w:tcPr>
                  <w:tcW w:w="0" w:type="auto"/>
                  <w:tcBorders>
                    <w:top w:val="nil"/>
                    <w:left w:val="single" w:sz="8" w:space="0" w:color="EBEBEB"/>
                    <w:bottom w:val="single" w:sz="8" w:space="0" w:color="EBEBEB"/>
                    <w:right w:val="nil"/>
                  </w:tcBorders>
                  <w:shd w:val="clear" w:color="auto" w:fill="auto"/>
                  <w:tcMar>
                    <w:top w:w="30" w:type="dxa"/>
                    <w:left w:w="30" w:type="dxa"/>
                    <w:bottom w:w="30" w:type="dxa"/>
                    <w:right w:w="30" w:type="dxa"/>
                  </w:tcMar>
                  <w:vAlign w:val="center"/>
                </w:tcPr>
                <w:p w:rsidR="00ED3BA0" w:rsidRPr="00726D27" w:rsidRDefault="00ED3BA0" w:rsidP="0004259C">
                  <w:pPr>
                    <w:widowControl/>
                    <w:autoSpaceDE/>
                    <w:rPr>
                      <w:sz w:val="18"/>
                      <w:szCs w:val="18"/>
                    </w:rPr>
                  </w:pPr>
                  <w:r w:rsidRPr="00726D27">
                    <w:rPr>
                      <w:bCs/>
                      <w:color w:val="000000"/>
                      <w:sz w:val="18"/>
                      <w:szCs w:val="18"/>
                    </w:rPr>
                    <w:t xml:space="preserve">Opakowanie jednostkowe </w:t>
                  </w:r>
                </w:p>
              </w:tc>
              <w:tc>
                <w:tcPr>
                  <w:tcW w:w="0" w:type="auto"/>
                  <w:tcBorders>
                    <w:top w:val="nil"/>
                    <w:left w:val="single" w:sz="8" w:space="0" w:color="EBEBEB"/>
                    <w:bottom w:val="single" w:sz="8" w:space="0" w:color="EBEBEB"/>
                    <w:right w:val="nil"/>
                  </w:tcBorders>
                  <w:shd w:val="clear" w:color="auto" w:fill="auto"/>
                  <w:tcMar>
                    <w:top w:w="30" w:type="dxa"/>
                    <w:left w:w="30" w:type="dxa"/>
                    <w:bottom w:w="30" w:type="dxa"/>
                    <w:right w:w="30" w:type="dxa"/>
                  </w:tcMar>
                  <w:vAlign w:val="center"/>
                </w:tcPr>
                <w:p w:rsidR="00ED3BA0" w:rsidRPr="00726D27" w:rsidRDefault="00ED3BA0" w:rsidP="0004259C">
                  <w:pPr>
                    <w:widowControl/>
                    <w:autoSpaceDE/>
                    <w:rPr>
                      <w:sz w:val="18"/>
                      <w:szCs w:val="18"/>
                    </w:rPr>
                  </w:pPr>
                  <w:r w:rsidRPr="00726D27">
                    <w:rPr>
                      <w:bCs/>
                      <w:color w:val="000000"/>
                      <w:sz w:val="18"/>
                      <w:szCs w:val="18"/>
                    </w:rPr>
                    <w:t xml:space="preserve">Opakowanie zbiorcze </w:t>
                  </w:r>
                </w:p>
              </w:tc>
            </w:tr>
            <w:tr w:rsidR="00ED3BA0" w:rsidRPr="00726D27" w:rsidTr="0004259C">
              <w:trPr>
                <w:tblCellSpacing w:w="0" w:type="dxa"/>
              </w:trPr>
              <w:tc>
                <w:tcPr>
                  <w:tcW w:w="0" w:type="auto"/>
                  <w:tcBorders>
                    <w:top w:val="nil"/>
                    <w:left w:val="single" w:sz="8" w:space="0" w:color="EBEBEB"/>
                    <w:bottom w:val="single" w:sz="8" w:space="0" w:color="EBEBEB"/>
                    <w:right w:val="nil"/>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color w:val="000000"/>
                      <w:sz w:val="18"/>
                      <w:szCs w:val="18"/>
                    </w:rPr>
                    <w:t xml:space="preserve">worki foliowe po około </w:t>
                  </w:r>
                  <w:smartTag w:uri="urn:schemas-microsoft-com:office:smarttags" w:element="metricconverter">
                    <w:smartTagPr>
                      <w:attr w:name="ProductID" w:val="20 kg"/>
                    </w:smartTagPr>
                    <w:r w:rsidRPr="00726D27">
                      <w:rPr>
                        <w:color w:val="000000"/>
                        <w:sz w:val="18"/>
                        <w:szCs w:val="18"/>
                      </w:rPr>
                      <w:t>20 kg</w:t>
                    </w:r>
                  </w:smartTag>
                  <w:r w:rsidRPr="00726D27">
                    <w:rPr>
                      <w:color w:val="000000"/>
                      <w:sz w:val="18"/>
                      <w:szCs w:val="18"/>
                    </w:rPr>
                    <w:t xml:space="preserve"> </w:t>
                  </w:r>
                </w:p>
              </w:tc>
              <w:tc>
                <w:tcPr>
                  <w:tcW w:w="0" w:type="auto"/>
                  <w:tcBorders>
                    <w:top w:val="nil"/>
                    <w:left w:val="single" w:sz="8" w:space="0" w:color="EBEBEB"/>
                    <w:bottom w:val="single" w:sz="8" w:space="0" w:color="EBEBEB"/>
                    <w:right w:val="single" w:sz="8" w:space="0" w:color="EBEBEB"/>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color w:val="000000"/>
                      <w:sz w:val="18"/>
                      <w:szCs w:val="18"/>
                    </w:rPr>
                    <w:t xml:space="preserve">12 worków na palecie </w:t>
                  </w:r>
                </w:p>
              </w:tc>
            </w:tr>
            <w:tr w:rsidR="00ED3BA0" w:rsidRPr="00726D27" w:rsidTr="0004259C">
              <w:trPr>
                <w:tblCellSpacing w:w="0" w:type="dxa"/>
              </w:trPr>
              <w:tc>
                <w:tcPr>
                  <w:tcW w:w="0" w:type="auto"/>
                  <w:gridSpan w:val="2"/>
                  <w:tcBorders>
                    <w:top w:val="nil"/>
                    <w:left w:val="single" w:sz="8" w:space="0" w:color="EBEBEB"/>
                    <w:bottom w:val="single" w:sz="8" w:space="0" w:color="EBEBEB"/>
                    <w:right w:val="single" w:sz="8" w:space="0" w:color="EBEBEB"/>
                  </w:tcBorders>
                  <w:shd w:val="clear" w:color="auto" w:fill="auto"/>
                  <w:tcMar>
                    <w:top w:w="75" w:type="dxa"/>
                    <w:left w:w="75" w:type="dxa"/>
                    <w:bottom w:w="75" w:type="dxa"/>
                    <w:right w:w="75" w:type="dxa"/>
                  </w:tcMar>
                  <w:vAlign w:val="center"/>
                </w:tcPr>
                <w:p w:rsidR="00ED3BA0" w:rsidRPr="00726D27" w:rsidRDefault="00ED3BA0" w:rsidP="0004259C">
                  <w:pPr>
                    <w:widowControl/>
                    <w:autoSpaceDE/>
                    <w:rPr>
                      <w:sz w:val="18"/>
                      <w:szCs w:val="18"/>
                    </w:rPr>
                  </w:pPr>
                  <w:r w:rsidRPr="00726D27">
                    <w:rPr>
                      <w:color w:val="000000"/>
                      <w:sz w:val="18"/>
                      <w:szCs w:val="18"/>
                    </w:rPr>
                    <w:br/>
                    <w:t xml:space="preserve">Z jednego worka można uzyskać </w:t>
                  </w:r>
                  <w:smartTag w:uri="urn:schemas-microsoft-com:office:smarttags" w:element="metricconverter">
                    <w:smartTagPr>
                      <w:attr w:name="ProductID" w:val="0,60 m3"/>
                    </w:smartTagPr>
                    <w:r w:rsidRPr="00726D27">
                      <w:rPr>
                        <w:color w:val="000000"/>
                        <w:sz w:val="18"/>
                        <w:szCs w:val="18"/>
                      </w:rPr>
                      <w:t>0,60 m</w:t>
                    </w:r>
                    <w:r w:rsidRPr="00726D27">
                      <w:rPr>
                        <w:color w:val="000000"/>
                        <w:sz w:val="18"/>
                        <w:szCs w:val="18"/>
                        <w:vertAlign w:val="superscript"/>
                      </w:rPr>
                      <w:t>3</w:t>
                    </w:r>
                  </w:smartTag>
                  <w:r w:rsidRPr="00726D27">
                    <w:rPr>
                      <w:color w:val="000000"/>
                      <w:sz w:val="18"/>
                      <w:szCs w:val="18"/>
                    </w:rPr>
                    <w:t xml:space="preserve"> ocieplenia.</w:t>
                  </w:r>
                </w:p>
              </w:tc>
            </w:tr>
          </w:tbl>
          <w:p w:rsidR="00ED3BA0" w:rsidRPr="00726D27" w:rsidRDefault="00ED3BA0" w:rsidP="0004259C">
            <w:pPr>
              <w:widowControl/>
              <w:autoSpaceDE/>
              <w:rPr>
                <w:sz w:val="18"/>
                <w:szCs w:val="18"/>
              </w:rPr>
            </w:pPr>
          </w:p>
        </w:tc>
      </w:tr>
    </w:tbl>
    <w:p w:rsidR="00ED3BA0" w:rsidRDefault="00ED3BA0" w:rsidP="00ED3BA0">
      <w:pPr>
        <w:tabs>
          <w:tab w:val="left" w:pos="360"/>
        </w:tabs>
        <w:ind w:left="284" w:hanging="284"/>
        <w:jc w:val="both"/>
        <w:rPr>
          <w:rFonts w:ascii="Verdana" w:hAnsi="Verdana"/>
          <w:b/>
          <w:bCs/>
          <w:color w:val="000000"/>
          <w:sz w:val="16"/>
        </w:rPr>
      </w:pPr>
      <w:r w:rsidRPr="00005EEB">
        <w:rPr>
          <w:rFonts w:ascii="Verdana" w:hAnsi="Verdana"/>
          <w:b/>
          <w:bCs/>
          <w:color w:val="000000"/>
          <w:sz w:val="16"/>
        </w:rPr>
        <w:t> </w:t>
      </w:r>
    </w:p>
    <w:p w:rsidR="00ED3BA0" w:rsidRPr="00726D27" w:rsidRDefault="00ED3BA0" w:rsidP="00ED3BA0">
      <w:pPr>
        <w:tabs>
          <w:tab w:val="left" w:pos="360"/>
        </w:tabs>
        <w:ind w:left="284" w:hanging="284"/>
        <w:jc w:val="both"/>
        <w:rPr>
          <w:bCs/>
          <w:color w:val="000000"/>
          <w:sz w:val="18"/>
          <w:szCs w:val="18"/>
        </w:rPr>
      </w:pPr>
      <w:r w:rsidRPr="00726D27">
        <w:rPr>
          <w:bCs/>
          <w:color w:val="000000"/>
          <w:sz w:val="18"/>
          <w:szCs w:val="18"/>
        </w:rPr>
        <w:t>- współczynnik osiadania luźno nasypanego granulatu = 1,05</w:t>
      </w:r>
    </w:p>
    <w:p w:rsidR="00ED3BA0" w:rsidRDefault="00ED3BA0" w:rsidP="00ED3BA0">
      <w:pPr>
        <w:tabs>
          <w:tab w:val="left" w:pos="360"/>
        </w:tabs>
        <w:ind w:left="284" w:hanging="284"/>
        <w:jc w:val="both"/>
        <w:rPr>
          <w:bCs/>
          <w:color w:val="000000"/>
          <w:sz w:val="18"/>
          <w:szCs w:val="18"/>
        </w:rPr>
      </w:pPr>
      <w:r w:rsidRPr="00726D27">
        <w:rPr>
          <w:bCs/>
          <w:color w:val="000000"/>
          <w:sz w:val="18"/>
          <w:szCs w:val="18"/>
        </w:rPr>
        <w:t>- granulat nie powinien mieć wilgotności względnej większej niż 1,5%</w:t>
      </w:r>
    </w:p>
    <w:p w:rsidR="00ED3BA0" w:rsidRPr="00DB17D9" w:rsidRDefault="00ED3BA0" w:rsidP="00DB17D9">
      <w:pPr>
        <w:tabs>
          <w:tab w:val="left" w:pos="360"/>
        </w:tabs>
        <w:suppressAutoHyphens/>
        <w:autoSpaceDN/>
        <w:adjustRightInd/>
        <w:spacing w:line="240" w:lineRule="atLeast"/>
        <w:ind w:left="360"/>
        <w:jc w:val="both"/>
        <w:rPr>
          <w:sz w:val="18"/>
          <w:szCs w:val="18"/>
        </w:rPr>
      </w:pPr>
      <w:r>
        <w:rPr>
          <w:sz w:val="18"/>
          <w:szCs w:val="18"/>
        </w:rPr>
        <w:tab/>
        <w:t>Granulat</w:t>
      </w:r>
      <w:r w:rsidRPr="00A80DB3">
        <w:rPr>
          <w:sz w:val="18"/>
          <w:szCs w:val="18"/>
        </w:rPr>
        <w:t xml:space="preserve"> należy rozprowadzać równomiernie na powierzchni - rury nasypowej str</w:t>
      </w:r>
      <w:r>
        <w:rPr>
          <w:sz w:val="18"/>
          <w:szCs w:val="18"/>
        </w:rPr>
        <w:t xml:space="preserve">opodachu. Z tego względu należy </w:t>
      </w:r>
      <w:r w:rsidRPr="00A80DB3">
        <w:rPr>
          <w:sz w:val="18"/>
          <w:szCs w:val="18"/>
        </w:rPr>
        <w:t>kontrolować proces zasypywania, zmieniać położenie, a w razie potrzeby - wykonać dodatkowe otwory w płytach dachowych.</w:t>
      </w:r>
      <w:r w:rsidRPr="00A80DB3">
        <w:rPr>
          <w:sz w:val="18"/>
          <w:szCs w:val="18"/>
        </w:rPr>
        <w:br/>
        <w:t>Warstwie granulatu należy zapewnić wentylację.</w:t>
      </w:r>
    </w:p>
    <w:p w:rsidR="0088764F" w:rsidRPr="00C64B9D" w:rsidRDefault="0088764F" w:rsidP="00C64B9D">
      <w:pPr>
        <w:tabs>
          <w:tab w:val="left" w:pos="0"/>
        </w:tabs>
        <w:spacing w:line="240" w:lineRule="atLeast"/>
        <w:jc w:val="both"/>
        <w:rPr>
          <w:sz w:val="18"/>
          <w:szCs w:val="18"/>
          <w:u w:val="single"/>
          <w:lang/>
        </w:rPr>
      </w:pPr>
      <w:r w:rsidRPr="00C64B9D">
        <w:rPr>
          <w:sz w:val="18"/>
          <w:szCs w:val="18"/>
          <w:u w:val="single"/>
          <w:lang/>
        </w:rPr>
        <w:t>5.3 Warstwa spadkowa z systemowych</w:t>
      </w:r>
      <w:r w:rsidR="00ED3BA0">
        <w:rPr>
          <w:sz w:val="18"/>
          <w:szCs w:val="18"/>
          <w:u w:val="single"/>
          <w:lang/>
        </w:rPr>
        <w:t xml:space="preserve"> płyt z wełny mineralnej</w:t>
      </w:r>
    </w:p>
    <w:p w:rsidR="0088764F" w:rsidRPr="00C64B9D"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 xml:space="preserve">Układamy luzem folię paroizolacyjną na podkładzie betonowym na zakładkę o szerokości ok. </w:t>
      </w:r>
      <w:smartTag w:uri="urn:schemas-microsoft-com:office:smarttags" w:element="metricconverter">
        <w:smartTagPr>
          <w:attr w:name="ProductID" w:val="10 cm"/>
        </w:smartTagPr>
        <w:r w:rsidRPr="00C64B9D">
          <w:rPr>
            <w:spacing w:val="2"/>
            <w:sz w:val="18"/>
            <w:szCs w:val="18"/>
            <w:lang/>
          </w:rPr>
          <w:t>10 cm</w:t>
        </w:r>
      </w:smartTag>
      <w:r w:rsidRPr="00C64B9D">
        <w:rPr>
          <w:spacing w:val="2"/>
          <w:sz w:val="18"/>
          <w:szCs w:val="18"/>
          <w:lang/>
        </w:rPr>
        <w:t xml:space="preserve"> sklejamy folię taśmą samoprzylepną. </w:t>
      </w:r>
    </w:p>
    <w:p w:rsidR="0088764F" w:rsidRPr="00C64B9D"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 xml:space="preserve">Układamy luzem płyty z wełny mineralnej na folii paraizolacyjnej. Dosuwamy płyty starannie jedną do drugiej. Poszczególne rzędy układamy na mijankę. </w:t>
      </w:r>
    </w:p>
    <w:p w:rsidR="0088764F" w:rsidRPr="00C64B9D"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Układamy luzem płyty spadkowe</w:t>
      </w:r>
    </w:p>
    <w:p w:rsidR="0088764F" w:rsidRPr="00C64B9D"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 xml:space="preserve">Układamy luzem papę podkładową. </w:t>
      </w:r>
    </w:p>
    <w:p w:rsidR="0088764F" w:rsidRPr="00C64B9D"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 xml:space="preserve">Mocujemy jednocześnie papę z płytami izolacyjnymi oraz folię do podłoża za pomocą łączników. Łączniki umieszczamy w miejscu zakładki papy w rozstawie uzależnionym od strefy dachu. </w:t>
      </w:r>
    </w:p>
    <w:p w:rsidR="0088764F" w:rsidRPr="00C64B9D"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 xml:space="preserve">Zgrzewamy papę podkładową na szerokości zakładki. </w:t>
      </w:r>
    </w:p>
    <w:p w:rsidR="0088764F" w:rsidRPr="00DB17D9" w:rsidRDefault="0088764F" w:rsidP="00317F2A">
      <w:pPr>
        <w:numPr>
          <w:ilvl w:val="0"/>
          <w:numId w:val="35"/>
        </w:numPr>
        <w:tabs>
          <w:tab w:val="clear" w:pos="360"/>
          <w:tab w:val="left" w:pos="426"/>
          <w:tab w:val="num" w:pos="709"/>
        </w:tabs>
        <w:suppressAutoHyphens/>
        <w:autoSpaceDN/>
        <w:adjustRightInd/>
        <w:spacing w:line="240" w:lineRule="atLeast"/>
        <w:ind w:firstLine="66"/>
        <w:jc w:val="both"/>
        <w:rPr>
          <w:spacing w:val="2"/>
          <w:sz w:val="18"/>
          <w:szCs w:val="18"/>
          <w:lang/>
        </w:rPr>
      </w:pPr>
      <w:r w:rsidRPr="00C64B9D">
        <w:rPr>
          <w:spacing w:val="2"/>
          <w:sz w:val="18"/>
          <w:szCs w:val="18"/>
          <w:lang/>
        </w:rPr>
        <w:t>Zgrzewamy papę nawierzchniową do podkładowej na całej szerokości.</w:t>
      </w:r>
    </w:p>
    <w:p w:rsidR="00ED3BA0" w:rsidRPr="00D44A60" w:rsidRDefault="00ED3BA0" w:rsidP="00ED3BA0">
      <w:pPr>
        <w:tabs>
          <w:tab w:val="left" w:pos="0"/>
        </w:tabs>
        <w:rPr>
          <w:sz w:val="18"/>
          <w:szCs w:val="18"/>
          <w:u w:val="single"/>
          <w:lang/>
        </w:rPr>
      </w:pPr>
      <w:r>
        <w:rPr>
          <w:sz w:val="18"/>
          <w:szCs w:val="18"/>
          <w:u w:val="single"/>
          <w:lang/>
        </w:rPr>
        <w:t>5.4. Materiały foliowe</w:t>
      </w:r>
    </w:p>
    <w:p w:rsidR="00ED3BA0" w:rsidRPr="00493BE2" w:rsidRDefault="00ED3BA0" w:rsidP="00ED3BA0">
      <w:pPr>
        <w:tabs>
          <w:tab w:val="left" w:pos="0"/>
        </w:tabs>
        <w:rPr>
          <w:sz w:val="18"/>
          <w:szCs w:val="18"/>
          <w:u w:val="single"/>
          <w:lang/>
        </w:rPr>
      </w:pPr>
      <w:r w:rsidRPr="00493BE2">
        <w:rPr>
          <w:sz w:val="18"/>
          <w:szCs w:val="18"/>
          <w:u w:val="single"/>
          <w:lang/>
        </w:rPr>
        <w:t xml:space="preserve">Izolacja przeciwwilgociowa posadzek </w:t>
      </w:r>
    </w:p>
    <w:p w:rsidR="00ED3BA0" w:rsidRPr="00493BE2" w:rsidRDefault="00ED3BA0" w:rsidP="00ED3BA0">
      <w:pPr>
        <w:numPr>
          <w:ilvl w:val="0"/>
          <w:numId w:val="29"/>
        </w:numPr>
        <w:tabs>
          <w:tab w:val="left" w:pos="426"/>
        </w:tabs>
        <w:suppressAutoHyphens/>
        <w:autoSpaceDN/>
        <w:adjustRightInd/>
        <w:ind w:left="426"/>
        <w:rPr>
          <w:sz w:val="18"/>
          <w:szCs w:val="18"/>
          <w:lang/>
        </w:rPr>
      </w:pPr>
      <w:r w:rsidRPr="00493BE2">
        <w:rPr>
          <w:sz w:val="18"/>
          <w:szCs w:val="18"/>
          <w:lang/>
        </w:rPr>
        <w:t>folia może być układana luzem lub klejona do podłoża</w:t>
      </w:r>
    </w:p>
    <w:p w:rsidR="00ED3BA0" w:rsidRPr="00493BE2" w:rsidRDefault="00ED3BA0" w:rsidP="00ED3BA0">
      <w:pPr>
        <w:numPr>
          <w:ilvl w:val="0"/>
          <w:numId w:val="29"/>
        </w:numPr>
        <w:tabs>
          <w:tab w:val="left" w:pos="426"/>
        </w:tabs>
        <w:suppressAutoHyphens/>
        <w:autoSpaceDN/>
        <w:adjustRightInd/>
        <w:ind w:left="426"/>
        <w:rPr>
          <w:sz w:val="18"/>
          <w:szCs w:val="18"/>
          <w:lang/>
        </w:rPr>
      </w:pPr>
      <w:r w:rsidRPr="00493BE2">
        <w:rPr>
          <w:sz w:val="18"/>
          <w:szCs w:val="18"/>
          <w:lang/>
        </w:rPr>
        <w:t>do klejenia folii stosować kleje poliuretanowe</w:t>
      </w:r>
    </w:p>
    <w:p w:rsidR="00ED3BA0" w:rsidRPr="00493BE2" w:rsidRDefault="00ED3BA0" w:rsidP="00ED3BA0">
      <w:pPr>
        <w:numPr>
          <w:ilvl w:val="0"/>
          <w:numId w:val="29"/>
        </w:numPr>
        <w:tabs>
          <w:tab w:val="left" w:pos="426"/>
        </w:tabs>
        <w:suppressAutoHyphens/>
        <w:autoSpaceDN/>
        <w:adjustRightInd/>
        <w:ind w:left="426"/>
        <w:rPr>
          <w:sz w:val="18"/>
          <w:szCs w:val="18"/>
          <w:lang/>
        </w:rPr>
      </w:pPr>
      <w:r w:rsidRPr="00493BE2">
        <w:rPr>
          <w:sz w:val="18"/>
          <w:szCs w:val="18"/>
          <w:lang/>
        </w:rPr>
        <w:t>folia powinna być łączona na zakład min 10cm</w:t>
      </w:r>
    </w:p>
    <w:p w:rsidR="00ED3BA0" w:rsidRPr="00ED3BA0" w:rsidRDefault="00ED3BA0" w:rsidP="00ED3BA0">
      <w:pPr>
        <w:numPr>
          <w:ilvl w:val="0"/>
          <w:numId w:val="29"/>
        </w:numPr>
        <w:tabs>
          <w:tab w:val="left" w:pos="426"/>
        </w:tabs>
        <w:suppressAutoHyphens/>
        <w:autoSpaceDN/>
        <w:adjustRightInd/>
        <w:ind w:left="426"/>
        <w:rPr>
          <w:sz w:val="18"/>
          <w:szCs w:val="18"/>
          <w:lang/>
        </w:rPr>
      </w:pPr>
      <w:r w:rsidRPr="00493BE2">
        <w:rPr>
          <w:sz w:val="18"/>
          <w:szCs w:val="18"/>
          <w:lang/>
        </w:rPr>
        <w:t>zakład należy mocno sklejać Cykloheksanolem, zakłady na leży dodatkowo uszczelnić nad krawędzią upłynnioną folią odpowiadającą wymaganiom świadectwa ITB</w:t>
      </w:r>
    </w:p>
    <w:p w:rsidR="00ED3BA0" w:rsidRPr="00817F87" w:rsidRDefault="00ED3BA0" w:rsidP="00ED3BA0">
      <w:pPr>
        <w:tabs>
          <w:tab w:val="left" w:pos="0"/>
        </w:tabs>
        <w:rPr>
          <w:sz w:val="18"/>
          <w:szCs w:val="18"/>
          <w:u w:val="single"/>
          <w:lang/>
        </w:rPr>
      </w:pPr>
      <w:r w:rsidRPr="00817F87">
        <w:rPr>
          <w:sz w:val="18"/>
          <w:szCs w:val="18"/>
          <w:u w:val="single"/>
          <w:lang/>
        </w:rPr>
        <w:t>Paraizolacja:</w:t>
      </w:r>
    </w:p>
    <w:p w:rsidR="00ED3BA0" w:rsidRPr="00817F87" w:rsidRDefault="00ED3BA0" w:rsidP="00ED3BA0">
      <w:pPr>
        <w:numPr>
          <w:ilvl w:val="0"/>
          <w:numId w:val="29"/>
        </w:numPr>
        <w:tabs>
          <w:tab w:val="left" w:pos="426"/>
        </w:tabs>
        <w:suppressAutoHyphens/>
        <w:autoSpaceDN/>
        <w:adjustRightInd/>
        <w:ind w:left="426"/>
        <w:rPr>
          <w:sz w:val="18"/>
          <w:szCs w:val="18"/>
          <w:lang/>
        </w:rPr>
      </w:pPr>
      <w:r w:rsidRPr="00817F87">
        <w:rPr>
          <w:sz w:val="18"/>
          <w:szCs w:val="18"/>
          <w:lang/>
        </w:rPr>
        <w:t>folię paroizolacyjną umieszcza się od strony oddziaływania pary wodnej</w:t>
      </w:r>
    </w:p>
    <w:p w:rsidR="00ED3BA0" w:rsidRPr="00817F87" w:rsidRDefault="00ED3BA0" w:rsidP="00ED3BA0">
      <w:pPr>
        <w:numPr>
          <w:ilvl w:val="0"/>
          <w:numId w:val="29"/>
        </w:numPr>
        <w:tabs>
          <w:tab w:val="left" w:pos="426"/>
        </w:tabs>
        <w:suppressAutoHyphens/>
        <w:autoSpaceDN/>
        <w:adjustRightInd/>
        <w:ind w:left="426"/>
        <w:rPr>
          <w:sz w:val="18"/>
          <w:szCs w:val="18"/>
          <w:lang/>
        </w:rPr>
      </w:pPr>
      <w:r w:rsidRPr="00817F87">
        <w:rPr>
          <w:sz w:val="18"/>
          <w:szCs w:val="18"/>
          <w:lang/>
        </w:rPr>
        <w:t>folię układać luzem na podłożu lub mocować mechanicznie do rusztu</w:t>
      </w:r>
    </w:p>
    <w:p w:rsidR="00ED3BA0" w:rsidRPr="00817F87" w:rsidRDefault="00ED3BA0" w:rsidP="00ED3BA0">
      <w:pPr>
        <w:numPr>
          <w:ilvl w:val="0"/>
          <w:numId w:val="29"/>
        </w:numPr>
        <w:tabs>
          <w:tab w:val="left" w:pos="426"/>
        </w:tabs>
        <w:suppressAutoHyphens/>
        <w:autoSpaceDN/>
        <w:adjustRightInd/>
        <w:ind w:left="426"/>
        <w:rPr>
          <w:sz w:val="18"/>
          <w:szCs w:val="18"/>
          <w:lang/>
        </w:rPr>
      </w:pPr>
      <w:r w:rsidRPr="00817F87">
        <w:rPr>
          <w:sz w:val="18"/>
          <w:szCs w:val="18"/>
          <w:lang/>
        </w:rPr>
        <w:t>arkusze sklejać na zakład szerokości min 20cm</w:t>
      </w:r>
    </w:p>
    <w:p w:rsidR="00ED3BA0" w:rsidRPr="00C64B9D" w:rsidRDefault="00ED3BA0" w:rsidP="00C64B9D">
      <w:pPr>
        <w:tabs>
          <w:tab w:val="left" w:pos="0"/>
        </w:tabs>
        <w:spacing w:line="240" w:lineRule="atLeast"/>
        <w:jc w:val="both"/>
        <w:rPr>
          <w:sz w:val="18"/>
          <w:szCs w:val="18"/>
          <w:u w:val="single"/>
          <w:lang/>
        </w:rPr>
      </w:pPr>
    </w:p>
    <w:p w:rsidR="0088764F" w:rsidRPr="00C64B9D" w:rsidRDefault="0088764F" w:rsidP="00C64B9D">
      <w:pPr>
        <w:tabs>
          <w:tab w:val="left" w:pos="515"/>
        </w:tabs>
        <w:spacing w:line="240" w:lineRule="atLeast"/>
        <w:rPr>
          <w:b/>
          <w:sz w:val="18"/>
          <w:szCs w:val="18"/>
          <w:u w:val="single"/>
          <w:lang/>
        </w:rPr>
      </w:pPr>
      <w:r w:rsidRPr="00C64B9D">
        <w:rPr>
          <w:b/>
          <w:sz w:val="18"/>
          <w:szCs w:val="18"/>
          <w:u w:val="single"/>
          <w:lang/>
        </w:rPr>
        <w:t>6.  KONTROLA JAKOŚCI.</w:t>
      </w:r>
    </w:p>
    <w:p w:rsidR="0088764F" w:rsidRPr="00C64B9D" w:rsidRDefault="0088764F" w:rsidP="00C64B9D">
      <w:pPr>
        <w:widowControl/>
        <w:spacing w:line="240" w:lineRule="atLeast"/>
        <w:rPr>
          <w:b/>
          <w:bCs/>
          <w:sz w:val="18"/>
          <w:szCs w:val="18"/>
        </w:rPr>
      </w:pPr>
      <w:r w:rsidRPr="00C64B9D">
        <w:rPr>
          <w:b/>
          <w:bCs/>
          <w:sz w:val="18"/>
          <w:szCs w:val="18"/>
        </w:rPr>
        <w:t>6.1 Ogólne zasady kontroli jakości robót.</w:t>
      </w:r>
    </w:p>
    <w:p w:rsidR="0088764F" w:rsidRPr="00C64B9D" w:rsidRDefault="0088764F" w:rsidP="00C64B9D">
      <w:pPr>
        <w:widowControl/>
        <w:spacing w:line="240" w:lineRule="atLeast"/>
        <w:jc w:val="both"/>
        <w:rPr>
          <w:sz w:val="18"/>
          <w:szCs w:val="18"/>
        </w:rPr>
      </w:pPr>
      <w:r w:rsidRPr="00C64B9D">
        <w:rPr>
          <w:sz w:val="18"/>
          <w:szCs w:val="18"/>
        </w:rPr>
        <w:t>Ogólne wymagania dotyczące wykonania robót, dostawy materiałów, sprzętu i środków transportu podano w ST 0 „Wymagania ogólne".</w:t>
      </w:r>
    </w:p>
    <w:p w:rsidR="0088764F" w:rsidRPr="00C64B9D" w:rsidRDefault="0088764F" w:rsidP="00C64B9D">
      <w:pPr>
        <w:widowControl/>
        <w:spacing w:line="240" w:lineRule="atLeast"/>
        <w:jc w:val="both"/>
        <w:rPr>
          <w:sz w:val="18"/>
          <w:szCs w:val="18"/>
        </w:rPr>
      </w:pPr>
      <w:r w:rsidRPr="00C64B9D">
        <w:rPr>
          <w:sz w:val="18"/>
          <w:szCs w:val="18"/>
        </w:rPr>
        <w:t>Wykonawca jest odpowiedzialny za pełną kontrolę jakości robót, materiałów i urządzeń. Wykonawca zapewni odpowiedni system i środki techniczne do kontroli jakości robót (zgodnie z PZJ) na terenie i poza placem budowy. Wszystkie badania i pomiary będą przeprowadzane zgodnie z wymaganiami Norm lub Aprobat Technicznych przez jednostki posiadające odpowiednie uprawnienia budowlane.</w:t>
      </w:r>
    </w:p>
    <w:p w:rsidR="0088764F" w:rsidRPr="00C64B9D" w:rsidRDefault="0088764F" w:rsidP="00C64B9D">
      <w:pPr>
        <w:widowControl/>
        <w:spacing w:line="240" w:lineRule="atLeast"/>
        <w:rPr>
          <w:b/>
          <w:bCs/>
          <w:sz w:val="18"/>
          <w:szCs w:val="18"/>
        </w:rPr>
      </w:pPr>
      <w:r w:rsidRPr="00C64B9D">
        <w:rPr>
          <w:b/>
          <w:bCs/>
          <w:sz w:val="18"/>
          <w:szCs w:val="18"/>
        </w:rPr>
        <w:t>6.2 Kontrole i badania laboratoryjne</w:t>
      </w:r>
    </w:p>
    <w:p w:rsidR="0088764F" w:rsidRPr="00C64B9D" w:rsidRDefault="0088764F" w:rsidP="00C64B9D">
      <w:pPr>
        <w:widowControl/>
        <w:spacing w:line="240" w:lineRule="atLeast"/>
        <w:jc w:val="both"/>
        <w:rPr>
          <w:sz w:val="18"/>
          <w:szCs w:val="18"/>
        </w:rPr>
      </w:pPr>
      <w:r w:rsidRPr="00C64B9D">
        <w:rPr>
          <w:sz w:val="18"/>
          <w:szCs w:val="18"/>
        </w:rPr>
        <w:t>a) Badania laboratoryjne muszą obejmować sprawdzenie podstawowych cech materiałów podanych w mniejszej ST oraz wyspecyfikowanych we właściwych PN (EN-PN) lub Aprobatach Technicznych, a częstotliwość ich wykonania musi pozwolić na uzyskanie wiarygodnych i reprezentatywnych wyników dla całości wybudowanych lub zgromadzonych materiałów. Wyniki badań Wykonawca przekazuje inspektorowi nadzoru.</w:t>
      </w:r>
    </w:p>
    <w:p w:rsidR="0088764F" w:rsidRPr="00C64B9D" w:rsidRDefault="0088764F" w:rsidP="00C64B9D">
      <w:pPr>
        <w:widowControl/>
        <w:spacing w:line="240" w:lineRule="atLeast"/>
        <w:jc w:val="both"/>
        <w:rPr>
          <w:sz w:val="18"/>
          <w:szCs w:val="18"/>
        </w:rPr>
      </w:pPr>
      <w:r w:rsidRPr="00C64B9D">
        <w:rPr>
          <w:sz w:val="18"/>
          <w:szCs w:val="18"/>
        </w:rPr>
        <w:t>b) Wykonawca będzie przekazywać inspektorowi nadzoru kopie raportów z wynikami badań nie później niż w terminie i w formie określonej w PZJ.</w:t>
      </w:r>
    </w:p>
    <w:p w:rsidR="0088764F" w:rsidRPr="00C64B9D" w:rsidRDefault="0088764F" w:rsidP="00C64B9D">
      <w:pPr>
        <w:widowControl/>
        <w:spacing w:line="240" w:lineRule="atLeast"/>
        <w:jc w:val="both"/>
        <w:rPr>
          <w:sz w:val="18"/>
          <w:szCs w:val="18"/>
        </w:rPr>
      </w:pPr>
      <w:r w:rsidRPr="00C64B9D">
        <w:rPr>
          <w:sz w:val="18"/>
          <w:szCs w:val="18"/>
        </w:rPr>
        <w:t>c) Badania kontrolne obejmują cały proces budowy.</w:t>
      </w:r>
    </w:p>
    <w:p w:rsidR="0088764F" w:rsidRPr="00C64B9D" w:rsidRDefault="0088764F" w:rsidP="00C64B9D">
      <w:pPr>
        <w:widowControl/>
        <w:spacing w:line="240" w:lineRule="atLeast"/>
        <w:rPr>
          <w:b/>
          <w:bCs/>
          <w:sz w:val="18"/>
          <w:szCs w:val="18"/>
        </w:rPr>
      </w:pPr>
      <w:r w:rsidRPr="00C64B9D">
        <w:rPr>
          <w:b/>
          <w:bCs/>
          <w:sz w:val="18"/>
          <w:szCs w:val="18"/>
        </w:rPr>
        <w:t>6.3 Badania jakości robót w czasie budowy</w:t>
      </w:r>
    </w:p>
    <w:p w:rsidR="0088764F" w:rsidRPr="00C64B9D" w:rsidRDefault="0088764F" w:rsidP="00C64B9D">
      <w:pPr>
        <w:widowControl/>
        <w:spacing w:line="240" w:lineRule="atLeast"/>
        <w:jc w:val="both"/>
        <w:rPr>
          <w:sz w:val="18"/>
          <w:szCs w:val="18"/>
        </w:rPr>
      </w:pPr>
      <w:r w:rsidRPr="00C64B9D">
        <w:rPr>
          <w:sz w:val="18"/>
          <w:szCs w:val="18"/>
        </w:rPr>
        <w:t>Badania jakości robót w czasie ich realizacji należy wykonywać zgodnie z wytycznymi właściwych WTWOR oraz instrukcjami zawartymi w Normach i Aprobatach Technicznych dla materiałów i systemów technologicznych.</w:t>
      </w:r>
    </w:p>
    <w:p w:rsidR="0088764F" w:rsidRPr="00C64B9D" w:rsidRDefault="0088764F" w:rsidP="00C64B9D">
      <w:pPr>
        <w:tabs>
          <w:tab w:val="left" w:pos="515"/>
        </w:tabs>
        <w:spacing w:line="240" w:lineRule="atLeast"/>
        <w:rPr>
          <w:b/>
          <w:sz w:val="18"/>
          <w:szCs w:val="18"/>
          <w:u w:val="single"/>
          <w:lang/>
        </w:rPr>
      </w:pPr>
    </w:p>
    <w:p w:rsidR="0088764F" w:rsidRPr="00C64B9D" w:rsidRDefault="00D96533" w:rsidP="00C64B9D">
      <w:pPr>
        <w:tabs>
          <w:tab w:val="left" w:pos="515"/>
        </w:tabs>
        <w:spacing w:line="240" w:lineRule="atLeast"/>
        <w:rPr>
          <w:b/>
          <w:sz w:val="18"/>
          <w:szCs w:val="18"/>
          <w:u w:val="single"/>
          <w:lang/>
        </w:rPr>
      </w:pPr>
      <w:r w:rsidRPr="00C64B9D">
        <w:rPr>
          <w:b/>
          <w:sz w:val="18"/>
          <w:szCs w:val="18"/>
          <w:u w:val="single"/>
          <w:lang/>
        </w:rPr>
        <w:t>7.</w:t>
      </w:r>
      <w:r w:rsidR="0088764F" w:rsidRPr="00C64B9D">
        <w:rPr>
          <w:b/>
          <w:sz w:val="18"/>
          <w:szCs w:val="18"/>
          <w:u w:val="single"/>
          <w:lang/>
        </w:rPr>
        <w:t>OBMIAR ROBÓT.</w:t>
      </w:r>
    </w:p>
    <w:p w:rsidR="0088764F" w:rsidRPr="00C64B9D" w:rsidRDefault="0088764F" w:rsidP="00C64B9D">
      <w:pPr>
        <w:spacing w:line="240" w:lineRule="atLeast"/>
        <w:rPr>
          <w:sz w:val="18"/>
          <w:szCs w:val="18"/>
          <w:lang/>
        </w:rPr>
      </w:pPr>
      <w:r w:rsidRPr="00C64B9D">
        <w:rPr>
          <w:sz w:val="18"/>
          <w:szCs w:val="18"/>
          <w:lang/>
        </w:rPr>
        <w:t>Jednostką obmiarową robót jest m</w:t>
      </w:r>
      <w:r w:rsidRPr="00C64B9D">
        <w:rPr>
          <w:position w:val="6"/>
          <w:sz w:val="18"/>
          <w:szCs w:val="18"/>
          <w:lang/>
        </w:rPr>
        <w:t>2</w:t>
      </w:r>
      <w:r w:rsidRPr="00C64B9D">
        <w:rPr>
          <w:sz w:val="18"/>
          <w:szCs w:val="18"/>
          <w:lang/>
        </w:rPr>
        <w:t xml:space="preserve"> powierzchni zaizolowanej.</w:t>
      </w:r>
    </w:p>
    <w:p w:rsidR="0088764F" w:rsidRPr="00C64B9D" w:rsidRDefault="0088764F" w:rsidP="00C64B9D">
      <w:pPr>
        <w:spacing w:line="240" w:lineRule="atLeast"/>
        <w:rPr>
          <w:sz w:val="18"/>
          <w:szCs w:val="18"/>
          <w:lang/>
        </w:rPr>
      </w:pPr>
      <w:r w:rsidRPr="00C64B9D">
        <w:rPr>
          <w:sz w:val="18"/>
          <w:szCs w:val="18"/>
          <w:lang/>
        </w:rPr>
        <w:t>Ilość robót określa się na podstawie projektu z uwzględnieniem zmian zaaprobowanych przez Inżyniera i sprawdzonych w naturze.</w:t>
      </w:r>
    </w:p>
    <w:p w:rsidR="0088764F" w:rsidRPr="00C64B9D" w:rsidRDefault="0088764F" w:rsidP="00C64B9D">
      <w:pPr>
        <w:tabs>
          <w:tab w:val="left" w:pos="515"/>
        </w:tabs>
        <w:spacing w:line="240" w:lineRule="atLeast"/>
        <w:rPr>
          <w:b/>
          <w:sz w:val="18"/>
          <w:szCs w:val="18"/>
          <w:u w:val="single"/>
          <w:lang/>
        </w:rPr>
      </w:pPr>
    </w:p>
    <w:p w:rsidR="0088764F" w:rsidRPr="00C64B9D" w:rsidRDefault="0088764F" w:rsidP="00C64B9D">
      <w:pPr>
        <w:tabs>
          <w:tab w:val="left" w:pos="515"/>
        </w:tabs>
        <w:spacing w:line="240" w:lineRule="atLeast"/>
        <w:rPr>
          <w:b/>
          <w:sz w:val="18"/>
          <w:szCs w:val="18"/>
          <w:u w:val="single"/>
          <w:lang/>
        </w:rPr>
      </w:pPr>
      <w:r w:rsidRPr="00C64B9D">
        <w:rPr>
          <w:b/>
          <w:sz w:val="18"/>
          <w:szCs w:val="18"/>
          <w:u w:val="single"/>
          <w:lang/>
        </w:rPr>
        <w:t>8.  ODBIÓR ROBÓT.</w:t>
      </w:r>
    </w:p>
    <w:p w:rsidR="0088764F" w:rsidRPr="00C64B9D" w:rsidRDefault="0088764F" w:rsidP="00C64B9D">
      <w:pPr>
        <w:widowControl/>
        <w:spacing w:line="240" w:lineRule="atLeast"/>
        <w:rPr>
          <w:sz w:val="18"/>
          <w:szCs w:val="18"/>
        </w:rPr>
      </w:pPr>
      <w:r w:rsidRPr="00C64B9D">
        <w:rPr>
          <w:sz w:val="18"/>
          <w:szCs w:val="18"/>
        </w:rPr>
        <w:t>Celem odbioru jest protokolarne dokonanie finalnej oceny rzeczywistego wykonania robót w odniesieniu do ich ilości, jakości i wartości.</w:t>
      </w:r>
    </w:p>
    <w:p w:rsidR="0088764F" w:rsidRPr="00C64B9D" w:rsidRDefault="0088764F" w:rsidP="00C64B9D">
      <w:pPr>
        <w:widowControl/>
        <w:spacing w:line="240" w:lineRule="atLeast"/>
        <w:rPr>
          <w:sz w:val="18"/>
          <w:szCs w:val="18"/>
        </w:rPr>
      </w:pPr>
      <w:r w:rsidRPr="00C64B9D">
        <w:rPr>
          <w:sz w:val="18"/>
          <w:szCs w:val="18"/>
        </w:rPr>
        <w:t xml:space="preserve">Gotowość do odbioru zgłasza Wykonawca wpisem do dziennika budowy przedkładając Inspektorowi do oceny i zatwierdzenia dokumentację powykonawczą robót. </w:t>
      </w:r>
    </w:p>
    <w:p w:rsidR="0088764F" w:rsidRPr="00C64B9D" w:rsidRDefault="0088764F" w:rsidP="00C64B9D">
      <w:pPr>
        <w:widowControl/>
        <w:spacing w:line="240" w:lineRule="atLeast"/>
        <w:rPr>
          <w:sz w:val="18"/>
          <w:szCs w:val="18"/>
        </w:rPr>
      </w:pPr>
      <w:r w:rsidRPr="00C64B9D">
        <w:rPr>
          <w:sz w:val="18"/>
          <w:szCs w:val="18"/>
        </w:rPr>
        <w:t>Odbiór jest potwierdzeniem wykonania robót zgodnie z postanowieniami Umowy oraz obowiązującymi Normami Technicznymi (PN, EN-PN).</w:t>
      </w:r>
    </w:p>
    <w:p w:rsidR="0088764F" w:rsidRPr="00C64B9D" w:rsidRDefault="0088764F" w:rsidP="00C64B9D">
      <w:pPr>
        <w:widowControl/>
        <w:spacing w:line="240" w:lineRule="atLeast"/>
        <w:rPr>
          <w:b/>
          <w:bCs/>
          <w:sz w:val="18"/>
          <w:szCs w:val="18"/>
        </w:rPr>
      </w:pPr>
      <w:r w:rsidRPr="00C64B9D">
        <w:rPr>
          <w:b/>
          <w:bCs/>
          <w:sz w:val="18"/>
          <w:szCs w:val="18"/>
        </w:rPr>
        <w:t>Odbiór izolacji przeciwwilgociowej</w:t>
      </w:r>
    </w:p>
    <w:p w:rsidR="0088764F" w:rsidRPr="00C64B9D" w:rsidRDefault="0088764F" w:rsidP="00C64B9D">
      <w:pPr>
        <w:widowControl/>
        <w:spacing w:line="240" w:lineRule="atLeast"/>
        <w:rPr>
          <w:sz w:val="18"/>
          <w:szCs w:val="18"/>
        </w:rPr>
      </w:pPr>
      <w:r w:rsidRPr="00C64B9D">
        <w:rPr>
          <w:sz w:val="18"/>
          <w:szCs w:val="18"/>
        </w:rPr>
        <w:t>Odbiór powinien być przeprowadzony w następujących fazach robót ;</w:t>
      </w:r>
    </w:p>
    <w:p w:rsidR="0088764F" w:rsidRPr="00C64B9D" w:rsidRDefault="0088764F" w:rsidP="00C64B9D">
      <w:pPr>
        <w:widowControl/>
        <w:numPr>
          <w:ilvl w:val="0"/>
          <w:numId w:val="31"/>
        </w:numPr>
        <w:spacing w:line="240" w:lineRule="atLeast"/>
        <w:rPr>
          <w:sz w:val="18"/>
          <w:szCs w:val="18"/>
        </w:rPr>
      </w:pPr>
      <w:r w:rsidRPr="00C64B9D">
        <w:rPr>
          <w:sz w:val="18"/>
          <w:szCs w:val="18"/>
        </w:rPr>
        <w:t xml:space="preserve">po dostarczeniu na budowę materiałów izolacyjnych </w:t>
      </w:r>
    </w:p>
    <w:p w:rsidR="0088764F" w:rsidRPr="00C64B9D" w:rsidRDefault="0088764F" w:rsidP="00C64B9D">
      <w:pPr>
        <w:widowControl/>
        <w:numPr>
          <w:ilvl w:val="0"/>
          <w:numId w:val="31"/>
        </w:numPr>
        <w:spacing w:line="240" w:lineRule="atLeast"/>
        <w:rPr>
          <w:sz w:val="18"/>
          <w:szCs w:val="18"/>
        </w:rPr>
      </w:pPr>
      <w:r w:rsidRPr="00C64B9D">
        <w:rPr>
          <w:sz w:val="18"/>
          <w:szCs w:val="18"/>
        </w:rPr>
        <w:t>po przygotowaniu podkładu pod izolację</w:t>
      </w:r>
    </w:p>
    <w:p w:rsidR="0088764F" w:rsidRPr="00C64B9D" w:rsidRDefault="0088764F" w:rsidP="00C64B9D">
      <w:pPr>
        <w:widowControl/>
        <w:numPr>
          <w:ilvl w:val="0"/>
          <w:numId w:val="31"/>
        </w:numPr>
        <w:spacing w:line="240" w:lineRule="atLeast"/>
        <w:rPr>
          <w:sz w:val="18"/>
          <w:szCs w:val="18"/>
        </w:rPr>
      </w:pPr>
      <w:r w:rsidRPr="00C64B9D">
        <w:rPr>
          <w:sz w:val="18"/>
          <w:szCs w:val="18"/>
        </w:rPr>
        <w:t>po wykonaniu każdej warstwy izolacyjnej w izolacjach wielowarstwowych</w:t>
      </w:r>
    </w:p>
    <w:p w:rsidR="0088764F" w:rsidRPr="00C64B9D" w:rsidRDefault="0088764F" w:rsidP="00C64B9D">
      <w:pPr>
        <w:widowControl/>
        <w:numPr>
          <w:ilvl w:val="0"/>
          <w:numId w:val="31"/>
        </w:numPr>
        <w:spacing w:line="240" w:lineRule="atLeast"/>
        <w:rPr>
          <w:sz w:val="18"/>
          <w:szCs w:val="18"/>
        </w:rPr>
      </w:pPr>
      <w:r w:rsidRPr="00C64B9D">
        <w:rPr>
          <w:sz w:val="18"/>
          <w:szCs w:val="18"/>
        </w:rPr>
        <w:t>podczas uszczelniania i obrabiania szczelin dylatacyjnych i miejsc wrażliwych na przecieki</w:t>
      </w:r>
    </w:p>
    <w:p w:rsidR="0088764F" w:rsidRPr="00C64B9D" w:rsidRDefault="0088764F" w:rsidP="00C64B9D">
      <w:pPr>
        <w:widowControl/>
        <w:spacing w:line="240" w:lineRule="atLeast"/>
        <w:rPr>
          <w:sz w:val="18"/>
          <w:szCs w:val="18"/>
        </w:rPr>
      </w:pPr>
      <w:r w:rsidRPr="00C64B9D">
        <w:rPr>
          <w:sz w:val="18"/>
          <w:szCs w:val="18"/>
        </w:rPr>
        <w:t>Odbiór powinien obejmować:</w:t>
      </w:r>
    </w:p>
    <w:p w:rsidR="0088764F" w:rsidRPr="00C64B9D" w:rsidRDefault="0088764F" w:rsidP="00C64B9D">
      <w:pPr>
        <w:widowControl/>
        <w:numPr>
          <w:ilvl w:val="0"/>
          <w:numId w:val="32"/>
        </w:numPr>
        <w:spacing w:line="240" w:lineRule="atLeast"/>
        <w:rPr>
          <w:sz w:val="18"/>
          <w:szCs w:val="18"/>
        </w:rPr>
      </w:pPr>
      <w:r w:rsidRPr="00C64B9D">
        <w:rPr>
          <w:sz w:val="18"/>
          <w:szCs w:val="18"/>
        </w:rPr>
        <w:t>sprawdzenie jakości materiałów</w:t>
      </w:r>
    </w:p>
    <w:p w:rsidR="0088764F" w:rsidRPr="00C64B9D" w:rsidRDefault="0088764F" w:rsidP="00C64B9D">
      <w:pPr>
        <w:widowControl/>
        <w:numPr>
          <w:ilvl w:val="0"/>
          <w:numId w:val="32"/>
        </w:numPr>
        <w:spacing w:line="240" w:lineRule="atLeast"/>
        <w:rPr>
          <w:sz w:val="18"/>
          <w:szCs w:val="18"/>
        </w:rPr>
      </w:pPr>
      <w:r w:rsidRPr="00C64B9D">
        <w:rPr>
          <w:sz w:val="18"/>
          <w:szCs w:val="18"/>
        </w:rPr>
        <w:t>sprawdzenie wytrzymałości, równości, czystości i stanu wilgotności podłoża lub podkładu</w:t>
      </w:r>
    </w:p>
    <w:p w:rsidR="0088764F" w:rsidRPr="00C64B9D" w:rsidRDefault="0088764F" w:rsidP="00C64B9D">
      <w:pPr>
        <w:widowControl/>
        <w:numPr>
          <w:ilvl w:val="0"/>
          <w:numId w:val="32"/>
        </w:numPr>
        <w:spacing w:line="240" w:lineRule="atLeast"/>
        <w:rPr>
          <w:sz w:val="18"/>
          <w:szCs w:val="18"/>
        </w:rPr>
      </w:pPr>
      <w:r w:rsidRPr="00C64B9D">
        <w:rPr>
          <w:sz w:val="18"/>
          <w:szCs w:val="18"/>
        </w:rPr>
        <w:t>sprawdzenie spadków podłoża lub podkładu i rozmieszczenia wpustów podłogowych;</w:t>
      </w:r>
    </w:p>
    <w:p w:rsidR="0088764F" w:rsidRPr="00C64B9D" w:rsidRDefault="0088764F" w:rsidP="00C64B9D">
      <w:pPr>
        <w:widowControl/>
        <w:numPr>
          <w:ilvl w:val="0"/>
          <w:numId w:val="32"/>
        </w:numPr>
        <w:spacing w:line="240" w:lineRule="atLeast"/>
        <w:rPr>
          <w:sz w:val="18"/>
          <w:szCs w:val="18"/>
        </w:rPr>
      </w:pPr>
      <w:r w:rsidRPr="00C64B9D">
        <w:rPr>
          <w:sz w:val="18"/>
          <w:szCs w:val="18"/>
        </w:rPr>
        <w:t>sprawdzenie ciągłości warstwy izolacyjnej i dokładności jej połączenia z podłożem</w:t>
      </w:r>
    </w:p>
    <w:p w:rsidR="0088764F" w:rsidRPr="00C64B9D" w:rsidRDefault="0088764F" w:rsidP="00C64B9D">
      <w:pPr>
        <w:widowControl/>
        <w:numPr>
          <w:ilvl w:val="0"/>
          <w:numId w:val="33"/>
        </w:numPr>
        <w:spacing w:line="240" w:lineRule="atLeast"/>
        <w:rPr>
          <w:sz w:val="18"/>
          <w:szCs w:val="18"/>
        </w:rPr>
      </w:pPr>
      <w:r w:rsidRPr="00C64B9D">
        <w:rPr>
          <w:sz w:val="18"/>
          <w:szCs w:val="18"/>
        </w:rPr>
        <w:t>sprawdzenie dokładności obrobienia naroży, miejsc przebicia izolacji przez rury, wpusty podłogowe itp.</w:t>
      </w:r>
    </w:p>
    <w:p w:rsidR="0088764F" w:rsidRPr="00C64B9D" w:rsidRDefault="0088764F" w:rsidP="00C64B9D">
      <w:pPr>
        <w:widowControl/>
        <w:spacing w:line="240" w:lineRule="atLeast"/>
        <w:rPr>
          <w:b/>
          <w:bCs/>
          <w:sz w:val="18"/>
          <w:szCs w:val="18"/>
        </w:rPr>
      </w:pPr>
      <w:r w:rsidRPr="00C64B9D">
        <w:rPr>
          <w:b/>
          <w:bCs/>
          <w:sz w:val="18"/>
          <w:szCs w:val="18"/>
        </w:rPr>
        <w:t>Odbiór izolacji termicznej ze styropianu</w:t>
      </w:r>
    </w:p>
    <w:p w:rsidR="0088764F" w:rsidRPr="00C64B9D" w:rsidRDefault="0088764F" w:rsidP="00C64B9D">
      <w:pPr>
        <w:widowControl/>
        <w:spacing w:line="240" w:lineRule="atLeast"/>
        <w:rPr>
          <w:sz w:val="18"/>
          <w:szCs w:val="18"/>
        </w:rPr>
      </w:pPr>
      <w:r w:rsidRPr="00C64B9D">
        <w:rPr>
          <w:sz w:val="18"/>
          <w:szCs w:val="18"/>
        </w:rPr>
        <w:t>Odbiór przygotowanej warstwy ocieplającej powinien obejmować :</w:t>
      </w:r>
    </w:p>
    <w:p w:rsidR="0088764F" w:rsidRPr="00C64B9D" w:rsidRDefault="0088764F" w:rsidP="00C64B9D">
      <w:pPr>
        <w:widowControl/>
        <w:numPr>
          <w:ilvl w:val="0"/>
          <w:numId w:val="33"/>
        </w:numPr>
        <w:spacing w:line="240" w:lineRule="atLeast"/>
        <w:rPr>
          <w:sz w:val="18"/>
          <w:szCs w:val="18"/>
        </w:rPr>
      </w:pPr>
      <w:r w:rsidRPr="00C64B9D">
        <w:rPr>
          <w:sz w:val="18"/>
          <w:szCs w:val="18"/>
        </w:rPr>
        <w:t>sprawdzenie czy jakość i rodzaj materiałów są zgodne z projektem</w:t>
      </w:r>
    </w:p>
    <w:p w:rsidR="0088764F" w:rsidRPr="00C64B9D" w:rsidRDefault="0088764F" w:rsidP="00C64B9D">
      <w:pPr>
        <w:widowControl/>
        <w:numPr>
          <w:ilvl w:val="0"/>
          <w:numId w:val="33"/>
        </w:numPr>
        <w:spacing w:line="240" w:lineRule="atLeast"/>
        <w:rPr>
          <w:sz w:val="18"/>
          <w:szCs w:val="18"/>
        </w:rPr>
      </w:pPr>
      <w:r w:rsidRPr="00C64B9D">
        <w:rPr>
          <w:sz w:val="18"/>
          <w:szCs w:val="18"/>
        </w:rPr>
        <w:t>sprawdzenie czy grubość warstwy ocieplającej jest wystarczająca do uzyskania wymaganej wartości współczynnika U;</w:t>
      </w:r>
    </w:p>
    <w:p w:rsidR="0088764F" w:rsidRPr="00C64B9D" w:rsidRDefault="0088764F" w:rsidP="00C64B9D">
      <w:pPr>
        <w:widowControl/>
        <w:numPr>
          <w:ilvl w:val="0"/>
          <w:numId w:val="33"/>
        </w:numPr>
        <w:spacing w:line="240" w:lineRule="atLeast"/>
        <w:rPr>
          <w:sz w:val="18"/>
          <w:szCs w:val="18"/>
        </w:rPr>
      </w:pPr>
      <w:r w:rsidRPr="00C64B9D">
        <w:rPr>
          <w:sz w:val="18"/>
          <w:szCs w:val="18"/>
        </w:rPr>
        <w:t>sprawdzenie czy materiał izolacyjny nie uległ zawilgoceniu;</w:t>
      </w:r>
    </w:p>
    <w:p w:rsidR="0088764F" w:rsidRPr="00C64B9D" w:rsidRDefault="0088764F" w:rsidP="00C64B9D">
      <w:pPr>
        <w:widowControl/>
        <w:numPr>
          <w:ilvl w:val="0"/>
          <w:numId w:val="33"/>
        </w:numPr>
        <w:spacing w:line="240" w:lineRule="atLeast"/>
        <w:rPr>
          <w:sz w:val="18"/>
          <w:szCs w:val="18"/>
        </w:rPr>
      </w:pPr>
      <w:r w:rsidRPr="00C64B9D">
        <w:rPr>
          <w:sz w:val="18"/>
          <w:szCs w:val="18"/>
        </w:rPr>
        <w:t>sprawdzenie ciągłości warstwy izolacyjnej, prawidłowości ułożenia i przylegania do podłoża;</w:t>
      </w:r>
    </w:p>
    <w:p w:rsidR="0088764F" w:rsidRPr="00C64B9D" w:rsidRDefault="0088764F" w:rsidP="00C64B9D">
      <w:pPr>
        <w:widowControl/>
        <w:numPr>
          <w:ilvl w:val="0"/>
          <w:numId w:val="33"/>
        </w:numPr>
        <w:spacing w:line="240" w:lineRule="atLeast"/>
        <w:rPr>
          <w:sz w:val="18"/>
          <w:szCs w:val="18"/>
        </w:rPr>
      </w:pPr>
      <w:r w:rsidRPr="00C64B9D">
        <w:rPr>
          <w:sz w:val="18"/>
          <w:szCs w:val="18"/>
        </w:rPr>
        <w:t>sprawdzenie czy styropian nie styka się z materiałami zawierającymi w swym składzie rozpuszczalniki lub substancje oleiste.</w:t>
      </w:r>
    </w:p>
    <w:p w:rsidR="0088764F" w:rsidRPr="00C64B9D" w:rsidRDefault="0088764F" w:rsidP="00C64B9D">
      <w:pPr>
        <w:widowControl/>
        <w:spacing w:line="240" w:lineRule="atLeast"/>
        <w:rPr>
          <w:sz w:val="18"/>
          <w:szCs w:val="18"/>
        </w:rPr>
      </w:pPr>
      <w:r w:rsidRPr="00C64B9D">
        <w:rPr>
          <w:sz w:val="18"/>
          <w:szCs w:val="18"/>
        </w:rPr>
        <w:t>Każda partia materiału powinna być dostarczana na budowę z atestem wydanym przez uprawnioną jednostkę. Struktura styropianu zwarta, niedopuszczalne są luźno związane granulki.</w:t>
      </w:r>
    </w:p>
    <w:p w:rsidR="0088764F" w:rsidRPr="00C64B9D" w:rsidRDefault="0088764F" w:rsidP="00C64B9D">
      <w:pPr>
        <w:widowControl/>
        <w:spacing w:line="240" w:lineRule="atLeast"/>
        <w:rPr>
          <w:b/>
          <w:bCs/>
          <w:sz w:val="18"/>
          <w:szCs w:val="18"/>
        </w:rPr>
      </w:pPr>
      <w:r w:rsidRPr="00C64B9D">
        <w:rPr>
          <w:b/>
          <w:bCs/>
          <w:sz w:val="18"/>
          <w:szCs w:val="18"/>
        </w:rPr>
        <w:t>Odbiór izolacji termicznej z wełny mineralnej</w:t>
      </w:r>
    </w:p>
    <w:p w:rsidR="0088764F" w:rsidRPr="00C64B9D" w:rsidRDefault="0088764F" w:rsidP="00C64B9D">
      <w:pPr>
        <w:widowControl/>
        <w:spacing w:line="240" w:lineRule="atLeast"/>
        <w:rPr>
          <w:sz w:val="18"/>
          <w:szCs w:val="18"/>
        </w:rPr>
      </w:pPr>
      <w:r w:rsidRPr="00C64B9D">
        <w:rPr>
          <w:sz w:val="18"/>
          <w:szCs w:val="18"/>
        </w:rPr>
        <w:t xml:space="preserve">W czasie odbioru ocenie podlega: </w:t>
      </w:r>
    </w:p>
    <w:p w:rsidR="0088764F" w:rsidRPr="00C64B9D" w:rsidRDefault="0088764F" w:rsidP="00C64B9D">
      <w:pPr>
        <w:widowControl/>
        <w:numPr>
          <w:ilvl w:val="0"/>
          <w:numId w:val="33"/>
        </w:numPr>
        <w:spacing w:line="240" w:lineRule="atLeast"/>
        <w:rPr>
          <w:sz w:val="18"/>
          <w:szCs w:val="18"/>
        </w:rPr>
      </w:pPr>
      <w:r w:rsidRPr="00C64B9D">
        <w:rPr>
          <w:sz w:val="18"/>
          <w:szCs w:val="18"/>
        </w:rPr>
        <w:t xml:space="preserve">sposób ułożenia izolacji, </w:t>
      </w:r>
    </w:p>
    <w:p w:rsidR="0088764F" w:rsidRPr="00C64B9D" w:rsidRDefault="0088764F" w:rsidP="00C64B9D">
      <w:pPr>
        <w:widowControl/>
        <w:numPr>
          <w:ilvl w:val="0"/>
          <w:numId w:val="33"/>
        </w:numPr>
        <w:spacing w:line="240" w:lineRule="atLeast"/>
        <w:rPr>
          <w:sz w:val="18"/>
          <w:szCs w:val="18"/>
        </w:rPr>
      </w:pPr>
      <w:r w:rsidRPr="00C64B9D">
        <w:rPr>
          <w:sz w:val="18"/>
          <w:szCs w:val="18"/>
        </w:rPr>
        <w:t>grubość ułożenia izolacji.</w:t>
      </w:r>
    </w:p>
    <w:p w:rsidR="0088764F" w:rsidRPr="00C64B9D" w:rsidRDefault="0088764F" w:rsidP="00C64B9D">
      <w:pPr>
        <w:widowControl/>
        <w:spacing w:line="240" w:lineRule="atLeast"/>
        <w:rPr>
          <w:sz w:val="18"/>
          <w:szCs w:val="18"/>
        </w:rPr>
      </w:pPr>
      <w:r w:rsidRPr="00C64B9D">
        <w:rPr>
          <w:sz w:val="18"/>
          <w:szCs w:val="18"/>
        </w:rPr>
        <w:t>Łączna grubość izolacji powinna odpowiadać wartościom podanym w projekcie budowlanym. Płyty z wełny mineralnej powinny ściśle do siebie przylegać. Izolacja powinna mieć na całej płaszczyźnie jednakową grubość.</w:t>
      </w:r>
    </w:p>
    <w:p w:rsidR="0088764F" w:rsidRPr="00C64B9D" w:rsidRDefault="0088764F" w:rsidP="00C64B9D">
      <w:pPr>
        <w:widowControl/>
        <w:spacing w:line="240" w:lineRule="atLeast"/>
        <w:rPr>
          <w:sz w:val="18"/>
          <w:szCs w:val="18"/>
        </w:rPr>
      </w:pPr>
      <w:r w:rsidRPr="00C64B9D">
        <w:rPr>
          <w:sz w:val="18"/>
          <w:szCs w:val="18"/>
        </w:rPr>
        <w:t>Materiał izolacyjny nie powinien ulec zawilgoceniu</w:t>
      </w:r>
    </w:p>
    <w:p w:rsidR="0088764F" w:rsidRPr="00C64B9D" w:rsidRDefault="0088764F" w:rsidP="00C64B9D">
      <w:pPr>
        <w:spacing w:line="240" w:lineRule="atLeast"/>
        <w:rPr>
          <w:b/>
          <w:sz w:val="18"/>
          <w:szCs w:val="18"/>
          <w:u w:val="single"/>
          <w:lang/>
        </w:rPr>
      </w:pPr>
    </w:p>
    <w:p w:rsidR="0088764F" w:rsidRPr="00C64B9D" w:rsidRDefault="0088764F" w:rsidP="00C64B9D">
      <w:pPr>
        <w:spacing w:line="240" w:lineRule="atLeast"/>
        <w:rPr>
          <w:b/>
          <w:sz w:val="18"/>
          <w:szCs w:val="18"/>
          <w:u w:val="single"/>
          <w:lang/>
        </w:rPr>
      </w:pPr>
      <w:r w:rsidRPr="00C64B9D">
        <w:rPr>
          <w:b/>
          <w:sz w:val="18"/>
          <w:szCs w:val="18"/>
          <w:u w:val="single"/>
          <w:lang/>
        </w:rPr>
        <w:t>9. PODSTAWA PŁATNOŚCI.</w:t>
      </w:r>
    </w:p>
    <w:p w:rsidR="0088764F" w:rsidRPr="00C64B9D" w:rsidRDefault="0088764F" w:rsidP="00C64B9D">
      <w:pPr>
        <w:spacing w:line="240" w:lineRule="atLeast"/>
        <w:rPr>
          <w:sz w:val="18"/>
          <w:szCs w:val="18"/>
          <w:lang/>
        </w:rPr>
      </w:pPr>
      <w:r w:rsidRPr="00C64B9D">
        <w:rPr>
          <w:sz w:val="18"/>
          <w:szCs w:val="18"/>
          <w:lang/>
        </w:rPr>
        <w:t>Płaci się za ustaloną ilość m</w:t>
      </w:r>
      <w:r w:rsidRPr="00C64B9D">
        <w:rPr>
          <w:position w:val="6"/>
          <w:sz w:val="18"/>
          <w:szCs w:val="18"/>
          <w:lang/>
        </w:rPr>
        <w:t>2</w:t>
      </w:r>
      <w:r w:rsidRPr="00C64B9D">
        <w:rPr>
          <w:sz w:val="18"/>
          <w:szCs w:val="18"/>
          <w:lang/>
        </w:rPr>
        <w:t xml:space="preserve"> izolacji wg ceny jednostkowej, która obejmuje:</w:t>
      </w:r>
    </w:p>
    <w:p w:rsidR="0088764F" w:rsidRPr="00C64B9D" w:rsidRDefault="0088764F" w:rsidP="00C64B9D">
      <w:pPr>
        <w:numPr>
          <w:ilvl w:val="0"/>
          <w:numId w:val="3"/>
        </w:numPr>
        <w:tabs>
          <w:tab w:val="left" w:pos="340"/>
        </w:tabs>
        <w:suppressAutoHyphens/>
        <w:autoSpaceDN/>
        <w:adjustRightInd/>
        <w:spacing w:line="240" w:lineRule="atLeast"/>
        <w:ind w:left="340"/>
        <w:rPr>
          <w:sz w:val="18"/>
          <w:szCs w:val="18"/>
          <w:lang/>
        </w:rPr>
      </w:pPr>
      <w:r w:rsidRPr="00C64B9D">
        <w:rPr>
          <w:sz w:val="18"/>
          <w:szCs w:val="18"/>
          <w:lang/>
        </w:rPr>
        <w:t>dostarczenie materiałów,</w:t>
      </w:r>
    </w:p>
    <w:p w:rsidR="0088764F" w:rsidRPr="00C64B9D" w:rsidRDefault="0088764F" w:rsidP="00C64B9D">
      <w:pPr>
        <w:numPr>
          <w:ilvl w:val="0"/>
          <w:numId w:val="3"/>
        </w:numPr>
        <w:tabs>
          <w:tab w:val="left" w:pos="340"/>
        </w:tabs>
        <w:suppressAutoHyphens/>
        <w:autoSpaceDN/>
        <w:adjustRightInd/>
        <w:spacing w:line="240" w:lineRule="atLeast"/>
        <w:ind w:left="340"/>
        <w:rPr>
          <w:sz w:val="18"/>
          <w:szCs w:val="18"/>
          <w:lang/>
        </w:rPr>
      </w:pPr>
      <w:r w:rsidRPr="00C64B9D">
        <w:rPr>
          <w:sz w:val="18"/>
          <w:szCs w:val="18"/>
          <w:lang/>
        </w:rPr>
        <w:t>przygotowanie i oczyszczenie podłożą,</w:t>
      </w:r>
    </w:p>
    <w:p w:rsidR="0088764F" w:rsidRPr="00C64B9D" w:rsidRDefault="0088764F" w:rsidP="00C64B9D">
      <w:pPr>
        <w:numPr>
          <w:ilvl w:val="0"/>
          <w:numId w:val="3"/>
        </w:numPr>
        <w:tabs>
          <w:tab w:val="left" w:pos="340"/>
        </w:tabs>
        <w:suppressAutoHyphens/>
        <w:autoSpaceDN/>
        <w:adjustRightInd/>
        <w:spacing w:line="240" w:lineRule="atLeast"/>
        <w:ind w:left="340"/>
        <w:rPr>
          <w:sz w:val="18"/>
          <w:szCs w:val="18"/>
          <w:lang/>
        </w:rPr>
      </w:pPr>
      <w:r w:rsidRPr="00C64B9D">
        <w:rPr>
          <w:sz w:val="18"/>
          <w:szCs w:val="18"/>
          <w:lang/>
        </w:rPr>
        <w:t>zagruntowanie podłoża,</w:t>
      </w:r>
    </w:p>
    <w:p w:rsidR="0088764F" w:rsidRPr="00C64B9D" w:rsidRDefault="0088764F" w:rsidP="00C64B9D">
      <w:pPr>
        <w:numPr>
          <w:ilvl w:val="0"/>
          <w:numId w:val="3"/>
        </w:numPr>
        <w:tabs>
          <w:tab w:val="left" w:pos="340"/>
        </w:tabs>
        <w:suppressAutoHyphens/>
        <w:autoSpaceDN/>
        <w:adjustRightInd/>
        <w:spacing w:line="240" w:lineRule="atLeast"/>
        <w:ind w:left="340"/>
        <w:rPr>
          <w:sz w:val="18"/>
          <w:szCs w:val="18"/>
          <w:lang/>
        </w:rPr>
      </w:pPr>
      <w:r w:rsidRPr="00C64B9D">
        <w:rPr>
          <w:sz w:val="18"/>
          <w:szCs w:val="18"/>
          <w:lang/>
        </w:rPr>
        <w:t>wykonanie izolacji,</w:t>
      </w:r>
    </w:p>
    <w:p w:rsidR="0088764F" w:rsidRPr="00C64B9D" w:rsidRDefault="0088764F" w:rsidP="00C64B9D">
      <w:pPr>
        <w:numPr>
          <w:ilvl w:val="0"/>
          <w:numId w:val="3"/>
        </w:numPr>
        <w:tabs>
          <w:tab w:val="left" w:pos="340"/>
        </w:tabs>
        <w:suppressAutoHyphens/>
        <w:autoSpaceDN/>
        <w:adjustRightInd/>
        <w:spacing w:line="240" w:lineRule="atLeast"/>
        <w:ind w:left="340"/>
        <w:rPr>
          <w:sz w:val="18"/>
          <w:szCs w:val="18"/>
          <w:lang/>
        </w:rPr>
      </w:pPr>
      <w:r w:rsidRPr="00C64B9D">
        <w:rPr>
          <w:sz w:val="18"/>
          <w:szCs w:val="18"/>
          <w:lang/>
        </w:rPr>
        <w:t>wykonanie warstwy ochronnej jeśli jest wymagana,</w:t>
      </w:r>
    </w:p>
    <w:p w:rsidR="0088764F" w:rsidRPr="00C64B9D" w:rsidRDefault="0088764F" w:rsidP="00C64B9D">
      <w:pPr>
        <w:numPr>
          <w:ilvl w:val="0"/>
          <w:numId w:val="3"/>
        </w:numPr>
        <w:tabs>
          <w:tab w:val="left" w:pos="340"/>
        </w:tabs>
        <w:suppressAutoHyphens/>
        <w:autoSpaceDN/>
        <w:adjustRightInd/>
        <w:spacing w:line="240" w:lineRule="atLeast"/>
        <w:ind w:left="340"/>
        <w:rPr>
          <w:sz w:val="18"/>
          <w:szCs w:val="18"/>
          <w:lang/>
        </w:rPr>
      </w:pPr>
      <w:r w:rsidRPr="00C64B9D">
        <w:rPr>
          <w:sz w:val="18"/>
          <w:szCs w:val="18"/>
          <w:lang/>
        </w:rPr>
        <w:t>uporządkowanie stanowiska pracy.</w:t>
      </w:r>
    </w:p>
    <w:p w:rsidR="0088764F" w:rsidRPr="00C64B9D" w:rsidRDefault="0088764F" w:rsidP="00C64B9D">
      <w:pPr>
        <w:spacing w:line="240" w:lineRule="atLeast"/>
        <w:jc w:val="both"/>
        <w:rPr>
          <w:b/>
          <w:bCs/>
          <w:sz w:val="18"/>
          <w:szCs w:val="18"/>
          <w:u w:val="single"/>
          <w:lang/>
        </w:rPr>
      </w:pPr>
    </w:p>
    <w:p w:rsidR="0088764F" w:rsidRPr="00C64B9D" w:rsidRDefault="0088764F" w:rsidP="00C64B9D">
      <w:pPr>
        <w:spacing w:line="240" w:lineRule="atLeast"/>
        <w:jc w:val="both"/>
        <w:rPr>
          <w:b/>
          <w:bCs/>
          <w:sz w:val="18"/>
          <w:szCs w:val="18"/>
          <w:u w:val="single"/>
          <w:lang/>
        </w:rPr>
      </w:pPr>
      <w:r w:rsidRPr="00C64B9D">
        <w:rPr>
          <w:b/>
          <w:bCs/>
          <w:sz w:val="18"/>
          <w:szCs w:val="18"/>
          <w:u w:val="single"/>
          <w:lang/>
        </w:rPr>
        <w:t>10. PRZEPISY ZWIĄZANE</w:t>
      </w:r>
    </w:p>
    <w:tbl>
      <w:tblPr>
        <w:tblW w:w="0" w:type="auto"/>
        <w:jc w:val="right"/>
        <w:tblLayout w:type="fixed"/>
        <w:tblCellMar>
          <w:left w:w="70" w:type="dxa"/>
          <w:right w:w="70" w:type="dxa"/>
        </w:tblCellMar>
        <w:tblLook w:val="0000" w:firstRow="0" w:lastRow="0" w:firstColumn="0" w:lastColumn="0" w:noHBand="0" w:noVBand="0"/>
      </w:tblPr>
      <w:tblGrid>
        <w:gridCol w:w="2766"/>
        <w:gridCol w:w="6642"/>
      </w:tblGrid>
      <w:tr w:rsidR="0088764F" w:rsidRPr="00C64B9D">
        <w:trPr>
          <w:jc w:val="right"/>
        </w:trPr>
        <w:tc>
          <w:tcPr>
            <w:tcW w:w="2766" w:type="dxa"/>
            <w:tcBorders>
              <w:top w:val="single" w:sz="1" w:space="0" w:color="000000"/>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PN-69/B-10260</w:t>
            </w:r>
          </w:p>
        </w:tc>
        <w:tc>
          <w:tcPr>
            <w:tcW w:w="6642" w:type="dxa"/>
            <w:tcBorders>
              <w:top w:val="single" w:sz="1" w:space="0" w:color="000000"/>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Izolacje bitumiczne. Wymagania i badania przy odbiorze</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PN-B-24260:1998</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Lepiki, masy  roztwory asfaltowe stosowane na zimno</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PN-B-27617:1997</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Papa asfaltowa na tekturze budowlanej</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PN-B-20130:1999/Az1:2001</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Wyroby do izolacji cieplnej w budownictwie. Płyty styropianowe</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PN-75/B-30175</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Kit asfaltowy uszczelniający</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PN-99/B-20130</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 xml:space="preserve">Płyty styropianowe. </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PN-91/B-02020</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Ochrona cieplna budynków</w:t>
            </w:r>
          </w:p>
        </w:tc>
      </w:tr>
      <w:tr w:rsidR="0088764F" w:rsidRPr="00C64B9D">
        <w:trPr>
          <w:jc w:val="right"/>
        </w:trPr>
        <w:tc>
          <w:tcPr>
            <w:tcW w:w="2766" w:type="dxa"/>
            <w:tcBorders>
              <w:left w:val="single" w:sz="1" w:space="0" w:color="000000"/>
              <w:bottom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PN-99/B02151</w:t>
            </w:r>
          </w:p>
        </w:tc>
        <w:tc>
          <w:tcPr>
            <w:tcW w:w="6642" w:type="dxa"/>
            <w:tcBorders>
              <w:left w:val="single" w:sz="1" w:space="0" w:color="000000"/>
              <w:bottom w:val="single" w:sz="1" w:space="0" w:color="000000"/>
              <w:right w:val="single" w:sz="1" w:space="0" w:color="000000"/>
            </w:tcBorders>
          </w:tcPr>
          <w:p w:rsidR="0088764F" w:rsidRPr="00C64B9D" w:rsidRDefault="0088764F" w:rsidP="00C64B9D">
            <w:pPr>
              <w:snapToGrid w:val="0"/>
              <w:spacing w:line="240" w:lineRule="atLeast"/>
              <w:jc w:val="both"/>
              <w:rPr>
                <w:sz w:val="18"/>
                <w:szCs w:val="18"/>
                <w:lang/>
              </w:rPr>
            </w:pPr>
            <w:r w:rsidRPr="00C64B9D">
              <w:rPr>
                <w:sz w:val="18"/>
                <w:szCs w:val="18"/>
                <w:lang/>
              </w:rPr>
              <w:t>Ochrona przed hałasem w budynkach - izolacyjność akustyczna przegród w budynkach oraz izolacyjność akustyczna elementów budowlanych</w:t>
            </w:r>
          </w:p>
        </w:tc>
      </w:tr>
    </w:tbl>
    <w:p w:rsidR="0088764F" w:rsidRPr="00C64B9D" w:rsidRDefault="0088764F" w:rsidP="00C64B9D">
      <w:pPr>
        <w:spacing w:line="240" w:lineRule="atLeast"/>
        <w:rPr>
          <w:sz w:val="18"/>
          <w:szCs w:val="18"/>
          <w:lang/>
        </w:rPr>
      </w:pPr>
    </w:p>
    <w:p w:rsidR="00ED3BA0" w:rsidRDefault="00ED3BA0" w:rsidP="00C64B9D">
      <w:pPr>
        <w:shd w:val="clear" w:color="auto" w:fill="FFFFFF"/>
        <w:spacing w:line="240" w:lineRule="atLeast"/>
        <w:ind w:left="7"/>
        <w:rPr>
          <w:b/>
          <w:sz w:val="18"/>
          <w:szCs w:val="18"/>
        </w:rPr>
        <w:sectPr w:rsidR="00ED3BA0" w:rsidSect="00AE69A8">
          <w:pgSz w:w="11907" w:h="16839" w:code="9"/>
          <w:pgMar w:top="1021" w:right="1418" w:bottom="964" w:left="1418" w:header="709" w:footer="709" w:gutter="0"/>
          <w:cols w:space="708"/>
          <w:noEndnote/>
          <w:titlePg/>
        </w:sectPr>
      </w:pPr>
    </w:p>
    <w:p w:rsidR="0088764F" w:rsidRPr="00C64B9D" w:rsidRDefault="0088764F" w:rsidP="00ED3BA0">
      <w:pPr>
        <w:pStyle w:val="Nagwek1"/>
        <w:spacing w:line="240" w:lineRule="atLeast"/>
        <w:jc w:val="center"/>
        <w:rPr>
          <w:sz w:val="18"/>
          <w:szCs w:val="18"/>
        </w:rPr>
      </w:pPr>
      <w:r w:rsidRPr="00C64B9D">
        <w:rPr>
          <w:sz w:val="18"/>
          <w:szCs w:val="18"/>
        </w:rPr>
        <w:t>SPECYFIKACJA TECHNICZNA  WYKONANIA I ODBIORU  ROBÓT</w:t>
      </w:r>
    </w:p>
    <w:p w:rsidR="0088764F" w:rsidRPr="00C64B9D" w:rsidRDefault="0088764F" w:rsidP="00C64B9D">
      <w:pPr>
        <w:pStyle w:val="Nagwek1"/>
        <w:spacing w:line="240" w:lineRule="atLeast"/>
        <w:rPr>
          <w:sz w:val="18"/>
          <w:szCs w:val="18"/>
          <w:lang/>
        </w:rPr>
      </w:pPr>
    </w:p>
    <w:p w:rsidR="0088764F" w:rsidRPr="00C64B9D" w:rsidRDefault="0088764F" w:rsidP="00C64B9D">
      <w:pPr>
        <w:shd w:val="clear" w:color="auto" w:fill="FFFFFF"/>
        <w:spacing w:line="240" w:lineRule="atLeast"/>
        <w:ind w:right="-108"/>
        <w:rPr>
          <w:b/>
          <w:spacing w:val="-12"/>
          <w:sz w:val="18"/>
          <w:szCs w:val="18"/>
        </w:rPr>
      </w:pPr>
      <w:r w:rsidRPr="00C64B9D">
        <w:rPr>
          <w:b/>
          <w:sz w:val="18"/>
          <w:szCs w:val="18"/>
          <w:lang/>
        </w:rPr>
        <w:t>A.02.02</w:t>
      </w:r>
      <w:r w:rsidRPr="00C64B9D">
        <w:rPr>
          <w:b/>
          <w:sz w:val="18"/>
          <w:szCs w:val="18"/>
          <w:lang/>
        </w:rPr>
        <w:tab/>
      </w:r>
      <w:r w:rsidRPr="00C64B9D">
        <w:rPr>
          <w:b/>
          <w:spacing w:val="-12"/>
          <w:sz w:val="18"/>
          <w:szCs w:val="18"/>
        </w:rPr>
        <w:tab/>
      </w:r>
      <w:r w:rsidRPr="00C64B9D">
        <w:rPr>
          <w:b/>
          <w:spacing w:val="-12"/>
          <w:sz w:val="18"/>
          <w:szCs w:val="18"/>
        </w:rPr>
        <w:tab/>
      </w:r>
      <w:r w:rsidRPr="00C64B9D">
        <w:rPr>
          <w:b/>
          <w:spacing w:val="-12"/>
          <w:sz w:val="18"/>
          <w:szCs w:val="18"/>
        </w:rPr>
        <w:tab/>
      </w:r>
      <w:r w:rsidRPr="00C64B9D">
        <w:rPr>
          <w:b/>
          <w:spacing w:val="-12"/>
          <w:sz w:val="18"/>
          <w:szCs w:val="18"/>
        </w:rPr>
        <w:tab/>
      </w:r>
      <w:r w:rsidRPr="00C64B9D">
        <w:rPr>
          <w:b/>
          <w:spacing w:val="-12"/>
          <w:sz w:val="18"/>
          <w:szCs w:val="18"/>
          <w:u w:val="single"/>
        </w:rPr>
        <w:t xml:space="preserve">IZOLACJE WODOCHRONNE I PRZECIWWILGOCIOWE CZĘŚCI </w:t>
      </w:r>
      <w:r w:rsidRPr="00C64B9D">
        <w:rPr>
          <w:b/>
          <w:spacing w:val="-12"/>
          <w:sz w:val="18"/>
          <w:szCs w:val="18"/>
        </w:rPr>
        <w:tab/>
      </w:r>
      <w:r w:rsidRPr="00C64B9D">
        <w:rPr>
          <w:b/>
          <w:spacing w:val="-12"/>
          <w:sz w:val="18"/>
          <w:szCs w:val="18"/>
        </w:rPr>
        <w:tab/>
      </w:r>
      <w:r w:rsidRPr="00C64B9D">
        <w:rPr>
          <w:b/>
          <w:spacing w:val="-12"/>
          <w:sz w:val="18"/>
          <w:szCs w:val="18"/>
        </w:rPr>
        <w:tab/>
      </w:r>
      <w:r w:rsidRPr="00C64B9D">
        <w:rPr>
          <w:b/>
          <w:spacing w:val="-12"/>
          <w:sz w:val="18"/>
          <w:szCs w:val="18"/>
        </w:rPr>
        <w:tab/>
      </w:r>
      <w:r w:rsidR="00D96533" w:rsidRPr="00C64B9D">
        <w:rPr>
          <w:b/>
          <w:spacing w:val="-12"/>
          <w:sz w:val="18"/>
          <w:szCs w:val="18"/>
        </w:rPr>
        <w:tab/>
      </w:r>
      <w:r w:rsidRPr="00C64B9D">
        <w:rPr>
          <w:b/>
          <w:spacing w:val="-12"/>
          <w:sz w:val="18"/>
          <w:szCs w:val="18"/>
        </w:rPr>
        <w:tab/>
      </w:r>
      <w:r w:rsidRPr="00C64B9D">
        <w:rPr>
          <w:b/>
          <w:spacing w:val="-12"/>
          <w:sz w:val="18"/>
          <w:szCs w:val="18"/>
          <w:u w:val="single"/>
        </w:rPr>
        <w:t xml:space="preserve">PODZIEMNYCH  </w:t>
      </w:r>
      <w:r w:rsidR="00BA4A00">
        <w:rPr>
          <w:b/>
          <w:spacing w:val="-12"/>
          <w:sz w:val="18"/>
          <w:szCs w:val="18"/>
          <w:u w:val="single"/>
        </w:rPr>
        <w:t xml:space="preserve"> I  NADZIEMNYCH </w:t>
      </w:r>
      <w:r w:rsidRPr="00C64B9D">
        <w:rPr>
          <w:b/>
          <w:spacing w:val="-12"/>
          <w:sz w:val="18"/>
          <w:szCs w:val="18"/>
          <w:u w:val="single"/>
        </w:rPr>
        <w:t>BUDYNKU</w:t>
      </w:r>
    </w:p>
    <w:p w:rsidR="0088764F" w:rsidRPr="00C64B9D" w:rsidRDefault="0088764F" w:rsidP="00C64B9D">
      <w:pPr>
        <w:spacing w:line="240" w:lineRule="atLeast"/>
        <w:rPr>
          <w:b/>
          <w:bCs/>
          <w:sz w:val="18"/>
          <w:szCs w:val="18"/>
          <w:u w:val="single"/>
          <w:lang/>
        </w:rPr>
      </w:pPr>
      <w:r w:rsidRPr="00C64B9D">
        <w:rPr>
          <w:b/>
          <w:bCs/>
          <w:sz w:val="18"/>
          <w:szCs w:val="18"/>
          <w:lang/>
        </w:rPr>
        <w:t xml:space="preserve">KOD WG CPV </w:t>
      </w:r>
      <w:r w:rsidRPr="00C64B9D">
        <w:rPr>
          <w:b/>
          <w:bCs/>
          <w:sz w:val="18"/>
          <w:szCs w:val="18"/>
          <w:lang/>
        </w:rPr>
        <w:tab/>
      </w:r>
      <w:r w:rsidRPr="00C64B9D">
        <w:rPr>
          <w:b/>
          <w:bCs/>
          <w:sz w:val="18"/>
          <w:szCs w:val="18"/>
          <w:lang/>
        </w:rPr>
        <w:tab/>
        <w:t xml:space="preserve">45320000-6  </w:t>
      </w:r>
      <w:r w:rsidRPr="00C64B9D">
        <w:rPr>
          <w:b/>
          <w:bCs/>
          <w:sz w:val="18"/>
          <w:szCs w:val="18"/>
          <w:lang/>
        </w:rPr>
        <w:tab/>
      </w:r>
      <w:r w:rsidRPr="00C64B9D">
        <w:rPr>
          <w:b/>
          <w:bCs/>
          <w:sz w:val="18"/>
          <w:szCs w:val="18"/>
          <w:u w:val="single"/>
          <w:lang/>
        </w:rPr>
        <w:t>ROBOTY IZOLACYJNE</w:t>
      </w:r>
    </w:p>
    <w:p w:rsidR="0088764F" w:rsidRPr="00C64B9D" w:rsidRDefault="0088764F" w:rsidP="00C64B9D">
      <w:pPr>
        <w:spacing w:line="240" w:lineRule="atLeast"/>
        <w:rPr>
          <w:b/>
          <w:bCs/>
          <w:sz w:val="18"/>
          <w:szCs w:val="18"/>
          <w:u w:val="single"/>
          <w:lang/>
        </w:rPr>
      </w:pPr>
    </w:p>
    <w:p w:rsidR="0088764F" w:rsidRPr="00DB17D9" w:rsidRDefault="0088764F" w:rsidP="00C64B9D">
      <w:pPr>
        <w:shd w:val="clear" w:color="auto" w:fill="FFFFFF"/>
        <w:tabs>
          <w:tab w:val="left" w:pos="500"/>
        </w:tabs>
        <w:spacing w:line="240" w:lineRule="atLeast"/>
        <w:ind w:right="-108"/>
        <w:jc w:val="both"/>
        <w:rPr>
          <w:sz w:val="18"/>
          <w:szCs w:val="18"/>
          <w:u w:val="single"/>
        </w:rPr>
      </w:pPr>
      <w:r w:rsidRPr="00DB17D9">
        <w:rPr>
          <w:b/>
          <w:bCs/>
          <w:spacing w:val="-20"/>
          <w:sz w:val="18"/>
          <w:szCs w:val="18"/>
          <w:u w:val="single"/>
        </w:rPr>
        <w:t>1.</w:t>
      </w:r>
      <w:r w:rsidRPr="00DB17D9">
        <w:rPr>
          <w:b/>
          <w:bCs/>
          <w:sz w:val="18"/>
          <w:szCs w:val="18"/>
          <w:u w:val="single"/>
        </w:rPr>
        <w:tab/>
      </w:r>
      <w:r w:rsidRPr="00DB17D9">
        <w:rPr>
          <w:b/>
          <w:bCs/>
          <w:spacing w:val="-14"/>
          <w:sz w:val="18"/>
          <w:szCs w:val="18"/>
          <w:u w:val="single"/>
        </w:rPr>
        <w:t>WSTĘP.</w:t>
      </w:r>
    </w:p>
    <w:p w:rsidR="0088764F" w:rsidRPr="00C64B9D" w:rsidRDefault="0088764F" w:rsidP="00C64B9D">
      <w:pPr>
        <w:shd w:val="clear" w:color="auto" w:fill="FFFFFF"/>
        <w:tabs>
          <w:tab w:val="left" w:pos="493"/>
        </w:tabs>
        <w:spacing w:line="240" w:lineRule="atLeast"/>
        <w:ind w:right="-108"/>
        <w:jc w:val="both"/>
        <w:rPr>
          <w:b/>
          <w:bCs/>
          <w:sz w:val="18"/>
          <w:szCs w:val="18"/>
        </w:rPr>
      </w:pPr>
      <w:r w:rsidRPr="00C64B9D">
        <w:rPr>
          <w:b/>
          <w:bCs/>
          <w:spacing w:val="-18"/>
          <w:sz w:val="18"/>
          <w:szCs w:val="18"/>
        </w:rPr>
        <w:t>1.1.</w:t>
      </w:r>
      <w:r w:rsidRPr="00C64B9D">
        <w:rPr>
          <w:b/>
          <w:bCs/>
          <w:sz w:val="18"/>
          <w:szCs w:val="18"/>
        </w:rPr>
        <w:tab/>
      </w:r>
      <w:r w:rsidRPr="00C64B9D">
        <w:rPr>
          <w:b/>
          <w:bCs/>
          <w:spacing w:val="-5"/>
          <w:sz w:val="18"/>
          <w:szCs w:val="18"/>
        </w:rPr>
        <w:t>Przedmiot  ST.</w:t>
      </w:r>
    </w:p>
    <w:p w:rsidR="0088764F" w:rsidRPr="00C64B9D" w:rsidRDefault="0088764F" w:rsidP="00C64B9D">
      <w:pPr>
        <w:pStyle w:val="Tekstpodstawowy"/>
        <w:spacing w:line="240" w:lineRule="atLeast"/>
        <w:rPr>
          <w:color w:val="auto"/>
          <w:sz w:val="18"/>
          <w:szCs w:val="18"/>
        </w:rPr>
      </w:pPr>
      <w:r w:rsidRPr="00C64B9D">
        <w:rPr>
          <w:color w:val="auto"/>
          <w:spacing w:val="-3"/>
          <w:sz w:val="18"/>
          <w:szCs w:val="18"/>
        </w:rPr>
        <w:t xml:space="preserve">Przedmiotem niniejszej szczegółowej specyfikacji technicznej są wymagania dotyczące </w:t>
      </w:r>
      <w:r w:rsidRPr="00C64B9D">
        <w:rPr>
          <w:color w:val="auto"/>
          <w:spacing w:val="-2"/>
          <w:sz w:val="18"/>
          <w:szCs w:val="18"/>
        </w:rPr>
        <w:t>wykonania i odbioru izolacji  przeciwwilgociowych i wodochronnych ścian</w:t>
      </w:r>
      <w:r w:rsidR="00BA4A00">
        <w:rPr>
          <w:color w:val="auto"/>
          <w:spacing w:val="-2"/>
          <w:sz w:val="18"/>
          <w:szCs w:val="18"/>
        </w:rPr>
        <w:t>, posadzek oraz stropów.</w:t>
      </w:r>
    </w:p>
    <w:p w:rsidR="0088764F" w:rsidRPr="00C64B9D" w:rsidRDefault="0088764F" w:rsidP="00C64B9D">
      <w:pPr>
        <w:shd w:val="clear" w:color="auto" w:fill="FFFFFF"/>
        <w:tabs>
          <w:tab w:val="left" w:pos="493"/>
        </w:tabs>
        <w:spacing w:line="240" w:lineRule="atLeast"/>
        <w:ind w:right="-108"/>
        <w:jc w:val="both"/>
        <w:rPr>
          <w:b/>
          <w:bCs/>
          <w:sz w:val="18"/>
          <w:szCs w:val="18"/>
        </w:rPr>
      </w:pPr>
      <w:r w:rsidRPr="00C64B9D">
        <w:rPr>
          <w:b/>
          <w:bCs/>
          <w:spacing w:val="-18"/>
          <w:sz w:val="18"/>
          <w:szCs w:val="18"/>
        </w:rPr>
        <w:t>1.2.</w:t>
      </w:r>
      <w:r w:rsidRPr="00C64B9D">
        <w:rPr>
          <w:b/>
          <w:bCs/>
          <w:sz w:val="18"/>
          <w:szCs w:val="18"/>
        </w:rPr>
        <w:tab/>
      </w:r>
      <w:r w:rsidRPr="00C64B9D">
        <w:rPr>
          <w:b/>
          <w:bCs/>
          <w:spacing w:val="-3"/>
          <w:sz w:val="18"/>
          <w:szCs w:val="18"/>
        </w:rPr>
        <w:t>Zakres stosowania ST.</w:t>
      </w:r>
    </w:p>
    <w:p w:rsidR="003B3FC6" w:rsidRDefault="0088764F" w:rsidP="003B3FC6">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BA4A00"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88764F" w:rsidRPr="00C64B9D" w:rsidRDefault="0088764F" w:rsidP="00BA4A00">
      <w:pPr>
        <w:spacing w:line="240" w:lineRule="atLeast"/>
        <w:jc w:val="both"/>
        <w:rPr>
          <w:b/>
          <w:bCs/>
          <w:sz w:val="18"/>
          <w:szCs w:val="18"/>
        </w:rPr>
      </w:pPr>
      <w:r w:rsidRPr="00C64B9D">
        <w:rPr>
          <w:b/>
          <w:bCs/>
          <w:spacing w:val="-17"/>
          <w:sz w:val="18"/>
          <w:szCs w:val="18"/>
        </w:rPr>
        <w:t>1.3.</w:t>
      </w:r>
      <w:r w:rsidRPr="00C64B9D">
        <w:rPr>
          <w:b/>
          <w:bCs/>
          <w:sz w:val="18"/>
          <w:szCs w:val="18"/>
        </w:rPr>
        <w:tab/>
      </w:r>
      <w:r w:rsidRPr="00C64B9D">
        <w:rPr>
          <w:b/>
          <w:bCs/>
          <w:spacing w:val="-2"/>
          <w:sz w:val="18"/>
          <w:szCs w:val="18"/>
        </w:rPr>
        <w:t>Zakres robót objętych  ST.</w:t>
      </w:r>
    </w:p>
    <w:p w:rsidR="0088764F" w:rsidRPr="00C64B9D" w:rsidRDefault="0088764F" w:rsidP="00C64B9D">
      <w:pPr>
        <w:shd w:val="clear" w:color="auto" w:fill="FFFFFF"/>
        <w:spacing w:line="240" w:lineRule="atLeast"/>
        <w:ind w:right="-108"/>
        <w:jc w:val="both"/>
        <w:rPr>
          <w:sz w:val="18"/>
          <w:szCs w:val="18"/>
        </w:rPr>
      </w:pPr>
      <w:r w:rsidRPr="00C64B9D">
        <w:rPr>
          <w:spacing w:val="-4"/>
          <w:sz w:val="18"/>
          <w:szCs w:val="18"/>
        </w:rPr>
        <w:t>Roboty, których dotyczy specyfikacja, obejmują wszystkie czynności umożliwiające i ma</w:t>
      </w:r>
      <w:r w:rsidRPr="00C64B9D">
        <w:rPr>
          <w:spacing w:val="-4"/>
          <w:sz w:val="18"/>
          <w:szCs w:val="18"/>
        </w:rPr>
        <w:softHyphen/>
        <w:t>jące na celu wykonanie izolacji wodochronnych i przeciwwilgociowych</w:t>
      </w:r>
    </w:p>
    <w:p w:rsidR="0088764F" w:rsidRPr="00C64B9D" w:rsidRDefault="0088764F" w:rsidP="00C64B9D">
      <w:pPr>
        <w:shd w:val="clear" w:color="auto" w:fill="FFFFFF"/>
        <w:tabs>
          <w:tab w:val="left" w:pos="493"/>
        </w:tabs>
        <w:spacing w:line="240" w:lineRule="atLeast"/>
        <w:ind w:right="-108"/>
        <w:jc w:val="both"/>
        <w:rPr>
          <w:b/>
          <w:bCs/>
          <w:sz w:val="18"/>
          <w:szCs w:val="18"/>
        </w:rPr>
      </w:pPr>
      <w:r w:rsidRPr="00C64B9D">
        <w:rPr>
          <w:b/>
          <w:bCs/>
          <w:spacing w:val="-18"/>
          <w:sz w:val="18"/>
          <w:szCs w:val="18"/>
        </w:rPr>
        <w:t>1.4.</w:t>
      </w:r>
      <w:r w:rsidRPr="00C64B9D">
        <w:rPr>
          <w:b/>
          <w:bCs/>
          <w:sz w:val="18"/>
          <w:szCs w:val="18"/>
        </w:rPr>
        <w:tab/>
      </w:r>
      <w:r w:rsidRPr="00C64B9D">
        <w:rPr>
          <w:b/>
          <w:bCs/>
          <w:spacing w:val="-1"/>
          <w:sz w:val="18"/>
          <w:szCs w:val="18"/>
        </w:rPr>
        <w:t>Określenia podstawowe.</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Izolacje przeciwwilgociowe i wodochronne budynków można podzielić:</w:t>
      </w:r>
    </w:p>
    <w:p w:rsidR="0088764F" w:rsidRPr="00C64B9D" w:rsidRDefault="0088764F" w:rsidP="00C64B9D">
      <w:pPr>
        <w:shd w:val="clear" w:color="auto" w:fill="FFFFFF"/>
        <w:spacing w:line="240" w:lineRule="atLeast"/>
        <w:jc w:val="both"/>
        <w:rPr>
          <w:sz w:val="18"/>
          <w:szCs w:val="18"/>
        </w:rPr>
      </w:pPr>
      <w:r w:rsidRPr="00C64B9D">
        <w:rPr>
          <w:spacing w:val="-4"/>
          <w:sz w:val="18"/>
          <w:szCs w:val="18"/>
        </w:rPr>
        <w:t>a)</w:t>
      </w:r>
      <w:r w:rsidRPr="00C64B9D">
        <w:rPr>
          <w:sz w:val="18"/>
          <w:szCs w:val="18"/>
        </w:rPr>
        <w:t xml:space="preserve">    </w:t>
      </w:r>
      <w:r w:rsidRPr="00C64B9D">
        <w:rPr>
          <w:spacing w:val="-2"/>
          <w:sz w:val="18"/>
          <w:szCs w:val="18"/>
        </w:rPr>
        <w:t>w zależności od miejsca ich usytuowania na:</w:t>
      </w:r>
    </w:p>
    <w:p w:rsidR="0088764F" w:rsidRPr="00C64B9D" w:rsidRDefault="0088764F" w:rsidP="00317F2A">
      <w:pPr>
        <w:widowControl/>
        <w:numPr>
          <w:ilvl w:val="0"/>
          <w:numId w:val="38"/>
        </w:numPr>
        <w:shd w:val="clear" w:color="auto" w:fill="FFFFFF"/>
        <w:autoSpaceDE/>
        <w:autoSpaceDN/>
        <w:adjustRightInd/>
        <w:spacing w:line="240" w:lineRule="atLeast"/>
        <w:ind w:left="300" w:hanging="300"/>
        <w:jc w:val="both"/>
        <w:rPr>
          <w:sz w:val="18"/>
          <w:szCs w:val="18"/>
        </w:rPr>
      </w:pPr>
      <w:r w:rsidRPr="00C64B9D">
        <w:rPr>
          <w:spacing w:val="-3"/>
          <w:sz w:val="18"/>
          <w:szCs w:val="18"/>
        </w:rPr>
        <w:t>izolacje poziome,</w:t>
      </w:r>
    </w:p>
    <w:p w:rsidR="0088764F" w:rsidRPr="00C64B9D" w:rsidRDefault="0088764F" w:rsidP="00317F2A">
      <w:pPr>
        <w:widowControl/>
        <w:numPr>
          <w:ilvl w:val="0"/>
          <w:numId w:val="38"/>
        </w:numPr>
        <w:shd w:val="clear" w:color="auto" w:fill="FFFFFF"/>
        <w:autoSpaceDE/>
        <w:autoSpaceDN/>
        <w:adjustRightInd/>
        <w:spacing w:line="240" w:lineRule="atLeast"/>
        <w:ind w:left="300" w:hanging="300"/>
        <w:jc w:val="both"/>
        <w:rPr>
          <w:sz w:val="18"/>
          <w:szCs w:val="18"/>
        </w:rPr>
      </w:pPr>
      <w:r w:rsidRPr="00C64B9D">
        <w:rPr>
          <w:spacing w:val="-3"/>
          <w:sz w:val="18"/>
          <w:szCs w:val="18"/>
        </w:rPr>
        <w:t>izolacje pionowe;</w:t>
      </w:r>
    </w:p>
    <w:p w:rsidR="0088764F" w:rsidRPr="00C64B9D" w:rsidRDefault="0088764F" w:rsidP="00C64B9D">
      <w:pPr>
        <w:shd w:val="clear" w:color="auto" w:fill="FFFFFF"/>
        <w:tabs>
          <w:tab w:val="left" w:pos="562"/>
        </w:tabs>
        <w:spacing w:line="240" w:lineRule="atLeast"/>
        <w:jc w:val="both"/>
        <w:rPr>
          <w:sz w:val="18"/>
          <w:szCs w:val="18"/>
        </w:rPr>
      </w:pPr>
      <w:r w:rsidRPr="00C64B9D">
        <w:rPr>
          <w:spacing w:val="-3"/>
          <w:sz w:val="18"/>
          <w:szCs w:val="18"/>
        </w:rPr>
        <w:t>b)</w:t>
      </w:r>
      <w:r w:rsidRPr="00C64B9D">
        <w:rPr>
          <w:sz w:val="18"/>
          <w:szCs w:val="18"/>
        </w:rPr>
        <w:t xml:space="preserve">   </w:t>
      </w:r>
      <w:r w:rsidRPr="00C64B9D">
        <w:rPr>
          <w:spacing w:val="-3"/>
          <w:sz w:val="18"/>
          <w:szCs w:val="18"/>
        </w:rPr>
        <w:t>w zależności od istniejących warunków gruntowo-wodnych panujących w re</w:t>
      </w:r>
      <w:r w:rsidRPr="00C64B9D">
        <w:rPr>
          <w:spacing w:val="-3"/>
          <w:sz w:val="18"/>
          <w:szCs w:val="18"/>
        </w:rPr>
        <w:softHyphen/>
      </w:r>
      <w:r w:rsidRPr="00C64B9D">
        <w:rPr>
          <w:spacing w:val="-1"/>
          <w:sz w:val="18"/>
          <w:szCs w:val="18"/>
        </w:rPr>
        <w:t>jonie posadowienia budynku na:</w:t>
      </w:r>
    </w:p>
    <w:p w:rsidR="0088764F" w:rsidRPr="00C64B9D" w:rsidRDefault="0088764F" w:rsidP="00317F2A">
      <w:pPr>
        <w:widowControl/>
        <w:numPr>
          <w:ilvl w:val="0"/>
          <w:numId w:val="38"/>
        </w:numPr>
        <w:shd w:val="clear" w:color="auto" w:fill="FFFFFF"/>
        <w:autoSpaceDE/>
        <w:autoSpaceDN/>
        <w:adjustRightInd/>
        <w:spacing w:line="240" w:lineRule="atLeast"/>
        <w:ind w:left="225" w:hanging="225"/>
        <w:jc w:val="both"/>
        <w:rPr>
          <w:sz w:val="18"/>
          <w:szCs w:val="18"/>
        </w:rPr>
      </w:pPr>
      <w:r w:rsidRPr="00C64B9D">
        <w:rPr>
          <w:spacing w:val="-2"/>
          <w:sz w:val="18"/>
          <w:szCs w:val="18"/>
        </w:rPr>
        <w:t xml:space="preserve"> izolacje przeciwwilgociowe,</w:t>
      </w:r>
    </w:p>
    <w:p w:rsidR="0088764F" w:rsidRPr="00C64B9D" w:rsidRDefault="0088764F" w:rsidP="00317F2A">
      <w:pPr>
        <w:widowControl/>
        <w:numPr>
          <w:ilvl w:val="0"/>
          <w:numId w:val="38"/>
        </w:numPr>
        <w:shd w:val="clear" w:color="auto" w:fill="FFFFFF"/>
        <w:autoSpaceDE/>
        <w:autoSpaceDN/>
        <w:adjustRightInd/>
        <w:spacing w:line="240" w:lineRule="atLeast"/>
        <w:ind w:left="225" w:hanging="225"/>
        <w:jc w:val="both"/>
        <w:rPr>
          <w:sz w:val="18"/>
          <w:szCs w:val="18"/>
        </w:rPr>
      </w:pPr>
      <w:r w:rsidRPr="00C64B9D">
        <w:rPr>
          <w:spacing w:val="-3"/>
          <w:sz w:val="18"/>
          <w:szCs w:val="18"/>
        </w:rPr>
        <w:t xml:space="preserve"> izolacje wodochronne.</w:t>
      </w:r>
    </w:p>
    <w:p w:rsidR="0088764F" w:rsidRPr="00C64B9D" w:rsidRDefault="0088764F" w:rsidP="00C64B9D">
      <w:pPr>
        <w:shd w:val="clear" w:color="auto" w:fill="FFFFFF"/>
        <w:tabs>
          <w:tab w:val="left" w:pos="493"/>
        </w:tabs>
        <w:spacing w:line="240" w:lineRule="atLeast"/>
        <w:ind w:right="-108"/>
        <w:jc w:val="both"/>
        <w:rPr>
          <w:b/>
          <w:bCs/>
          <w:sz w:val="18"/>
          <w:szCs w:val="18"/>
        </w:rPr>
      </w:pPr>
      <w:r w:rsidRPr="00C64B9D">
        <w:rPr>
          <w:b/>
          <w:bCs/>
          <w:spacing w:val="-17"/>
          <w:sz w:val="18"/>
          <w:szCs w:val="18"/>
        </w:rPr>
        <w:t>1.5.</w:t>
      </w:r>
      <w:r w:rsidRPr="00C64B9D">
        <w:rPr>
          <w:b/>
          <w:bCs/>
          <w:sz w:val="18"/>
          <w:szCs w:val="18"/>
        </w:rPr>
        <w:tab/>
      </w:r>
      <w:r w:rsidRPr="00C64B9D">
        <w:rPr>
          <w:b/>
          <w:bCs/>
          <w:spacing w:val="-2"/>
          <w:sz w:val="18"/>
          <w:szCs w:val="18"/>
        </w:rPr>
        <w:t>Ogólne wymagania dotyczące robót.</w:t>
      </w:r>
    </w:p>
    <w:p w:rsidR="0088764F" w:rsidRPr="00C64B9D" w:rsidRDefault="0088764F" w:rsidP="00C64B9D">
      <w:pPr>
        <w:shd w:val="clear" w:color="auto" w:fill="FFFFFF"/>
        <w:spacing w:line="240" w:lineRule="atLeast"/>
        <w:ind w:right="-108"/>
        <w:jc w:val="both"/>
        <w:rPr>
          <w:spacing w:val="-1"/>
          <w:sz w:val="18"/>
          <w:szCs w:val="18"/>
        </w:rPr>
      </w:pPr>
      <w:r w:rsidRPr="00C64B9D">
        <w:rPr>
          <w:spacing w:val="-3"/>
          <w:sz w:val="18"/>
          <w:szCs w:val="18"/>
        </w:rPr>
        <w:t>Wykonawca robót jest odpowiedzialny za jakość ich wykonania oraz za zgodność z doku</w:t>
      </w:r>
      <w:r w:rsidRPr="00C64B9D">
        <w:rPr>
          <w:spacing w:val="-3"/>
          <w:sz w:val="18"/>
          <w:szCs w:val="18"/>
        </w:rPr>
        <w:softHyphen/>
      </w:r>
      <w:r w:rsidRPr="00C64B9D">
        <w:rPr>
          <w:spacing w:val="-1"/>
          <w:sz w:val="18"/>
          <w:szCs w:val="18"/>
        </w:rPr>
        <w:t>mentacją projektową, ST i poleceniami Inżyniera.</w:t>
      </w:r>
    </w:p>
    <w:p w:rsidR="0088764F" w:rsidRPr="00C64B9D" w:rsidRDefault="0088764F" w:rsidP="00C64B9D">
      <w:pPr>
        <w:shd w:val="clear" w:color="auto" w:fill="FFFFFF"/>
        <w:spacing w:line="240" w:lineRule="atLeast"/>
        <w:ind w:right="-108"/>
        <w:jc w:val="both"/>
        <w:rPr>
          <w:sz w:val="18"/>
          <w:szCs w:val="18"/>
        </w:rPr>
      </w:pPr>
    </w:p>
    <w:p w:rsidR="0088764F" w:rsidRPr="00DB17D9" w:rsidRDefault="0088764F" w:rsidP="00317F2A">
      <w:pPr>
        <w:pStyle w:val="Tekstpodstawowy"/>
        <w:widowControl/>
        <w:numPr>
          <w:ilvl w:val="0"/>
          <w:numId w:val="37"/>
        </w:numPr>
        <w:tabs>
          <w:tab w:val="clear" w:pos="720"/>
        </w:tabs>
        <w:autoSpaceDE/>
        <w:autoSpaceDN/>
        <w:adjustRightInd/>
        <w:spacing w:line="240" w:lineRule="atLeast"/>
        <w:ind w:hanging="720"/>
        <w:rPr>
          <w:b/>
          <w:bCs/>
          <w:color w:val="auto"/>
          <w:sz w:val="18"/>
          <w:szCs w:val="18"/>
          <w:u w:val="single"/>
        </w:rPr>
      </w:pPr>
      <w:r w:rsidRPr="00DB17D9">
        <w:rPr>
          <w:b/>
          <w:bCs/>
          <w:color w:val="auto"/>
          <w:spacing w:val="-10"/>
          <w:sz w:val="18"/>
          <w:szCs w:val="18"/>
          <w:u w:val="single"/>
        </w:rPr>
        <w:t>MATERIAŁY.</w:t>
      </w:r>
      <w:r w:rsidRPr="00DB17D9">
        <w:rPr>
          <w:b/>
          <w:bCs/>
          <w:color w:val="auto"/>
          <w:sz w:val="18"/>
          <w:szCs w:val="18"/>
          <w:u w:val="single"/>
        </w:rPr>
        <w:t xml:space="preserve"> </w:t>
      </w:r>
    </w:p>
    <w:p w:rsidR="0088764F" w:rsidRPr="00C64B9D" w:rsidRDefault="0088764F" w:rsidP="00C64B9D">
      <w:pPr>
        <w:pStyle w:val="Tekstpodstawowy"/>
        <w:spacing w:line="240" w:lineRule="atLeast"/>
        <w:rPr>
          <w:b/>
          <w:bCs/>
          <w:color w:val="auto"/>
          <w:sz w:val="18"/>
          <w:szCs w:val="18"/>
        </w:rPr>
      </w:pPr>
      <w:r w:rsidRPr="00C64B9D">
        <w:rPr>
          <w:b/>
          <w:bCs/>
          <w:color w:val="auto"/>
          <w:sz w:val="18"/>
          <w:szCs w:val="18"/>
        </w:rPr>
        <w:t>2.1. Wymagania dotyczące przyjęcia wyrobów na budowę</w:t>
      </w:r>
    </w:p>
    <w:p w:rsidR="0088764F" w:rsidRPr="00C64B9D" w:rsidRDefault="0088764F" w:rsidP="00C64B9D">
      <w:pPr>
        <w:shd w:val="clear" w:color="auto" w:fill="FFFFFF"/>
        <w:spacing w:line="240" w:lineRule="atLeast"/>
        <w:ind w:right="-108"/>
        <w:jc w:val="both"/>
        <w:rPr>
          <w:spacing w:val="-11"/>
          <w:sz w:val="18"/>
          <w:szCs w:val="18"/>
        </w:rPr>
      </w:pPr>
      <w:r w:rsidRPr="00C64B9D">
        <w:rPr>
          <w:sz w:val="18"/>
          <w:szCs w:val="18"/>
        </w:rPr>
        <w:t xml:space="preserve">Zgodnie z art. 4 , 5 8 ustawy z dnia 16.04.2004 r. o wyrobach budowlanych (Dz.U. z 2004 r. Nr 92, poz. 881) wyroby budowlane mogą być wprowadzone do obrotu i stosowane przy wykonywaniu robót budowlanych, jeżeli producent dokonał oceny zgodności, wydał krajową deklarację zgodności z dokumentem odniesienia lub uzyskał krajowy certyfikat zgodności i oznakował wyroby znakiem budowlanym lub znakiem CE, zgodnie z obowiązującymi przepisami. </w:t>
      </w:r>
    </w:p>
    <w:p w:rsidR="0088764F" w:rsidRPr="00C64B9D" w:rsidRDefault="0088764F" w:rsidP="00C64B9D">
      <w:pPr>
        <w:shd w:val="clear" w:color="auto" w:fill="FFFFFF"/>
        <w:spacing w:line="240" w:lineRule="atLeast"/>
        <w:ind w:left="14"/>
        <w:jc w:val="both"/>
        <w:rPr>
          <w:sz w:val="18"/>
          <w:szCs w:val="18"/>
        </w:rPr>
      </w:pPr>
      <w:r w:rsidRPr="00C64B9D">
        <w:rPr>
          <w:spacing w:val="-3"/>
          <w:sz w:val="18"/>
          <w:szCs w:val="18"/>
        </w:rPr>
        <w:t>Na opakowaniach materiałów stosowanych do wykonywania robót hydroizola</w:t>
      </w:r>
      <w:r w:rsidRPr="00C64B9D">
        <w:rPr>
          <w:spacing w:val="-2"/>
          <w:sz w:val="18"/>
          <w:szCs w:val="18"/>
        </w:rPr>
        <w:t>cyjnych powinien się znajdować termin przydatności do stosowania.</w:t>
      </w:r>
    </w:p>
    <w:p w:rsidR="0088764F" w:rsidRPr="00C64B9D" w:rsidRDefault="0088764F" w:rsidP="00C64B9D">
      <w:pPr>
        <w:shd w:val="clear" w:color="auto" w:fill="FFFFFF"/>
        <w:spacing w:line="240" w:lineRule="atLeast"/>
        <w:ind w:left="14"/>
        <w:jc w:val="both"/>
        <w:rPr>
          <w:sz w:val="18"/>
          <w:szCs w:val="18"/>
        </w:rPr>
      </w:pPr>
      <w:r w:rsidRPr="00C64B9D">
        <w:rPr>
          <w:spacing w:val="-3"/>
          <w:sz w:val="18"/>
          <w:szCs w:val="18"/>
        </w:rPr>
        <w:t>Sposób transportu i składowania wyrobów przeznaczonych do robót hydroizolacyjnych powinien być zgodny z wymaganiami producenta.</w:t>
      </w:r>
    </w:p>
    <w:p w:rsidR="0088764F" w:rsidRPr="00C64B9D" w:rsidRDefault="0088764F" w:rsidP="00C64B9D">
      <w:pPr>
        <w:shd w:val="clear" w:color="auto" w:fill="FFFFFF"/>
        <w:spacing w:line="240" w:lineRule="atLeast"/>
        <w:jc w:val="both"/>
        <w:rPr>
          <w:sz w:val="18"/>
          <w:szCs w:val="18"/>
        </w:rPr>
      </w:pPr>
      <w:r w:rsidRPr="00C64B9D">
        <w:rPr>
          <w:spacing w:val="-3"/>
          <w:sz w:val="18"/>
          <w:szCs w:val="18"/>
        </w:rPr>
        <w:t>Wykonawca obowiązany jest dysponować na budowie pełną dokumentacją do</w:t>
      </w:r>
      <w:r w:rsidRPr="00C64B9D">
        <w:rPr>
          <w:spacing w:val="-3"/>
          <w:sz w:val="18"/>
          <w:szCs w:val="18"/>
        </w:rPr>
        <w:softHyphen/>
      </w:r>
      <w:r w:rsidRPr="00C64B9D">
        <w:rPr>
          <w:spacing w:val="-4"/>
          <w:sz w:val="18"/>
          <w:szCs w:val="18"/>
        </w:rPr>
        <w:t>tyczącą składowanych wyrobów przeznaczonych do wykonywania robót hydroizo</w:t>
      </w:r>
      <w:r w:rsidRPr="00C64B9D">
        <w:rPr>
          <w:spacing w:val="-5"/>
          <w:sz w:val="18"/>
          <w:szCs w:val="18"/>
        </w:rPr>
        <w:t>lacyjnych.</w:t>
      </w:r>
    </w:p>
    <w:p w:rsidR="0088764F" w:rsidRPr="00C64B9D" w:rsidRDefault="0088764F" w:rsidP="00C64B9D">
      <w:pPr>
        <w:shd w:val="clear" w:color="auto" w:fill="FFFFFF"/>
        <w:spacing w:line="240" w:lineRule="atLeast"/>
        <w:jc w:val="both"/>
        <w:rPr>
          <w:sz w:val="18"/>
          <w:szCs w:val="18"/>
        </w:rPr>
      </w:pPr>
      <w:r w:rsidRPr="00C64B9D">
        <w:rPr>
          <w:spacing w:val="-3"/>
          <w:sz w:val="18"/>
          <w:szCs w:val="18"/>
        </w:rPr>
        <w:t xml:space="preserve">Do wykonywania izolacji wskazane jest stosowanie wyrobów na osnowach nie </w:t>
      </w:r>
      <w:r w:rsidRPr="00C64B9D">
        <w:rPr>
          <w:spacing w:val="-1"/>
          <w:sz w:val="18"/>
          <w:szCs w:val="18"/>
        </w:rPr>
        <w:t>podlegających korozji biologicznej, co w przypadku pap dotyczy osnowy z włó</w:t>
      </w:r>
      <w:r w:rsidRPr="00C64B9D">
        <w:rPr>
          <w:spacing w:val="-2"/>
          <w:sz w:val="18"/>
          <w:szCs w:val="18"/>
        </w:rPr>
        <w:t>kien szklanych lub osnowy poliestrowej.</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 xml:space="preserve">Niedopuszczalne jest stosowanie w warstwach izolacji przeciwwilgociowych </w:t>
      </w:r>
      <w:r w:rsidRPr="00C64B9D">
        <w:rPr>
          <w:spacing w:val="-3"/>
          <w:sz w:val="18"/>
          <w:szCs w:val="18"/>
        </w:rPr>
        <w:t>i wodochronnych części podziemnych budynków papy o nazwie własnej „izolacyj</w:t>
      </w:r>
      <w:r w:rsidRPr="00C64B9D">
        <w:rPr>
          <w:spacing w:val="-2"/>
          <w:sz w:val="18"/>
          <w:szCs w:val="18"/>
        </w:rPr>
        <w:t>na", tzn. papy na osnowie z tektury zaimpregnowanej asfaltem, bez warstwy masy powłokowej po obu stronach wstęgi papy.</w:t>
      </w:r>
    </w:p>
    <w:p w:rsidR="0088764F" w:rsidRPr="00C64B9D" w:rsidRDefault="0088764F" w:rsidP="00C64B9D">
      <w:pPr>
        <w:shd w:val="clear" w:color="auto" w:fill="FFFFFF"/>
        <w:spacing w:line="240" w:lineRule="atLeast"/>
        <w:jc w:val="both"/>
        <w:rPr>
          <w:sz w:val="18"/>
          <w:szCs w:val="18"/>
        </w:rPr>
      </w:pPr>
      <w:r w:rsidRPr="00C64B9D">
        <w:rPr>
          <w:spacing w:val="-1"/>
          <w:sz w:val="18"/>
          <w:szCs w:val="18"/>
        </w:rPr>
        <w:t>Niedopuszczalne jest stosowanie w jednym układzie hydroizolacyjnym wyro</w:t>
      </w:r>
      <w:r w:rsidRPr="00C64B9D">
        <w:rPr>
          <w:spacing w:val="-1"/>
          <w:sz w:val="18"/>
          <w:szCs w:val="18"/>
        </w:rPr>
        <w:softHyphen/>
      </w:r>
      <w:r w:rsidRPr="00C64B9D">
        <w:rPr>
          <w:spacing w:val="-2"/>
          <w:sz w:val="18"/>
          <w:szCs w:val="18"/>
        </w:rPr>
        <w:t>bów działających na siebie w sposób destrukcyjny, np. klejenie folii z PVC lepika</w:t>
      </w:r>
      <w:r w:rsidRPr="00C64B9D">
        <w:rPr>
          <w:spacing w:val="-2"/>
          <w:sz w:val="18"/>
          <w:szCs w:val="18"/>
        </w:rPr>
        <w:softHyphen/>
        <w:t>mi bitumicznymi (z wyjątkiem folii bitumo- i olejoodpornych).</w:t>
      </w:r>
    </w:p>
    <w:p w:rsidR="0088764F" w:rsidRPr="00C64B9D" w:rsidRDefault="0088764F" w:rsidP="00C64B9D">
      <w:pPr>
        <w:shd w:val="clear" w:color="auto" w:fill="FFFFFF"/>
        <w:spacing w:line="240" w:lineRule="atLeast"/>
        <w:jc w:val="both"/>
        <w:rPr>
          <w:sz w:val="18"/>
          <w:szCs w:val="18"/>
        </w:rPr>
      </w:pPr>
      <w:r w:rsidRPr="00C64B9D">
        <w:rPr>
          <w:b/>
          <w:bCs/>
          <w:spacing w:val="-3"/>
          <w:sz w:val="18"/>
          <w:szCs w:val="18"/>
        </w:rPr>
        <w:t>2.2. Przyjęcie wyrobów na budowę</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Podstawę przyjęcia wyrobów hydroizolacyjnych na budowę stanowią:</w:t>
      </w:r>
    </w:p>
    <w:p w:rsidR="0088764F" w:rsidRPr="00C64B9D" w:rsidRDefault="0088764F" w:rsidP="00317F2A">
      <w:pPr>
        <w:widowControl/>
        <w:numPr>
          <w:ilvl w:val="0"/>
          <w:numId w:val="38"/>
        </w:numPr>
        <w:shd w:val="clear" w:color="auto" w:fill="FFFFFF"/>
        <w:autoSpaceDE/>
        <w:autoSpaceDN/>
        <w:adjustRightInd/>
        <w:spacing w:line="240" w:lineRule="atLeast"/>
        <w:ind w:left="302" w:hanging="302"/>
        <w:jc w:val="both"/>
        <w:rPr>
          <w:sz w:val="18"/>
          <w:szCs w:val="18"/>
        </w:rPr>
      </w:pPr>
      <w:r w:rsidRPr="00C64B9D">
        <w:rPr>
          <w:spacing w:val="-2"/>
          <w:sz w:val="18"/>
          <w:szCs w:val="18"/>
        </w:rPr>
        <w:t>projekt budowlany,</w:t>
      </w:r>
    </w:p>
    <w:p w:rsidR="0088764F" w:rsidRPr="00C64B9D" w:rsidRDefault="0088764F" w:rsidP="00317F2A">
      <w:pPr>
        <w:widowControl/>
        <w:numPr>
          <w:ilvl w:val="0"/>
          <w:numId w:val="38"/>
        </w:numPr>
        <w:shd w:val="clear" w:color="auto" w:fill="FFFFFF"/>
        <w:autoSpaceDE/>
        <w:autoSpaceDN/>
        <w:adjustRightInd/>
        <w:spacing w:line="240" w:lineRule="atLeast"/>
        <w:ind w:left="302" w:hanging="302"/>
        <w:jc w:val="both"/>
        <w:rPr>
          <w:sz w:val="18"/>
          <w:szCs w:val="18"/>
        </w:rPr>
      </w:pPr>
      <w:r w:rsidRPr="00C64B9D">
        <w:rPr>
          <w:spacing w:val="-2"/>
          <w:sz w:val="18"/>
          <w:szCs w:val="18"/>
        </w:rPr>
        <w:t>dokumenty od producenta,</w:t>
      </w:r>
    </w:p>
    <w:p w:rsidR="0088764F" w:rsidRPr="00C64B9D" w:rsidRDefault="0088764F" w:rsidP="00317F2A">
      <w:pPr>
        <w:widowControl/>
        <w:numPr>
          <w:ilvl w:val="0"/>
          <w:numId w:val="38"/>
        </w:numPr>
        <w:shd w:val="clear" w:color="auto" w:fill="FFFFFF"/>
        <w:autoSpaceDE/>
        <w:autoSpaceDN/>
        <w:adjustRightInd/>
        <w:spacing w:line="240" w:lineRule="atLeast"/>
        <w:ind w:left="302" w:hanging="302"/>
        <w:jc w:val="both"/>
        <w:rPr>
          <w:sz w:val="18"/>
          <w:szCs w:val="18"/>
        </w:rPr>
      </w:pPr>
      <w:r w:rsidRPr="00C64B9D">
        <w:rPr>
          <w:spacing w:val="-3"/>
          <w:sz w:val="18"/>
          <w:szCs w:val="18"/>
        </w:rPr>
        <w:t>sprawdzenie oznaczenia wyrobów,</w:t>
      </w:r>
    </w:p>
    <w:p w:rsidR="0088764F" w:rsidRPr="00C64B9D" w:rsidRDefault="0088764F" w:rsidP="00317F2A">
      <w:pPr>
        <w:widowControl/>
        <w:numPr>
          <w:ilvl w:val="0"/>
          <w:numId w:val="38"/>
        </w:numPr>
        <w:shd w:val="clear" w:color="auto" w:fill="FFFFFF"/>
        <w:autoSpaceDE/>
        <w:autoSpaceDN/>
        <w:adjustRightInd/>
        <w:spacing w:line="240" w:lineRule="atLeast"/>
        <w:ind w:left="302" w:hanging="302"/>
        <w:jc w:val="both"/>
        <w:rPr>
          <w:sz w:val="18"/>
          <w:szCs w:val="18"/>
        </w:rPr>
      </w:pPr>
      <w:r w:rsidRPr="00C64B9D">
        <w:rPr>
          <w:spacing w:val="-2"/>
          <w:sz w:val="18"/>
          <w:szCs w:val="18"/>
        </w:rPr>
        <w:t>sprawdzenie daty przydatności wyrobów do stosowania.</w:t>
      </w:r>
    </w:p>
    <w:p w:rsidR="0088764F" w:rsidRPr="00C64B9D" w:rsidRDefault="0088764F" w:rsidP="00C64B9D">
      <w:pPr>
        <w:shd w:val="clear" w:color="auto" w:fill="FFFFFF"/>
        <w:spacing w:line="240" w:lineRule="atLeast"/>
        <w:ind w:left="47"/>
        <w:jc w:val="both"/>
        <w:rPr>
          <w:sz w:val="18"/>
          <w:szCs w:val="18"/>
        </w:rPr>
      </w:pPr>
      <w:r w:rsidRPr="00C64B9D">
        <w:rPr>
          <w:spacing w:val="-1"/>
          <w:sz w:val="18"/>
          <w:szCs w:val="18"/>
        </w:rPr>
        <w:t>Projekt budowlany powinien zawierać charakterystykę wyrobów przeznaczo</w:t>
      </w:r>
      <w:r w:rsidRPr="00C64B9D">
        <w:rPr>
          <w:spacing w:val="-1"/>
          <w:sz w:val="18"/>
          <w:szCs w:val="18"/>
        </w:rPr>
        <w:softHyphen/>
      </w:r>
      <w:r w:rsidRPr="00C64B9D">
        <w:rPr>
          <w:spacing w:val="-2"/>
          <w:sz w:val="18"/>
          <w:szCs w:val="18"/>
        </w:rPr>
        <w:t xml:space="preserve">nych do wykonania izolacji przeciwwilgociowych i wodochronnych. Na budowę </w:t>
      </w:r>
      <w:r w:rsidRPr="00C64B9D">
        <w:rPr>
          <w:spacing w:val="-3"/>
          <w:sz w:val="18"/>
          <w:szCs w:val="18"/>
        </w:rPr>
        <w:t xml:space="preserve">mogą być przyjęte jedynie wyroby wymienione w projekcie lub wyroby zastępcze </w:t>
      </w:r>
      <w:r w:rsidRPr="00C64B9D">
        <w:rPr>
          <w:spacing w:val="-2"/>
          <w:sz w:val="18"/>
          <w:szCs w:val="18"/>
        </w:rPr>
        <w:t>według specjalnej dokumentacji określającej odstępstwa od projektu.</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Niedopuszczalne jest stosowanie wyrobów nieznanego pochodzenia.</w:t>
      </w:r>
    </w:p>
    <w:p w:rsidR="0088764F" w:rsidRPr="00C64B9D" w:rsidRDefault="0088764F" w:rsidP="00C64B9D">
      <w:pPr>
        <w:shd w:val="clear" w:color="auto" w:fill="FFFFFF"/>
        <w:spacing w:line="240" w:lineRule="atLeast"/>
        <w:ind w:left="43"/>
        <w:jc w:val="both"/>
        <w:rPr>
          <w:spacing w:val="-2"/>
          <w:sz w:val="18"/>
          <w:szCs w:val="18"/>
        </w:rPr>
      </w:pPr>
      <w:r w:rsidRPr="00C64B9D">
        <w:rPr>
          <w:spacing w:val="-2"/>
          <w:sz w:val="18"/>
          <w:szCs w:val="18"/>
        </w:rPr>
        <w:t>Producent jest zobowiązany dostarczyć dla każdego wyrobu certyfikat zgodno</w:t>
      </w:r>
      <w:r w:rsidRPr="00C64B9D">
        <w:rPr>
          <w:spacing w:val="-2"/>
          <w:sz w:val="18"/>
          <w:szCs w:val="18"/>
        </w:rPr>
        <w:softHyphen/>
      </w:r>
      <w:r w:rsidRPr="00C64B9D">
        <w:rPr>
          <w:spacing w:val="-1"/>
          <w:sz w:val="18"/>
          <w:szCs w:val="18"/>
        </w:rPr>
        <w:t xml:space="preserve">ści z dokumentem odniesienia, certyfikat CE lub deklarację zgodności na partię </w:t>
      </w:r>
      <w:r w:rsidRPr="00C64B9D">
        <w:rPr>
          <w:spacing w:val="-2"/>
          <w:sz w:val="18"/>
          <w:szCs w:val="18"/>
        </w:rPr>
        <w:t>wyrobu oraz kartę katalogową wyrobu lub firmowe wytyczne stosowania wyrobu.</w:t>
      </w:r>
    </w:p>
    <w:p w:rsidR="0088764F" w:rsidRPr="00C64B9D" w:rsidRDefault="0088764F" w:rsidP="00C64B9D">
      <w:pPr>
        <w:shd w:val="clear" w:color="auto" w:fill="FFFFFF"/>
        <w:spacing w:line="240" w:lineRule="atLeast"/>
        <w:jc w:val="both"/>
        <w:rPr>
          <w:sz w:val="18"/>
          <w:szCs w:val="18"/>
        </w:rPr>
      </w:pPr>
      <w:r w:rsidRPr="00C64B9D">
        <w:rPr>
          <w:spacing w:val="-3"/>
          <w:sz w:val="18"/>
          <w:szCs w:val="18"/>
        </w:rPr>
        <w:t>Wyroby hydroizolacyjne mogą być przyjęte na budowę, jeśli spełniają następu</w:t>
      </w:r>
      <w:r w:rsidRPr="00C64B9D">
        <w:rPr>
          <w:spacing w:val="-3"/>
          <w:sz w:val="18"/>
          <w:szCs w:val="18"/>
        </w:rPr>
        <w:softHyphen/>
      </w:r>
      <w:r w:rsidRPr="00C64B9D">
        <w:rPr>
          <w:spacing w:val="-1"/>
          <w:sz w:val="18"/>
          <w:szCs w:val="18"/>
        </w:rPr>
        <w:t>jące warunki:</w:t>
      </w:r>
    </w:p>
    <w:p w:rsidR="0088764F" w:rsidRPr="00C64B9D" w:rsidRDefault="0088764F" w:rsidP="00317F2A">
      <w:pPr>
        <w:widowControl/>
        <w:numPr>
          <w:ilvl w:val="0"/>
          <w:numId w:val="38"/>
        </w:numPr>
        <w:shd w:val="clear" w:color="auto" w:fill="FFFFFF"/>
        <w:autoSpaceDE/>
        <w:autoSpaceDN/>
        <w:adjustRightInd/>
        <w:spacing w:line="240" w:lineRule="atLeast"/>
        <w:ind w:left="375" w:hanging="375"/>
        <w:jc w:val="both"/>
        <w:rPr>
          <w:sz w:val="18"/>
          <w:szCs w:val="18"/>
        </w:rPr>
      </w:pPr>
      <w:r w:rsidRPr="00C64B9D">
        <w:rPr>
          <w:spacing w:val="2"/>
          <w:sz w:val="18"/>
          <w:szCs w:val="18"/>
        </w:rPr>
        <w:t>odpowiadają wyrobom wymienionym w projekcie lub w dokumentacji od</w:t>
      </w:r>
      <w:r w:rsidRPr="00C64B9D">
        <w:rPr>
          <w:spacing w:val="2"/>
          <w:sz w:val="18"/>
          <w:szCs w:val="18"/>
        </w:rPr>
        <w:softHyphen/>
      </w:r>
      <w:r w:rsidRPr="00C64B9D">
        <w:rPr>
          <w:spacing w:val="-2"/>
          <w:sz w:val="18"/>
          <w:szCs w:val="18"/>
        </w:rPr>
        <w:t>stępstw od projektu,</w:t>
      </w:r>
    </w:p>
    <w:p w:rsidR="0088764F" w:rsidRPr="00C64B9D" w:rsidRDefault="0088764F" w:rsidP="00317F2A">
      <w:pPr>
        <w:widowControl/>
        <w:numPr>
          <w:ilvl w:val="0"/>
          <w:numId w:val="38"/>
        </w:numPr>
        <w:shd w:val="clear" w:color="auto" w:fill="FFFFFF"/>
        <w:autoSpaceDE/>
        <w:autoSpaceDN/>
        <w:adjustRightInd/>
        <w:spacing w:line="240" w:lineRule="atLeast"/>
        <w:ind w:left="375" w:hanging="375"/>
        <w:jc w:val="both"/>
        <w:rPr>
          <w:sz w:val="18"/>
          <w:szCs w:val="18"/>
        </w:rPr>
      </w:pPr>
      <w:r w:rsidRPr="00C64B9D">
        <w:rPr>
          <w:spacing w:val="-3"/>
          <w:sz w:val="18"/>
          <w:szCs w:val="18"/>
        </w:rPr>
        <w:t>są właściwie opakowane i oznakowane,</w:t>
      </w:r>
    </w:p>
    <w:p w:rsidR="0088764F" w:rsidRPr="00C64B9D" w:rsidRDefault="0088764F" w:rsidP="00317F2A">
      <w:pPr>
        <w:widowControl/>
        <w:numPr>
          <w:ilvl w:val="0"/>
          <w:numId w:val="38"/>
        </w:numPr>
        <w:shd w:val="clear" w:color="auto" w:fill="FFFFFF"/>
        <w:autoSpaceDE/>
        <w:autoSpaceDN/>
        <w:adjustRightInd/>
        <w:spacing w:line="240" w:lineRule="atLeast"/>
        <w:ind w:left="375" w:hanging="375"/>
        <w:jc w:val="both"/>
        <w:rPr>
          <w:sz w:val="18"/>
          <w:szCs w:val="18"/>
        </w:rPr>
      </w:pPr>
      <w:r w:rsidRPr="00C64B9D">
        <w:rPr>
          <w:spacing w:val="-2"/>
          <w:sz w:val="18"/>
          <w:szCs w:val="18"/>
        </w:rPr>
        <w:t>spełniają wymagane właściwości potwierdzone odpowiednimi dokumentami,</w:t>
      </w:r>
    </w:p>
    <w:p w:rsidR="0088764F" w:rsidRPr="00C64B9D" w:rsidRDefault="0088764F" w:rsidP="00C64B9D">
      <w:pPr>
        <w:shd w:val="clear" w:color="auto" w:fill="FFFFFF"/>
        <w:spacing w:line="240" w:lineRule="atLeast"/>
        <w:ind w:left="375" w:hanging="375"/>
        <w:jc w:val="both"/>
        <w:rPr>
          <w:spacing w:val="-2"/>
          <w:sz w:val="18"/>
          <w:szCs w:val="18"/>
        </w:rPr>
      </w:pPr>
      <w:r w:rsidRPr="00C64B9D">
        <w:rPr>
          <w:sz w:val="18"/>
          <w:szCs w:val="18"/>
        </w:rPr>
        <w:t>•</w:t>
      </w:r>
      <w:r w:rsidRPr="00C64B9D">
        <w:rPr>
          <w:sz w:val="18"/>
          <w:szCs w:val="18"/>
        </w:rPr>
        <w:tab/>
      </w:r>
      <w:r w:rsidRPr="00C64B9D">
        <w:rPr>
          <w:spacing w:val="-2"/>
          <w:sz w:val="18"/>
          <w:szCs w:val="18"/>
        </w:rPr>
        <w:t>mają deklarację zgodności, certyfikat zgodności lub certyfikat CE.</w:t>
      </w:r>
    </w:p>
    <w:p w:rsidR="0088764F" w:rsidRPr="00DB17D9" w:rsidRDefault="0088764F" w:rsidP="00DB17D9">
      <w:pPr>
        <w:shd w:val="clear" w:color="auto" w:fill="FFFFFF"/>
        <w:spacing w:line="240" w:lineRule="atLeast"/>
        <w:jc w:val="both"/>
        <w:rPr>
          <w:sz w:val="18"/>
          <w:szCs w:val="18"/>
        </w:rPr>
      </w:pPr>
      <w:r w:rsidRPr="00C64B9D">
        <w:rPr>
          <w:sz w:val="18"/>
          <w:szCs w:val="18"/>
        </w:rPr>
        <w:t>Przyjęcie wyrobów na budowę powinno być potwierdzone wpisem do dzienni</w:t>
      </w:r>
      <w:r w:rsidRPr="00C64B9D">
        <w:rPr>
          <w:sz w:val="18"/>
          <w:szCs w:val="18"/>
        </w:rPr>
        <w:softHyphen/>
      </w:r>
      <w:r w:rsidRPr="00C64B9D">
        <w:rPr>
          <w:spacing w:val="-4"/>
          <w:sz w:val="18"/>
          <w:szCs w:val="18"/>
        </w:rPr>
        <w:t>ka budowy.</w:t>
      </w:r>
    </w:p>
    <w:p w:rsidR="0088764F" w:rsidRPr="00C64B9D" w:rsidRDefault="0088764F" w:rsidP="00C64B9D">
      <w:pPr>
        <w:shd w:val="clear" w:color="auto" w:fill="FFFFFF"/>
        <w:spacing w:line="240" w:lineRule="atLeast"/>
        <w:ind w:left="14"/>
        <w:jc w:val="both"/>
        <w:rPr>
          <w:sz w:val="18"/>
          <w:szCs w:val="18"/>
        </w:rPr>
      </w:pPr>
      <w:r w:rsidRPr="00C64B9D">
        <w:rPr>
          <w:b/>
          <w:bCs/>
          <w:spacing w:val="-3"/>
          <w:sz w:val="18"/>
          <w:szCs w:val="18"/>
        </w:rPr>
        <w:t>2.3 Przechowywanie wyrobów</w:t>
      </w:r>
    </w:p>
    <w:p w:rsidR="00F543F0" w:rsidRPr="00DB17D9" w:rsidRDefault="0088764F" w:rsidP="00DB17D9">
      <w:pPr>
        <w:shd w:val="clear" w:color="auto" w:fill="FFFFFF"/>
        <w:spacing w:line="240" w:lineRule="atLeast"/>
        <w:jc w:val="both"/>
        <w:rPr>
          <w:sz w:val="18"/>
          <w:szCs w:val="18"/>
        </w:rPr>
      </w:pPr>
      <w:r w:rsidRPr="00C64B9D">
        <w:rPr>
          <w:spacing w:val="-3"/>
          <w:sz w:val="18"/>
          <w:szCs w:val="18"/>
        </w:rPr>
        <w:t>Wszystkie wyroby hydroizolacyjne powinny być przechowywane i magazyno</w:t>
      </w:r>
      <w:r w:rsidRPr="00C64B9D">
        <w:rPr>
          <w:spacing w:val="-3"/>
          <w:sz w:val="18"/>
          <w:szCs w:val="18"/>
        </w:rPr>
        <w:softHyphen/>
      </w:r>
      <w:r w:rsidRPr="00C64B9D">
        <w:rPr>
          <w:spacing w:val="-2"/>
          <w:sz w:val="18"/>
          <w:szCs w:val="18"/>
        </w:rPr>
        <w:t>wane zgodnie z instrukcją producenta oraz odpowiednimi normami wyrobu.</w:t>
      </w:r>
    </w:p>
    <w:p w:rsidR="0088764F" w:rsidRPr="00C64B9D" w:rsidRDefault="0088764F" w:rsidP="00C64B9D">
      <w:pPr>
        <w:shd w:val="clear" w:color="auto" w:fill="FFFFFF"/>
        <w:spacing w:line="240" w:lineRule="atLeast"/>
        <w:ind w:left="47"/>
        <w:jc w:val="both"/>
        <w:rPr>
          <w:b/>
          <w:bCs/>
          <w:spacing w:val="-3"/>
          <w:sz w:val="18"/>
          <w:szCs w:val="18"/>
        </w:rPr>
      </w:pPr>
      <w:r w:rsidRPr="00C64B9D">
        <w:rPr>
          <w:b/>
          <w:bCs/>
          <w:spacing w:val="-3"/>
          <w:sz w:val="18"/>
          <w:szCs w:val="18"/>
        </w:rPr>
        <w:t>2.4. Rodzaje materiałów</w:t>
      </w:r>
    </w:p>
    <w:p w:rsidR="0088764F" w:rsidRPr="00C64B9D" w:rsidRDefault="0088764F" w:rsidP="00C64B9D">
      <w:pPr>
        <w:shd w:val="clear" w:color="auto" w:fill="FFFFFF"/>
        <w:spacing w:line="240" w:lineRule="atLeast"/>
        <w:ind w:left="47"/>
        <w:jc w:val="both"/>
        <w:rPr>
          <w:sz w:val="18"/>
          <w:szCs w:val="18"/>
          <w:u w:val="single"/>
        </w:rPr>
      </w:pPr>
      <w:r w:rsidRPr="00C64B9D">
        <w:rPr>
          <w:spacing w:val="-3"/>
          <w:sz w:val="18"/>
          <w:szCs w:val="18"/>
          <w:u w:val="single"/>
        </w:rPr>
        <w:t xml:space="preserve">Zakres wykonania  izolacji przeciwwilgociowych </w:t>
      </w:r>
      <w:r w:rsidRPr="00C64B9D">
        <w:rPr>
          <w:spacing w:val="-2"/>
          <w:sz w:val="18"/>
          <w:szCs w:val="18"/>
          <w:u w:val="single"/>
        </w:rPr>
        <w:t>podziemnych części budynku:</w:t>
      </w:r>
    </w:p>
    <w:p w:rsidR="00F543F0" w:rsidRPr="00C64B9D" w:rsidRDefault="00F543F0" w:rsidP="00317F2A">
      <w:pPr>
        <w:numPr>
          <w:ilvl w:val="0"/>
          <w:numId w:val="122"/>
        </w:numPr>
        <w:tabs>
          <w:tab w:val="left" w:pos="0"/>
          <w:tab w:val="left" w:pos="624"/>
        </w:tabs>
        <w:spacing w:line="240" w:lineRule="atLeast"/>
        <w:jc w:val="both"/>
        <w:rPr>
          <w:sz w:val="18"/>
          <w:szCs w:val="18"/>
        </w:rPr>
      </w:pPr>
      <w:r w:rsidRPr="00C64B9D">
        <w:rPr>
          <w:sz w:val="18"/>
          <w:szCs w:val="18"/>
        </w:rPr>
        <w:t>ściany fundamentowe i piwniczne -  masa bitumiczna bezrozpuszczalnikowa do wysokości 50cm od poziomu istniejącego terenu.</w:t>
      </w:r>
      <w:r w:rsidR="00BA4A00">
        <w:rPr>
          <w:sz w:val="18"/>
          <w:szCs w:val="18"/>
        </w:rPr>
        <w:t xml:space="preserve"> + folia kubełkowa na warstwie </w:t>
      </w:r>
      <w:r w:rsidRPr="00C64B9D">
        <w:rPr>
          <w:sz w:val="18"/>
          <w:szCs w:val="18"/>
        </w:rPr>
        <w:t>ocieplenia.</w:t>
      </w:r>
    </w:p>
    <w:p w:rsidR="00F543F0" w:rsidRPr="00DB17D9" w:rsidRDefault="00BA4A00" w:rsidP="00317F2A">
      <w:pPr>
        <w:numPr>
          <w:ilvl w:val="0"/>
          <w:numId w:val="34"/>
        </w:numPr>
        <w:tabs>
          <w:tab w:val="left" w:pos="426"/>
          <w:tab w:val="left" w:pos="567"/>
        </w:tabs>
        <w:spacing w:line="240" w:lineRule="atLeast"/>
        <w:ind w:left="426" w:hanging="426"/>
        <w:jc w:val="both"/>
        <w:rPr>
          <w:sz w:val="18"/>
          <w:szCs w:val="18"/>
        </w:rPr>
      </w:pPr>
      <w:r>
        <w:rPr>
          <w:sz w:val="18"/>
          <w:szCs w:val="18"/>
        </w:rPr>
        <w:t xml:space="preserve">izolacja dachu </w:t>
      </w:r>
      <w:r w:rsidR="00F543F0" w:rsidRPr="00C64B9D">
        <w:rPr>
          <w:sz w:val="18"/>
          <w:szCs w:val="18"/>
        </w:rPr>
        <w:t>– 2x papa termozgrzewalna nawierzc</w:t>
      </w:r>
      <w:r>
        <w:rPr>
          <w:sz w:val="18"/>
          <w:szCs w:val="18"/>
        </w:rPr>
        <w:t>hniowa i podkładowa</w:t>
      </w:r>
      <w:r w:rsidR="00EE5364">
        <w:rPr>
          <w:sz w:val="18"/>
          <w:szCs w:val="18"/>
        </w:rPr>
        <w:t xml:space="preserve"> na deskowaniu, klejona klejami </w:t>
      </w:r>
      <w:r w:rsidR="00F543F0" w:rsidRPr="00C64B9D">
        <w:rPr>
          <w:sz w:val="18"/>
          <w:szCs w:val="18"/>
        </w:rPr>
        <w:t>bezrozpuszczalnikowymi;</w:t>
      </w:r>
    </w:p>
    <w:p w:rsidR="0088764F" w:rsidRPr="00C64B9D" w:rsidRDefault="0088764F" w:rsidP="00C64B9D">
      <w:pPr>
        <w:shd w:val="clear" w:color="auto" w:fill="FFFFFF"/>
        <w:spacing w:line="240" w:lineRule="atLeast"/>
        <w:ind w:left="47"/>
        <w:jc w:val="both"/>
        <w:rPr>
          <w:sz w:val="18"/>
          <w:szCs w:val="18"/>
        </w:rPr>
      </w:pPr>
      <w:r w:rsidRPr="00C64B9D">
        <w:rPr>
          <w:spacing w:val="-3"/>
          <w:sz w:val="18"/>
          <w:szCs w:val="18"/>
          <w:u w:val="single"/>
        </w:rPr>
        <w:t xml:space="preserve">Do wykonywania izolacji przeciwwilgociowych </w:t>
      </w:r>
      <w:r w:rsidRPr="00C64B9D">
        <w:rPr>
          <w:spacing w:val="-2"/>
          <w:sz w:val="18"/>
          <w:szCs w:val="18"/>
        </w:rPr>
        <w:t>przewidziane są następujące wyroby:</w:t>
      </w:r>
    </w:p>
    <w:p w:rsidR="0088764F" w:rsidRPr="00C64B9D" w:rsidRDefault="0088764F" w:rsidP="00C64B9D">
      <w:pPr>
        <w:pStyle w:val="Default"/>
        <w:spacing w:line="240" w:lineRule="atLeast"/>
        <w:rPr>
          <w:rFonts w:ascii="Times New Roman" w:hAnsi="Times New Roman" w:cs="Times New Roman"/>
          <w:b/>
          <w:color w:val="auto"/>
          <w:sz w:val="18"/>
          <w:szCs w:val="18"/>
        </w:rPr>
      </w:pPr>
      <w:r w:rsidRPr="00C64B9D">
        <w:rPr>
          <w:rFonts w:ascii="Times New Roman" w:hAnsi="Times New Roman" w:cs="Times New Roman"/>
          <w:b/>
          <w:color w:val="auto"/>
          <w:sz w:val="18"/>
          <w:szCs w:val="18"/>
        </w:rPr>
        <w:t>Izolacja wodoszczelna systemowa</w:t>
      </w:r>
    </w:p>
    <w:p w:rsidR="0088764F" w:rsidRPr="00C64B9D" w:rsidRDefault="0088764F" w:rsidP="00C64B9D">
      <w:pPr>
        <w:overflowPunct w:val="0"/>
        <w:spacing w:line="240" w:lineRule="atLeast"/>
        <w:jc w:val="both"/>
        <w:textAlignment w:val="baseline"/>
        <w:rPr>
          <w:sz w:val="18"/>
          <w:szCs w:val="18"/>
        </w:rPr>
      </w:pPr>
      <w:r w:rsidRPr="00C64B9D">
        <w:rPr>
          <w:sz w:val="18"/>
          <w:szCs w:val="18"/>
        </w:rPr>
        <w:t xml:space="preserve">Bitumiczno-kauczukowa, dwuskładnikowa, bezrozpuszczalnikowa, masa uszczelniająca do wykonywania grubowarstwowych powłok izolacyjnych w temp. do </w:t>
      </w:r>
      <w:smartTag w:uri="urn:schemas-microsoft-com:office:smarttags" w:element="metricconverter">
        <w:smartTagPr>
          <w:attr w:name="ProductID" w:val="-5ﾰC"/>
        </w:smartTagPr>
        <w:r w:rsidRPr="00C64B9D">
          <w:rPr>
            <w:sz w:val="18"/>
            <w:szCs w:val="18"/>
          </w:rPr>
          <w:t>-5°C</w:t>
        </w:r>
      </w:smartTag>
      <w:r w:rsidRPr="00C64B9D">
        <w:rPr>
          <w:sz w:val="18"/>
          <w:szCs w:val="18"/>
        </w:rPr>
        <w:t xml:space="preserve"> np. </w:t>
      </w:r>
      <w:r w:rsidRPr="00C64B9D">
        <w:rPr>
          <w:bCs/>
          <w:sz w:val="18"/>
          <w:szCs w:val="18"/>
        </w:rPr>
        <w:t xml:space="preserve">2K Winter  Murexin, (lub produkt równorzędny </w:t>
      </w:r>
      <w:r w:rsidRPr="00C64B9D">
        <w:rPr>
          <w:sz w:val="18"/>
          <w:szCs w:val="18"/>
        </w:rPr>
        <w:t>do wykonywania powłok izolacyjnych wewnątrz i na zewnątrz budynków, do izolowania ścian i posadzek przed wilgocią, wodą nie napierającą oraz przed wodą pod ciśnieniem) do wysokości 50cm od poziomu istniejącego terenu.</w:t>
      </w:r>
    </w:p>
    <w:p w:rsidR="0088764F" w:rsidRDefault="0088764F" w:rsidP="00C64B9D">
      <w:pPr>
        <w:overflowPunct w:val="0"/>
        <w:spacing w:line="240" w:lineRule="atLeast"/>
        <w:jc w:val="both"/>
        <w:textAlignment w:val="baseline"/>
        <w:rPr>
          <w:sz w:val="18"/>
          <w:szCs w:val="18"/>
        </w:rPr>
      </w:pPr>
      <w:r w:rsidRPr="00C64B9D">
        <w:rPr>
          <w:sz w:val="18"/>
          <w:szCs w:val="18"/>
        </w:rPr>
        <w:t xml:space="preserve">Zastosowanie - do wykonywania powłok izolacyjnych w obszarze styku muru z gruntem, fundamentów, piwnic budynków mieszkalnych oraz przemysłowych, garaży podziemnych, balkonów, tarasów. Do przyklejania płyt ze styropian oraz styroduru na wcześniej wykonanej powłoce izolacyjnej. </w:t>
      </w:r>
    </w:p>
    <w:p w:rsidR="000644EA" w:rsidRPr="002F7F87" w:rsidRDefault="000644EA" w:rsidP="000644EA">
      <w:pPr>
        <w:jc w:val="both"/>
        <w:rPr>
          <w:sz w:val="18"/>
          <w:szCs w:val="18"/>
        </w:rPr>
      </w:pPr>
      <w:r>
        <w:rPr>
          <w:sz w:val="18"/>
          <w:szCs w:val="18"/>
        </w:rPr>
        <w:t>Izolacja Bitumiczna</w:t>
      </w:r>
      <w:r w:rsidRPr="002F7F87">
        <w:rPr>
          <w:sz w:val="18"/>
          <w:szCs w:val="18"/>
        </w:rPr>
        <w:t xml:space="preserve"> – dwuskładnikowa, bitumiczno-polimerowa masa uszczelniająca o następujących właściwościach:</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 xml:space="preserve">mostkuje rysy w uszczelnianym podłożu, </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 xml:space="preserve">tworzy bezszwową i bezspoinową powłokę izolacyjną, </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do nakładania na wszystkich podłożach budowlanych,</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natychmiast odporna na deszcz,</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szybkowiążąca,</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zasypanie wykopów możliwe już po 24 godzinach (przy temperaturach 15-20 ºC),</w:t>
      </w:r>
    </w:p>
    <w:p w:rsidR="000644EA" w:rsidRPr="002F7F87" w:rsidRDefault="000644EA" w:rsidP="000644EA">
      <w:pPr>
        <w:tabs>
          <w:tab w:val="left" w:pos="568"/>
        </w:tabs>
        <w:jc w:val="both"/>
        <w:rPr>
          <w:sz w:val="18"/>
          <w:szCs w:val="18"/>
        </w:rPr>
      </w:pPr>
      <w:r w:rsidRPr="002F7F87">
        <w:rPr>
          <w:sz w:val="18"/>
          <w:szCs w:val="18"/>
        </w:rPr>
        <w:t>−</w:t>
      </w:r>
      <w:r w:rsidRPr="002F7F87">
        <w:rPr>
          <w:sz w:val="18"/>
          <w:szCs w:val="18"/>
        </w:rPr>
        <w:tab/>
        <w:t>ekologiczna,</w:t>
      </w:r>
    </w:p>
    <w:p w:rsidR="000644EA" w:rsidRPr="002F7F87" w:rsidRDefault="000644EA" w:rsidP="000644EA">
      <w:pPr>
        <w:tabs>
          <w:tab w:val="left" w:pos="568"/>
        </w:tabs>
        <w:ind w:hanging="283"/>
        <w:jc w:val="both"/>
        <w:rPr>
          <w:sz w:val="18"/>
          <w:szCs w:val="18"/>
        </w:rPr>
      </w:pPr>
    </w:p>
    <w:p w:rsidR="000644EA" w:rsidRPr="002F7F87" w:rsidRDefault="000644EA" w:rsidP="000644EA">
      <w:pPr>
        <w:jc w:val="both"/>
        <w:rPr>
          <w:b/>
          <w:bCs/>
          <w:sz w:val="18"/>
          <w:szCs w:val="18"/>
        </w:rPr>
      </w:pPr>
      <w:r w:rsidRPr="002F7F87">
        <w:rPr>
          <w:b/>
          <w:bCs/>
          <w:sz w:val="18"/>
          <w:szCs w:val="18"/>
        </w:rPr>
        <w:t>Dane techniczne:</w:t>
      </w:r>
    </w:p>
    <w:tbl>
      <w:tblPr>
        <w:tblW w:w="0" w:type="auto"/>
        <w:tblInd w:w="304" w:type="dxa"/>
        <w:tblLayout w:type="fixed"/>
        <w:tblCellMar>
          <w:left w:w="10" w:type="dxa"/>
          <w:right w:w="10" w:type="dxa"/>
        </w:tblCellMar>
        <w:tblLook w:val="0000" w:firstRow="0" w:lastRow="0" w:firstColumn="0" w:lastColumn="0" w:noHBand="0" w:noVBand="0"/>
      </w:tblPr>
      <w:tblGrid>
        <w:gridCol w:w="2145"/>
        <w:gridCol w:w="6775"/>
        <w:gridCol w:w="40"/>
      </w:tblGrid>
      <w:tr w:rsidR="000644EA" w:rsidRPr="002F7F87" w:rsidTr="0004259C">
        <w:tblPrEx>
          <w:tblCellMar>
            <w:top w:w="0" w:type="dxa"/>
            <w:bottom w:w="0" w:type="dxa"/>
          </w:tblCellMar>
        </w:tblPrEx>
        <w:trPr>
          <w:gridAfter w:val="1"/>
          <w:wAfter w:w="40" w:type="dxa"/>
          <w:trHeight w:val="340"/>
        </w:trPr>
        <w:tc>
          <w:tcPr>
            <w:tcW w:w="2145" w:type="dxa"/>
            <w:tcBorders>
              <w:top w:val="single" w:sz="2" w:space="0" w:color="000000"/>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Baza</w:t>
            </w:r>
          </w:p>
        </w:tc>
        <w:tc>
          <w:tcPr>
            <w:tcW w:w="6775" w:type="dxa"/>
            <w:tcBorders>
              <w:top w:val="single" w:sz="2" w:space="0" w:color="000000"/>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dwuskładnikowa, modyfikowana polimerami bitumiczna masa uszczelniająca</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Temperatura stosowania</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+5ºC do +35ºC</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Temperatura podłoża</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+5ºC do +35ºC</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Opakowanie</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 xml:space="preserve">pojemniki 30dm3 </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Podłoża</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mur, beton, tynk, jastrychy</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Składowanie</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 xml:space="preserve">przechowywać do 6 miesięcy w zamkniętych opakowaniach chroniąc przed mrozem </w:t>
            </w:r>
          </w:p>
        </w:tc>
      </w:tr>
      <w:tr w:rsidR="000644EA" w:rsidRPr="002F7F87" w:rsidTr="0004259C">
        <w:tblPrEx>
          <w:tblCellMar>
            <w:top w:w="0" w:type="dxa"/>
            <w:bottom w:w="0" w:type="dxa"/>
          </w:tblCellMar>
        </w:tblPrEx>
        <w:trPr>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Czas mieszania</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ok. 1 do 2 minut</w:t>
            </w:r>
          </w:p>
        </w:tc>
        <w:tc>
          <w:tcPr>
            <w:tcW w:w="40" w:type="dxa"/>
            <w:tcBorders>
              <w:top w:val="nil"/>
              <w:left w:val="nil"/>
              <w:bottom w:val="nil"/>
              <w:right w:val="nil"/>
            </w:tcBorders>
            <w:vAlign w:val="center"/>
          </w:tcPr>
          <w:p w:rsidR="000644EA" w:rsidRPr="002F7F87" w:rsidRDefault="000644EA" w:rsidP="0004259C">
            <w:pPr>
              <w:rPr>
                <w:sz w:val="18"/>
                <w:szCs w:val="18"/>
              </w:rPr>
            </w:pP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Czas obróbki</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ok. 60 minut</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Mostkowanie rys</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do 5 mm</w:t>
            </w:r>
          </w:p>
        </w:tc>
      </w:tr>
      <w:tr w:rsidR="000644EA" w:rsidRPr="002F7F87" w:rsidTr="0004259C">
        <w:tblPrEx>
          <w:tblCellMar>
            <w:top w:w="0" w:type="dxa"/>
            <w:bottom w:w="0" w:type="dxa"/>
          </w:tblCellMar>
        </w:tblPrEx>
        <w:trPr>
          <w:gridAfter w:val="1"/>
          <w:wAfter w:w="40" w:type="dxa"/>
          <w:trHeight w:val="340"/>
        </w:trPr>
        <w:tc>
          <w:tcPr>
            <w:tcW w:w="2145" w:type="dxa"/>
            <w:tcBorders>
              <w:top w:val="nil"/>
              <w:left w:val="single" w:sz="2" w:space="0" w:color="000000"/>
              <w:bottom w:val="single" w:sz="2" w:space="0" w:color="000000"/>
              <w:right w:val="nil"/>
            </w:tcBorders>
            <w:vAlign w:val="center"/>
          </w:tcPr>
          <w:p w:rsidR="000644EA" w:rsidRPr="002F7F87" w:rsidRDefault="000644EA" w:rsidP="0004259C">
            <w:pPr>
              <w:rPr>
                <w:sz w:val="18"/>
                <w:szCs w:val="18"/>
              </w:rPr>
            </w:pPr>
            <w:r w:rsidRPr="002F7F87">
              <w:rPr>
                <w:sz w:val="18"/>
                <w:szCs w:val="18"/>
              </w:rPr>
              <w:t xml:space="preserve">Wodoszczelność </w:t>
            </w:r>
          </w:p>
        </w:tc>
        <w:tc>
          <w:tcPr>
            <w:tcW w:w="6775" w:type="dxa"/>
            <w:tcBorders>
              <w:top w:val="nil"/>
              <w:left w:val="single" w:sz="2" w:space="0" w:color="000000"/>
              <w:bottom w:val="single" w:sz="2" w:space="0" w:color="000000"/>
              <w:right w:val="single" w:sz="2" w:space="0" w:color="000000"/>
            </w:tcBorders>
            <w:vAlign w:val="center"/>
          </w:tcPr>
          <w:p w:rsidR="000644EA" w:rsidRPr="002F7F87" w:rsidRDefault="000644EA" w:rsidP="0004259C">
            <w:pPr>
              <w:rPr>
                <w:sz w:val="18"/>
                <w:szCs w:val="18"/>
              </w:rPr>
            </w:pPr>
            <w:r w:rsidRPr="002F7F87">
              <w:rPr>
                <w:sz w:val="18"/>
                <w:szCs w:val="18"/>
              </w:rPr>
              <w:t>zbadana do 0,7 MPa</w:t>
            </w:r>
          </w:p>
        </w:tc>
      </w:tr>
    </w:tbl>
    <w:p w:rsidR="0088764F" w:rsidRPr="00C64B9D" w:rsidRDefault="0088764F" w:rsidP="00C64B9D">
      <w:pPr>
        <w:overflowPunct w:val="0"/>
        <w:spacing w:line="240" w:lineRule="atLeast"/>
        <w:jc w:val="both"/>
        <w:textAlignment w:val="baseline"/>
        <w:rPr>
          <w:sz w:val="18"/>
          <w:szCs w:val="18"/>
        </w:rPr>
      </w:pPr>
      <w:r w:rsidRPr="00C64B9D">
        <w:rPr>
          <w:sz w:val="18"/>
          <w:szCs w:val="18"/>
        </w:rPr>
        <w:t>Czas zużycia: ok. 1 godz.</w:t>
      </w:r>
    </w:p>
    <w:p w:rsidR="0088764F" w:rsidRPr="00C64B9D" w:rsidRDefault="0088764F" w:rsidP="00C64B9D">
      <w:pPr>
        <w:overflowPunct w:val="0"/>
        <w:spacing w:line="240" w:lineRule="atLeast"/>
        <w:jc w:val="both"/>
        <w:textAlignment w:val="baseline"/>
        <w:rPr>
          <w:sz w:val="18"/>
          <w:szCs w:val="18"/>
        </w:rPr>
      </w:pPr>
      <w:r w:rsidRPr="00C64B9D">
        <w:rPr>
          <w:sz w:val="18"/>
          <w:szCs w:val="18"/>
        </w:rPr>
        <w:t xml:space="preserve">Temperatura obróbki i wysychania: od - </w:t>
      </w:r>
      <w:smartTag w:uri="urn:schemas-microsoft-com:office:smarttags" w:element="metricconverter">
        <w:smartTagPr>
          <w:attr w:name="ProductID" w:val="5ﾰC"/>
        </w:smartTagPr>
        <w:r w:rsidRPr="00C64B9D">
          <w:rPr>
            <w:sz w:val="18"/>
            <w:szCs w:val="18"/>
          </w:rPr>
          <w:t>5°C</w:t>
        </w:r>
      </w:smartTag>
      <w:r w:rsidRPr="00C64B9D">
        <w:rPr>
          <w:sz w:val="18"/>
          <w:szCs w:val="18"/>
        </w:rPr>
        <w:t xml:space="preserve"> do +</w:t>
      </w:r>
      <w:smartTag w:uri="urn:schemas-microsoft-com:office:smarttags" w:element="metricconverter">
        <w:smartTagPr>
          <w:attr w:name="ProductID" w:val="20ﾰC"/>
        </w:smartTagPr>
        <w:r w:rsidRPr="00C64B9D">
          <w:rPr>
            <w:sz w:val="18"/>
            <w:szCs w:val="18"/>
          </w:rPr>
          <w:t>20°C</w:t>
        </w:r>
      </w:smartTag>
      <w:r w:rsidRPr="00C64B9D">
        <w:rPr>
          <w:sz w:val="18"/>
          <w:szCs w:val="18"/>
        </w:rPr>
        <w:t>.</w:t>
      </w:r>
    </w:p>
    <w:p w:rsidR="0088764F" w:rsidRPr="00C64B9D" w:rsidRDefault="0088764F" w:rsidP="00C64B9D">
      <w:pPr>
        <w:overflowPunct w:val="0"/>
        <w:spacing w:line="240" w:lineRule="atLeast"/>
        <w:jc w:val="both"/>
        <w:textAlignment w:val="baseline"/>
        <w:rPr>
          <w:sz w:val="18"/>
          <w:szCs w:val="18"/>
        </w:rPr>
      </w:pPr>
      <w:r w:rsidRPr="00C64B9D">
        <w:rPr>
          <w:sz w:val="18"/>
          <w:szCs w:val="18"/>
        </w:rPr>
        <w:t>Gęstość: ok. 1,1 g/cm³</w:t>
      </w:r>
    </w:p>
    <w:p w:rsidR="0088764F" w:rsidRPr="00C64B9D" w:rsidRDefault="0088764F" w:rsidP="00C64B9D">
      <w:pPr>
        <w:overflowPunct w:val="0"/>
        <w:spacing w:line="240" w:lineRule="atLeast"/>
        <w:jc w:val="both"/>
        <w:textAlignment w:val="baseline"/>
        <w:rPr>
          <w:sz w:val="18"/>
          <w:szCs w:val="18"/>
        </w:rPr>
      </w:pPr>
      <w:r w:rsidRPr="00C64B9D">
        <w:rPr>
          <w:sz w:val="18"/>
          <w:szCs w:val="18"/>
        </w:rPr>
        <w:t>Odporność na deszcz po ok. 3 godz.</w:t>
      </w:r>
    </w:p>
    <w:p w:rsidR="0088764F" w:rsidRPr="00C64B9D" w:rsidRDefault="0088764F" w:rsidP="00C64B9D">
      <w:pPr>
        <w:overflowPunct w:val="0"/>
        <w:spacing w:line="240" w:lineRule="atLeast"/>
        <w:jc w:val="both"/>
        <w:textAlignment w:val="baseline"/>
        <w:rPr>
          <w:sz w:val="18"/>
          <w:szCs w:val="18"/>
        </w:rPr>
      </w:pPr>
      <w:r w:rsidRPr="00C64B9D">
        <w:rPr>
          <w:sz w:val="18"/>
          <w:szCs w:val="18"/>
        </w:rPr>
        <w:t>Możliwość obciążania / zasypywania wykopów:</w:t>
      </w:r>
    </w:p>
    <w:p w:rsidR="0088764F" w:rsidRPr="00C64B9D" w:rsidRDefault="0088764F" w:rsidP="00C64B9D">
      <w:pPr>
        <w:overflowPunct w:val="0"/>
        <w:spacing w:line="240" w:lineRule="atLeast"/>
        <w:ind w:firstLine="708"/>
        <w:jc w:val="both"/>
        <w:textAlignment w:val="baseline"/>
        <w:rPr>
          <w:sz w:val="18"/>
          <w:szCs w:val="18"/>
        </w:rPr>
      </w:pPr>
      <w:r w:rsidRPr="00C64B9D">
        <w:rPr>
          <w:sz w:val="18"/>
          <w:szCs w:val="18"/>
        </w:rPr>
        <w:t xml:space="preserve">- przy temp. +15°C: po ok. 2 dniach </w:t>
      </w:r>
    </w:p>
    <w:p w:rsidR="0088764F" w:rsidRPr="00C64B9D" w:rsidRDefault="0088764F" w:rsidP="00C64B9D">
      <w:pPr>
        <w:overflowPunct w:val="0"/>
        <w:spacing w:line="240" w:lineRule="atLeast"/>
        <w:ind w:firstLine="708"/>
        <w:jc w:val="both"/>
        <w:textAlignment w:val="baseline"/>
        <w:rPr>
          <w:sz w:val="18"/>
          <w:szCs w:val="18"/>
        </w:rPr>
      </w:pPr>
      <w:r w:rsidRPr="00C64B9D">
        <w:rPr>
          <w:sz w:val="18"/>
          <w:szCs w:val="18"/>
        </w:rPr>
        <w:t xml:space="preserve">- przy temp. +5°C: po ok. 3 dniach </w:t>
      </w:r>
    </w:p>
    <w:p w:rsidR="0088764F" w:rsidRPr="00C64B9D" w:rsidRDefault="0088764F" w:rsidP="00C64B9D">
      <w:pPr>
        <w:overflowPunct w:val="0"/>
        <w:spacing w:line="240" w:lineRule="atLeast"/>
        <w:ind w:firstLine="708"/>
        <w:jc w:val="both"/>
        <w:textAlignment w:val="baseline"/>
        <w:rPr>
          <w:sz w:val="18"/>
          <w:szCs w:val="18"/>
        </w:rPr>
      </w:pPr>
      <w:r w:rsidRPr="00C64B9D">
        <w:rPr>
          <w:sz w:val="18"/>
          <w:szCs w:val="18"/>
        </w:rPr>
        <w:t xml:space="preserve">- między </w:t>
      </w:r>
      <w:smartTag w:uri="urn:schemas-microsoft-com:office:smarttags" w:element="metricconverter">
        <w:smartTagPr>
          <w:attr w:name="ProductID" w:val="0ﾰC"/>
        </w:smartTagPr>
        <w:r w:rsidRPr="00C64B9D">
          <w:rPr>
            <w:sz w:val="18"/>
            <w:szCs w:val="18"/>
          </w:rPr>
          <w:t>0°C</w:t>
        </w:r>
      </w:smartTag>
      <w:r w:rsidRPr="00C64B9D">
        <w:rPr>
          <w:sz w:val="18"/>
          <w:szCs w:val="18"/>
        </w:rPr>
        <w:t xml:space="preserve"> i -5°C: po ok. 7 dniach  </w:t>
      </w:r>
    </w:p>
    <w:p w:rsidR="0088764F" w:rsidRPr="00C64B9D" w:rsidRDefault="0088764F" w:rsidP="00C64B9D">
      <w:pPr>
        <w:overflowPunct w:val="0"/>
        <w:spacing w:line="240" w:lineRule="atLeast"/>
        <w:jc w:val="both"/>
        <w:textAlignment w:val="baseline"/>
        <w:rPr>
          <w:sz w:val="18"/>
          <w:szCs w:val="18"/>
        </w:rPr>
      </w:pPr>
      <w:r w:rsidRPr="00C64B9D">
        <w:rPr>
          <w:sz w:val="18"/>
          <w:szCs w:val="18"/>
        </w:rPr>
        <w:t xml:space="preserve">Zużycie: </w:t>
      </w:r>
    </w:p>
    <w:p w:rsidR="0088764F" w:rsidRPr="00C64B9D" w:rsidRDefault="0088764F" w:rsidP="00C64B9D">
      <w:pPr>
        <w:overflowPunct w:val="0"/>
        <w:spacing w:line="240" w:lineRule="atLeast"/>
        <w:jc w:val="both"/>
        <w:textAlignment w:val="baseline"/>
        <w:rPr>
          <w:sz w:val="18"/>
          <w:szCs w:val="18"/>
        </w:rPr>
      </w:pPr>
      <w:r w:rsidRPr="00C64B9D">
        <w:rPr>
          <w:sz w:val="18"/>
          <w:szCs w:val="18"/>
        </w:rPr>
        <w:t xml:space="preserve">Uszczelnienie przeciwko: </w:t>
      </w:r>
    </w:p>
    <w:p w:rsidR="0088764F" w:rsidRPr="00C64B9D" w:rsidRDefault="0088764F" w:rsidP="00C64B9D">
      <w:pPr>
        <w:overflowPunct w:val="0"/>
        <w:spacing w:line="240" w:lineRule="atLeast"/>
        <w:jc w:val="both"/>
        <w:textAlignment w:val="baseline"/>
        <w:rPr>
          <w:sz w:val="18"/>
          <w:szCs w:val="18"/>
        </w:rPr>
      </w:pPr>
      <w:r w:rsidRPr="00C64B9D">
        <w:rPr>
          <w:sz w:val="18"/>
          <w:szCs w:val="18"/>
        </w:rPr>
        <w:t xml:space="preserve">- wilgoć gruntowa: ok. 4 kg/m² </w:t>
      </w:r>
    </w:p>
    <w:p w:rsidR="0088764F" w:rsidRPr="00C64B9D" w:rsidRDefault="0088764F" w:rsidP="00C64B9D">
      <w:pPr>
        <w:overflowPunct w:val="0"/>
        <w:spacing w:line="240" w:lineRule="atLeast"/>
        <w:jc w:val="both"/>
        <w:textAlignment w:val="baseline"/>
        <w:rPr>
          <w:sz w:val="18"/>
          <w:szCs w:val="18"/>
        </w:rPr>
      </w:pPr>
      <w:r w:rsidRPr="00C64B9D">
        <w:rPr>
          <w:sz w:val="18"/>
          <w:szCs w:val="18"/>
        </w:rPr>
        <w:t xml:space="preserve">- woda nienapierająca: ok. 5 kg/m² </w:t>
      </w:r>
    </w:p>
    <w:p w:rsidR="000644EA" w:rsidRPr="002F7F87" w:rsidRDefault="0088764F" w:rsidP="000644EA">
      <w:pPr>
        <w:overflowPunct w:val="0"/>
        <w:spacing w:line="240" w:lineRule="atLeast"/>
        <w:jc w:val="both"/>
        <w:textAlignment w:val="baseline"/>
        <w:rPr>
          <w:sz w:val="18"/>
          <w:szCs w:val="18"/>
        </w:rPr>
      </w:pPr>
      <w:r w:rsidRPr="00C64B9D">
        <w:rPr>
          <w:sz w:val="18"/>
          <w:szCs w:val="18"/>
        </w:rPr>
        <w:t>- woda pod ciśnieniem: ok. 6 kg/m²</w:t>
      </w:r>
    </w:p>
    <w:p w:rsidR="0088764F" w:rsidRPr="00DB17D9" w:rsidRDefault="000644EA" w:rsidP="00DB17D9">
      <w:pPr>
        <w:jc w:val="both"/>
        <w:rPr>
          <w:sz w:val="18"/>
          <w:szCs w:val="18"/>
        </w:rPr>
      </w:pPr>
      <w:r w:rsidRPr="002F7F87">
        <w:rPr>
          <w:sz w:val="18"/>
          <w:szCs w:val="18"/>
        </w:rPr>
        <w:t>Materiały do wykonania izolacji wodochronnych powinny odpowiadać wymaganiom zawartym w normach państwowych lub świadectwach ITB dopuszczających dany materiał do powszechnego stosowania w budownictwie.</w:t>
      </w:r>
    </w:p>
    <w:p w:rsidR="0088764F" w:rsidRPr="00C64B9D" w:rsidRDefault="0088764F" w:rsidP="00C64B9D">
      <w:pPr>
        <w:spacing w:line="240" w:lineRule="atLeast"/>
        <w:rPr>
          <w:b/>
          <w:bCs/>
          <w:iCs/>
          <w:sz w:val="18"/>
          <w:szCs w:val="18"/>
        </w:rPr>
      </w:pPr>
      <w:r w:rsidRPr="00C64B9D">
        <w:rPr>
          <w:b/>
          <w:bCs/>
          <w:iCs/>
          <w:sz w:val="18"/>
          <w:szCs w:val="18"/>
        </w:rPr>
        <w:t>Folia kubełkowa</w:t>
      </w:r>
    </w:p>
    <w:p w:rsidR="0088764F" w:rsidRPr="00C64B9D" w:rsidRDefault="0088764F" w:rsidP="00C64B9D">
      <w:pPr>
        <w:shd w:val="clear" w:color="auto" w:fill="FFFFFF"/>
        <w:spacing w:line="240" w:lineRule="atLeast"/>
        <w:jc w:val="both"/>
        <w:rPr>
          <w:sz w:val="18"/>
          <w:szCs w:val="18"/>
        </w:rPr>
      </w:pPr>
      <w:r w:rsidRPr="00C64B9D">
        <w:rPr>
          <w:sz w:val="18"/>
          <w:szCs w:val="18"/>
        </w:rPr>
        <w:t>Geomembrana tłoczona z polietylenu wysokiej gęstości (HDPE) o określonej, specjalnie dobranej gramaturze w zakresie 350-850 g/m2, o optymalnej wysokości i średnicy wytłoczeń.</w:t>
      </w:r>
      <w:r w:rsidRPr="00C64B9D">
        <w:rPr>
          <w:rStyle w:val="Pogrubienie"/>
          <w:sz w:val="18"/>
          <w:szCs w:val="18"/>
        </w:rPr>
        <w:t xml:space="preserve"> Folia Standard</w:t>
      </w:r>
      <w:r w:rsidRPr="00C64B9D">
        <w:rPr>
          <w:rStyle w:val="apple-converted-space"/>
          <w:sz w:val="18"/>
          <w:szCs w:val="18"/>
        </w:rPr>
        <w:t> </w:t>
      </w:r>
      <w:r w:rsidRPr="00C64B9D">
        <w:rPr>
          <w:sz w:val="18"/>
          <w:szCs w:val="18"/>
        </w:rPr>
        <w:t>- tradycyjnie sprawdzona w systemach izolacji przeciwwilgociowej tak w budownictwie mieszkaniowym, jak też przemysłowym przystosowana do umiarkowanych warunków gruntowych oraz umiarkowanych obciążeń, doceniana ze względu na łatwość montażu.</w:t>
      </w:r>
    </w:p>
    <w:p w:rsidR="0088764F" w:rsidRPr="00C64B9D" w:rsidRDefault="0050024D" w:rsidP="00C64B9D">
      <w:pPr>
        <w:pStyle w:val="NormalnyWeb"/>
        <w:spacing w:before="0" w:beforeAutospacing="0" w:after="0" w:afterAutospacing="0" w:line="240" w:lineRule="atLeast"/>
        <w:jc w:val="both"/>
        <w:rPr>
          <w:rStyle w:val="Pogrubienie"/>
          <w:sz w:val="18"/>
          <w:szCs w:val="18"/>
        </w:rPr>
      </w:pPr>
      <w:r>
        <w:rPr>
          <w:b/>
          <w:bCs/>
          <w:noProof/>
          <w:sz w:val="18"/>
          <w:szCs w:val="18"/>
        </w:rPr>
        <w:drawing>
          <wp:inline distT="0" distB="0" distL="0" distR="0">
            <wp:extent cx="5902325" cy="5617210"/>
            <wp:effectExtent l="0" t="0" r="3175"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325" cy="5617210"/>
                    </a:xfrm>
                    <a:prstGeom prst="rect">
                      <a:avLst/>
                    </a:prstGeom>
                    <a:noFill/>
                    <a:ln>
                      <a:noFill/>
                    </a:ln>
                  </pic:spPr>
                </pic:pic>
              </a:graphicData>
            </a:graphic>
          </wp:inline>
        </w:drawing>
      </w:r>
    </w:p>
    <w:p w:rsidR="0088764F" w:rsidRPr="00C64B9D" w:rsidRDefault="0088764F" w:rsidP="00C64B9D">
      <w:pPr>
        <w:pStyle w:val="NormalnyWeb"/>
        <w:spacing w:before="0" w:beforeAutospacing="0" w:after="0" w:afterAutospacing="0" w:line="240" w:lineRule="atLeast"/>
        <w:jc w:val="both"/>
        <w:rPr>
          <w:rStyle w:val="Pogrubienie"/>
          <w:sz w:val="18"/>
          <w:szCs w:val="18"/>
        </w:rPr>
      </w:pPr>
      <w:r w:rsidRPr="00C64B9D">
        <w:rPr>
          <w:rStyle w:val="Pogrubienie"/>
          <w:sz w:val="18"/>
          <w:szCs w:val="18"/>
        </w:rPr>
        <w:t>Papa asfaltowa izolacyjna do izolacji przeciwwilgociowych</w:t>
      </w:r>
    </w:p>
    <w:p w:rsidR="0088764F" w:rsidRPr="00C64B9D" w:rsidRDefault="0088764F" w:rsidP="00C64B9D">
      <w:pPr>
        <w:spacing w:line="240" w:lineRule="atLeast"/>
        <w:rPr>
          <w:sz w:val="18"/>
          <w:szCs w:val="18"/>
        </w:rPr>
      </w:pPr>
      <w:r w:rsidRPr="00C64B9D">
        <w:rPr>
          <w:sz w:val="18"/>
          <w:szCs w:val="18"/>
          <w:u w:val="single"/>
        </w:rPr>
        <w:t>Papa podkładowa</w:t>
      </w:r>
      <w:r w:rsidRPr="00C64B9D">
        <w:rPr>
          <w:sz w:val="18"/>
          <w:szCs w:val="18"/>
        </w:rPr>
        <w:t xml:space="preserve"> - 15/35 (PYE PV250 S35)</w:t>
      </w:r>
    </w:p>
    <w:p w:rsidR="0088764F" w:rsidRPr="00C64B9D" w:rsidRDefault="0088764F" w:rsidP="00C64B9D">
      <w:pPr>
        <w:spacing w:line="240" w:lineRule="atLeast"/>
        <w:rPr>
          <w:sz w:val="18"/>
          <w:szCs w:val="18"/>
        </w:rPr>
      </w:pPr>
      <w:r w:rsidRPr="00C64B9D">
        <w:rPr>
          <w:sz w:val="18"/>
          <w:szCs w:val="18"/>
        </w:rPr>
        <w:t>Warstwa podkładowa wielowarstwowych pokryć dachowych na podłożu drewnianym, drewnopochodnym, z blachy trapezowej, z betonu i z materiałów termoizolacyjnych (styropian, BITERM, wełna mineralna). Wykonywanie nowych oraz remont starych pokryć dachowych.   Izolacja przeciwwodna typu T: posadzek, fundamentów i innych elementów budowlanych stykających się z gruntem. Bariera antyradonowa obiektów budowlanych.  Aplikacja za pomocą zgrzewana i/lub mocowanie mechaniczne.</w:t>
      </w:r>
    </w:p>
    <w:p w:rsidR="0088764F" w:rsidRPr="00C64B9D" w:rsidRDefault="0050024D" w:rsidP="00C64B9D">
      <w:pPr>
        <w:spacing w:line="240" w:lineRule="atLeast"/>
        <w:rPr>
          <w:sz w:val="18"/>
          <w:szCs w:val="18"/>
        </w:rPr>
      </w:pPr>
      <w:r>
        <w:rPr>
          <w:noProof/>
          <w:sz w:val="18"/>
          <w:szCs w:val="18"/>
        </w:rPr>
        <w:drawing>
          <wp:inline distT="0" distB="0" distL="0" distR="0">
            <wp:extent cx="3538855" cy="3526790"/>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8855" cy="3526790"/>
                    </a:xfrm>
                    <a:prstGeom prst="rect">
                      <a:avLst/>
                    </a:prstGeom>
                    <a:noFill/>
                    <a:ln>
                      <a:noFill/>
                    </a:ln>
                  </pic:spPr>
                </pic:pic>
              </a:graphicData>
            </a:graphic>
          </wp:inline>
        </w:drawing>
      </w:r>
    </w:p>
    <w:p w:rsidR="00D96533" w:rsidRPr="00C64B9D" w:rsidRDefault="00D96533" w:rsidP="00C64B9D">
      <w:pPr>
        <w:shd w:val="clear" w:color="auto" w:fill="FFFFFF"/>
        <w:spacing w:line="240" w:lineRule="atLeast"/>
        <w:ind w:right="-108"/>
        <w:jc w:val="both"/>
        <w:rPr>
          <w:b/>
          <w:bCs/>
          <w:spacing w:val="-16"/>
          <w:sz w:val="18"/>
          <w:szCs w:val="18"/>
        </w:rPr>
      </w:pPr>
    </w:p>
    <w:p w:rsidR="0088764F" w:rsidRPr="00C64B9D" w:rsidRDefault="0088764F" w:rsidP="00C64B9D">
      <w:pPr>
        <w:shd w:val="clear" w:color="auto" w:fill="FFFFFF"/>
        <w:spacing w:line="240" w:lineRule="atLeast"/>
        <w:ind w:right="-108"/>
        <w:jc w:val="both"/>
        <w:rPr>
          <w:sz w:val="18"/>
          <w:szCs w:val="18"/>
        </w:rPr>
      </w:pPr>
      <w:r w:rsidRPr="00C64B9D">
        <w:rPr>
          <w:b/>
          <w:bCs/>
          <w:spacing w:val="-16"/>
          <w:sz w:val="18"/>
          <w:szCs w:val="18"/>
        </w:rPr>
        <w:t>3.</w:t>
      </w:r>
      <w:r w:rsidRPr="00C64B9D">
        <w:rPr>
          <w:b/>
          <w:bCs/>
          <w:sz w:val="18"/>
          <w:szCs w:val="18"/>
        </w:rPr>
        <w:tab/>
      </w:r>
      <w:r w:rsidRPr="00C64B9D">
        <w:rPr>
          <w:b/>
          <w:bCs/>
          <w:spacing w:val="-10"/>
          <w:sz w:val="18"/>
          <w:szCs w:val="18"/>
        </w:rPr>
        <w:t>SPRZĘT.</w:t>
      </w:r>
    </w:p>
    <w:p w:rsidR="0088764F" w:rsidRPr="00C64B9D" w:rsidRDefault="0088764F" w:rsidP="00C64B9D">
      <w:pPr>
        <w:shd w:val="clear" w:color="auto" w:fill="FFFFFF"/>
        <w:spacing w:line="240" w:lineRule="atLeast"/>
        <w:ind w:right="-108"/>
        <w:jc w:val="both"/>
        <w:rPr>
          <w:spacing w:val="-2"/>
          <w:sz w:val="18"/>
          <w:szCs w:val="18"/>
        </w:rPr>
      </w:pPr>
      <w:r w:rsidRPr="00C64B9D">
        <w:rPr>
          <w:spacing w:val="-2"/>
          <w:sz w:val="18"/>
          <w:szCs w:val="18"/>
        </w:rPr>
        <w:t>Roboty można wykonać przy użyciu dowolnego sprzętu.</w:t>
      </w:r>
    </w:p>
    <w:p w:rsidR="0088764F" w:rsidRPr="00C64B9D" w:rsidRDefault="0088764F" w:rsidP="00C64B9D">
      <w:pPr>
        <w:shd w:val="clear" w:color="auto" w:fill="FFFFFF"/>
        <w:spacing w:line="240" w:lineRule="atLeast"/>
        <w:ind w:right="-108"/>
        <w:jc w:val="both"/>
        <w:rPr>
          <w:spacing w:val="-2"/>
          <w:sz w:val="18"/>
          <w:szCs w:val="18"/>
        </w:rPr>
      </w:pPr>
      <w:r w:rsidRPr="00C64B9D">
        <w:rPr>
          <w:sz w:val="18"/>
          <w:szCs w:val="18"/>
        </w:rPr>
        <w:t>Zalecane narzędzia do wykonania izolacji pionowej : Wolnoobrotowe mieszadło elektryczne, kielnia, paca, szpachelka, szczotka dekarska.</w:t>
      </w:r>
    </w:p>
    <w:p w:rsidR="0088764F" w:rsidRPr="00C64B9D" w:rsidRDefault="0088764F" w:rsidP="00C64B9D">
      <w:pPr>
        <w:shd w:val="clear" w:color="auto" w:fill="FFFFFF"/>
        <w:spacing w:line="240" w:lineRule="atLeast"/>
        <w:ind w:right="-108"/>
        <w:jc w:val="both"/>
        <w:rPr>
          <w:sz w:val="18"/>
          <w:szCs w:val="18"/>
        </w:rPr>
      </w:pPr>
    </w:p>
    <w:p w:rsidR="0088764F" w:rsidRPr="00C64B9D" w:rsidRDefault="0088764F" w:rsidP="00C64B9D">
      <w:pPr>
        <w:shd w:val="clear" w:color="auto" w:fill="FFFFFF"/>
        <w:spacing w:line="240" w:lineRule="atLeast"/>
        <w:ind w:right="-108"/>
        <w:jc w:val="both"/>
        <w:rPr>
          <w:sz w:val="18"/>
          <w:szCs w:val="18"/>
        </w:rPr>
      </w:pPr>
      <w:r w:rsidRPr="00C64B9D">
        <w:rPr>
          <w:b/>
          <w:bCs/>
          <w:spacing w:val="-14"/>
          <w:sz w:val="18"/>
          <w:szCs w:val="18"/>
        </w:rPr>
        <w:t>4.</w:t>
      </w:r>
      <w:r w:rsidRPr="00C64B9D">
        <w:rPr>
          <w:b/>
          <w:bCs/>
          <w:sz w:val="18"/>
          <w:szCs w:val="18"/>
        </w:rPr>
        <w:tab/>
      </w:r>
      <w:r w:rsidRPr="00C64B9D">
        <w:rPr>
          <w:b/>
          <w:bCs/>
          <w:spacing w:val="-10"/>
          <w:sz w:val="18"/>
          <w:szCs w:val="18"/>
        </w:rPr>
        <w:t>TRANSPORT.</w:t>
      </w:r>
    </w:p>
    <w:p w:rsidR="0088764F" w:rsidRPr="00C64B9D" w:rsidRDefault="0088764F" w:rsidP="00C64B9D">
      <w:pPr>
        <w:shd w:val="clear" w:color="auto" w:fill="FFFFFF"/>
        <w:spacing w:line="240" w:lineRule="atLeast"/>
        <w:ind w:right="-108"/>
        <w:jc w:val="both"/>
        <w:rPr>
          <w:spacing w:val="-3"/>
          <w:sz w:val="18"/>
          <w:szCs w:val="18"/>
        </w:rPr>
      </w:pPr>
      <w:r w:rsidRPr="00C64B9D">
        <w:rPr>
          <w:spacing w:val="-3"/>
          <w:sz w:val="18"/>
          <w:szCs w:val="18"/>
        </w:rPr>
        <w:t xml:space="preserve">Transport materiałów powinien odbywać się zgodnie z instrukcją producenta, zgodnie z przepisami o przewozie drogowym. </w:t>
      </w:r>
    </w:p>
    <w:p w:rsidR="0088764F" w:rsidRPr="00C64B9D" w:rsidRDefault="0088764F" w:rsidP="00C64B9D">
      <w:pPr>
        <w:pStyle w:val="NormalnyWeb"/>
        <w:shd w:val="clear" w:color="auto" w:fill="FFFFFF"/>
        <w:spacing w:before="0" w:beforeAutospacing="0" w:after="0" w:afterAutospacing="0" w:line="240" w:lineRule="atLeast"/>
        <w:jc w:val="both"/>
        <w:rPr>
          <w:sz w:val="18"/>
          <w:szCs w:val="18"/>
        </w:rPr>
      </w:pPr>
      <w:r w:rsidRPr="00C64B9D">
        <w:rPr>
          <w:sz w:val="18"/>
          <w:szCs w:val="18"/>
        </w:rPr>
        <w:t>Folia kubełkowa jest dostarczana w rolkach zabezpieczonych na paletach transportowych. Podczas transportu i przechowywania folia powinna być chroniona przed uszkodzeniami mechanicznymi i działaniem wysokiej temperatury np. prace spawalnicze.</w:t>
      </w:r>
    </w:p>
    <w:p w:rsidR="0088764F" w:rsidRPr="00C64B9D" w:rsidRDefault="0088764F" w:rsidP="00C64B9D">
      <w:pPr>
        <w:shd w:val="clear" w:color="auto" w:fill="FFFFFF"/>
        <w:tabs>
          <w:tab w:val="left" w:pos="490"/>
        </w:tabs>
        <w:spacing w:line="240" w:lineRule="atLeast"/>
        <w:ind w:right="-108"/>
        <w:jc w:val="both"/>
        <w:rPr>
          <w:b/>
          <w:bCs/>
          <w:spacing w:val="-15"/>
          <w:sz w:val="18"/>
          <w:szCs w:val="18"/>
        </w:rPr>
      </w:pPr>
    </w:p>
    <w:p w:rsidR="0088764F" w:rsidRPr="00C64B9D" w:rsidRDefault="0088764F" w:rsidP="00C64B9D">
      <w:pPr>
        <w:shd w:val="clear" w:color="auto" w:fill="FFFFFF"/>
        <w:tabs>
          <w:tab w:val="left" w:pos="490"/>
        </w:tabs>
        <w:spacing w:line="240" w:lineRule="atLeast"/>
        <w:ind w:right="-108"/>
        <w:jc w:val="both"/>
        <w:rPr>
          <w:sz w:val="18"/>
          <w:szCs w:val="18"/>
        </w:rPr>
      </w:pPr>
      <w:r w:rsidRPr="00C64B9D">
        <w:rPr>
          <w:b/>
          <w:bCs/>
          <w:spacing w:val="-15"/>
          <w:sz w:val="18"/>
          <w:szCs w:val="18"/>
        </w:rPr>
        <w:t>5.</w:t>
      </w:r>
      <w:r w:rsidRPr="00C64B9D">
        <w:rPr>
          <w:b/>
          <w:bCs/>
          <w:sz w:val="18"/>
          <w:szCs w:val="18"/>
        </w:rPr>
        <w:tab/>
      </w:r>
      <w:r w:rsidRPr="00C64B9D">
        <w:rPr>
          <w:b/>
          <w:bCs/>
          <w:spacing w:val="-10"/>
          <w:sz w:val="18"/>
          <w:szCs w:val="18"/>
        </w:rPr>
        <w:t>WYKONANIE ROBÓT.</w:t>
      </w:r>
    </w:p>
    <w:p w:rsidR="0088764F" w:rsidRPr="00C64B9D" w:rsidRDefault="0088764F" w:rsidP="00C64B9D">
      <w:pPr>
        <w:shd w:val="clear" w:color="auto" w:fill="FFFFFF"/>
        <w:spacing w:line="240" w:lineRule="atLeast"/>
        <w:ind w:left="40"/>
        <w:jc w:val="both"/>
        <w:rPr>
          <w:sz w:val="18"/>
          <w:szCs w:val="18"/>
        </w:rPr>
      </w:pPr>
      <w:r w:rsidRPr="00C64B9D">
        <w:rPr>
          <w:b/>
          <w:bCs/>
          <w:spacing w:val="-3"/>
          <w:sz w:val="18"/>
          <w:szCs w:val="18"/>
        </w:rPr>
        <w:t>5.1. Wymagania ogólne</w:t>
      </w:r>
    </w:p>
    <w:p w:rsidR="0088764F" w:rsidRPr="00C64B9D" w:rsidRDefault="0088764F" w:rsidP="00C64B9D">
      <w:pPr>
        <w:shd w:val="clear" w:color="auto" w:fill="FFFFFF"/>
        <w:spacing w:line="240" w:lineRule="atLeast"/>
        <w:ind w:left="32"/>
        <w:jc w:val="both"/>
        <w:rPr>
          <w:sz w:val="18"/>
          <w:szCs w:val="18"/>
        </w:rPr>
      </w:pPr>
      <w:r w:rsidRPr="00C64B9D">
        <w:rPr>
          <w:spacing w:val="-4"/>
          <w:sz w:val="18"/>
          <w:szCs w:val="18"/>
        </w:rPr>
        <w:t>Przy wykonywaniu izolacji przeciwwilgociowych i wodochronnych części pod</w:t>
      </w:r>
      <w:r w:rsidRPr="00C64B9D">
        <w:rPr>
          <w:spacing w:val="-2"/>
          <w:sz w:val="18"/>
          <w:szCs w:val="18"/>
        </w:rPr>
        <w:t>ziemnych budynków należy przestrzegać następujących wymagań ogólnych:</w:t>
      </w:r>
    </w:p>
    <w:p w:rsidR="0088764F" w:rsidRPr="00C64B9D" w:rsidRDefault="0088764F" w:rsidP="00317F2A">
      <w:pPr>
        <w:widowControl/>
        <w:numPr>
          <w:ilvl w:val="0"/>
          <w:numId w:val="39"/>
        </w:numPr>
        <w:shd w:val="clear" w:color="auto" w:fill="FFFFFF"/>
        <w:autoSpaceDE/>
        <w:autoSpaceDN/>
        <w:adjustRightInd/>
        <w:spacing w:line="240" w:lineRule="atLeast"/>
        <w:ind w:left="300" w:hanging="300"/>
        <w:jc w:val="both"/>
        <w:rPr>
          <w:sz w:val="18"/>
          <w:szCs w:val="18"/>
        </w:rPr>
      </w:pPr>
      <w:r w:rsidRPr="00C64B9D">
        <w:rPr>
          <w:sz w:val="18"/>
          <w:szCs w:val="18"/>
        </w:rPr>
        <w:t xml:space="preserve">izolacje powinny stanowić ciągły i szczelny układ oddzielający budynek lub </w:t>
      </w:r>
      <w:r w:rsidRPr="00C64B9D">
        <w:rPr>
          <w:spacing w:val="-1"/>
          <w:sz w:val="18"/>
          <w:szCs w:val="18"/>
        </w:rPr>
        <w:t>jego część od wody lub pary wodnej,</w:t>
      </w:r>
    </w:p>
    <w:p w:rsidR="0088764F" w:rsidRPr="00C64B9D" w:rsidRDefault="0088764F" w:rsidP="00317F2A">
      <w:pPr>
        <w:widowControl/>
        <w:numPr>
          <w:ilvl w:val="0"/>
          <w:numId w:val="39"/>
        </w:numPr>
        <w:shd w:val="clear" w:color="auto" w:fill="FFFFFF"/>
        <w:autoSpaceDE/>
        <w:autoSpaceDN/>
        <w:adjustRightInd/>
        <w:spacing w:line="240" w:lineRule="atLeast"/>
        <w:ind w:left="300" w:hanging="300"/>
        <w:jc w:val="both"/>
        <w:rPr>
          <w:sz w:val="18"/>
          <w:szCs w:val="18"/>
        </w:rPr>
      </w:pPr>
      <w:r w:rsidRPr="00C64B9D">
        <w:rPr>
          <w:spacing w:val="-1"/>
          <w:sz w:val="18"/>
          <w:szCs w:val="18"/>
        </w:rPr>
        <w:t>izolacje powinny ściśle przylegać do izolowanego podłoża - ni</w:t>
      </w:r>
      <w:r w:rsidR="00F86353" w:rsidRPr="00C64B9D">
        <w:rPr>
          <w:spacing w:val="-1"/>
          <w:sz w:val="18"/>
          <w:szCs w:val="18"/>
        </w:rPr>
        <w:t>e powinny pę</w:t>
      </w:r>
      <w:r w:rsidRPr="00C64B9D">
        <w:rPr>
          <w:spacing w:val="-1"/>
          <w:sz w:val="18"/>
          <w:szCs w:val="18"/>
        </w:rPr>
        <w:t>kać, a ich powierzchnia powinna być gładka, bez lokalnych wgłębień lub wybrzu</w:t>
      </w:r>
      <w:r w:rsidRPr="00C64B9D">
        <w:rPr>
          <w:spacing w:val="-6"/>
          <w:sz w:val="18"/>
          <w:szCs w:val="18"/>
        </w:rPr>
        <w:t>szeń,</w:t>
      </w:r>
    </w:p>
    <w:p w:rsidR="0088764F" w:rsidRPr="00C64B9D" w:rsidRDefault="0088764F" w:rsidP="00317F2A">
      <w:pPr>
        <w:widowControl/>
        <w:numPr>
          <w:ilvl w:val="0"/>
          <w:numId w:val="39"/>
        </w:numPr>
        <w:shd w:val="clear" w:color="auto" w:fill="FFFFFF"/>
        <w:autoSpaceDE/>
        <w:autoSpaceDN/>
        <w:adjustRightInd/>
        <w:spacing w:line="240" w:lineRule="atLeast"/>
        <w:ind w:left="300" w:hanging="300"/>
        <w:jc w:val="both"/>
        <w:rPr>
          <w:sz w:val="18"/>
          <w:szCs w:val="18"/>
        </w:rPr>
      </w:pPr>
      <w:r w:rsidRPr="00C64B9D">
        <w:rPr>
          <w:spacing w:val="-1"/>
          <w:sz w:val="18"/>
          <w:szCs w:val="18"/>
        </w:rPr>
        <w:t xml:space="preserve">izolacja pozioma powinna w sposób ciągły przechodzić w izolację pionową, </w:t>
      </w:r>
      <w:r w:rsidRPr="00C64B9D">
        <w:rPr>
          <w:spacing w:val="-3"/>
          <w:sz w:val="18"/>
          <w:szCs w:val="18"/>
        </w:rPr>
        <w:t>bez przerw,</w:t>
      </w:r>
    </w:p>
    <w:p w:rsidR="0088764F" w:rsidRPr="00C64B9D" w:rsidRDefault="0088764F" w:rsidP="00317F2A">
      <w:pPr>
        <w:widowControl/>
        <w:numPr>
          <w:ilvl w:val="0"/>
          <w:numId w:val="39"/>
        </w:numPr>
        <w:shd w:val="clear" w:color="auto" w:fill="FFFFFF"/>
        <w:autoSpaceDE/>
        <w:autoSpaceDN/>
        <w:adjustRightInd/>
        <w:spacing w:line="240" w:lineRule="atLeast"/>
        <w:ind w:left="300" w:hanging="300"/>
        <w:jc w:val="both"/>
        <w:rPr>
          <w:sz w:val="18"/>
          <w:szCs w:val="18"/>
        </w:rPr>
      </w:pPr>
      <w:r w:rsidRPr="00C64B9D">
        <w:rPr>
          <w:spacing w:val="-1"/>
          <w:sz w:val="18"/>
          <w:szCs w:val="18"/>
        </w:rPr>
        <w:t xml:space="preserve">rodzaj i ilość zastosowanych warstw hydroizolacyjnych należy każdorazowo </w:t>
      </w:r>
      <w:r w:rsidRPr="00C64B9D">
        <w:rPr>
          <w:spacing w:val="-5"/>
          <w:sz w:val="18"/>
          <w:szCs w:val="18"/>
        </w:rPr>
        <w:t>projektować biorąc  pod uwagę istniejące warunki gruntowo-wodne panujące w miej</w:t>
      </w:r>
      <w:r w:rsidRPr="00C64B9D">
        <w:rPr>
          <w:spacing w:val="-4"/>
          <w:sz w:val="18"/>
          <w:szCs w:val="18"/>
        </w:rPr>
        <w:t>scu posadowienia budynku oraz  uwzględniając poziom posadowienia,</w:t>
      </w:r>
    </w:p>
    <w:p w:rsidR="0088764F" w:rsidRPr="00C64B9D" w:rsidRDefault="0088764F" w:rsidP="00317F2A">
      <w:pPr>
        <w:widowControl/>
        <w:numPr>
          <w:ilvl w:val="0"/>
          <w:numId w:val="39"/>
        </w:numPr>
        <w:shd w:val="clear" w:color="auto" w:fill="FFFFFF"/>
        <w:autoSpaceDE/>
        <w:autoSpaceDN/>
        <w:adjustRightInd/>
        <w:spacing w:line="240" w:lineRule="atLeast"/>
        <w:ind w:left="300" w:hanging="300"/>
        <w:jc w:val="both"/>
        <w:rPr>
          <w:sz w:val="18"/>
          <w:szCs w:val="18"/>
        </w:rPr>
      </w:pPr>
      <w:r w:rsidRPr="00C64B9D">
        <w:rPr>
          <w:spacing w:val="-5"/>
          <w:sz w:val="18"/>
          <w:szCs w:val="18"/>
        </w:rPr>
        <w:t xml:space="preserve">izolacja pionowa powinna być wyprowadzona na min. 30 cm powyżej poziomu </w:t>
      </w:r>
      <w:r w:rsidRPr="00C64B9D">
        <w:rPr>
          <w:spacing w:val="-3"/>
          <w:sz w:val="18"/>
          <w:szCs w:val="18"/>
        </w:rPr>
        <w:t>okalającego terenu i zakończona w sposób uniemożliwiający wnikanie wód opado</w:t>
      </w:r>
      <w:r w:rsidRPr="00C64B9D">
        <w:rPr>
          <w:spacing w:val="-4"/>
          <w:sz w:val="18"/>
          <w:szCs w:val="18"/>
        </w:rPr>
        <w:t>wych pod tę izolację,</w:t>
      </w:r>
    </w:p>
    <w:p w:rsidR="0088764F" w:rsidRPr="00C64B9D" w:rsidRDefault="0088764F" w:rsidP="00317F2A">
      <w:pPr>
        <w:widowControl/>
        <w:numPr>
          <w:ilvl w:val="0"/>
          <w:numId w:val="39"/>
        </w:numPr>
        <w:shd w:val="clear" w:color="auto" w:fill="FFFFFF"/>
        <w:autoSpaceDE/>
        <w:autoSpaceDN/>
        <w:adjustRightInd/>
        <w:spacing w:line="240" w:lineRule="atLeast"/>
        <w:ind w:left="300" w:hanging="300"/>
        <w:jc w:val="both"/>
        <w:rPr>
          <w:sz w:val="18"/>
          <w:szCs w:val="18"/>
        </w:rPr>
      </w:pPr>
      <w:r w:rsidRPr="00C64B9D">
        <w:rPr>
          <w:spacing w:val="-1"/>
          <w:sz w:val="18"/>
          <w:szCs w:val="18"/>
        </w:rPr>
        <w:t>niedopuszczalne jest łączenie w obrębie izolacji pionowych i poziomych wy</w:t>
      </w:r>
      <w:r w:rsidRPr="00C64B9D">
        <w:rPr>
          <w:spacing w:val="-2"/>
          <w:sz w:val="18"/>
          <w:szCs w:val="18"/>
        </w:rPr>
        <w:t>robów oddziałujących na siebie w sposób powodujący ich destrukcję,</w:t>
      </w:r>
    </w:p>
    <w:p w:rsidR="0088764F" w:rsidRPr="00C64B9D" w:rsidRDefault="0088764F" w:rsidP="00317F2A">
      <w:pPr>
        <w:widowControl/>
        <w:numPr>
          <w:ilvl w:val="0"/>
          <w:numId w:val="40"/>
        </w:numPr>
        <w:shd w:val="clear" w:color="auto" w:fill="FFFFFF"/>
        <w:autoSpaceDE/>
        <w:autoSpaceDN/>
        <w:adjustRightInd/>
        <w:spacing w:line="240" w:lineRule="atLeast"/>
        <w:ind w:left="300" w:hanging="300"/>
        <w:jc w:val="both"/>
        <w:rPr>
          <w:sz w:val="18"/>
          <w:szCs w:val="18"/>
        </w:rPr>
      </w:pPr>
      <w:r w:rsidRPr="00C64B9D">
        <w:rPr>
          <w:spacing w:val="-1"/>
          <w:sz w:val="18"/>
          <w:szCs w:val="18"/>
        </w:rPr>
        <w:t>miejsca przebić izolacji przez przewody lub inne elementy konstrukcyjne po</w:t>
      </w:r>
      <w:r w:rsidRPr="00C64B9D">
        <w:rPr>
          <w:spacing w:val="-1"/>
          <w:sz w:val="18"/>
          <w:szCs w:val="18"/>
        </w:rPr>
        <w:softHyphen/>
      </w:r>
      <w:r w:rsidRPr="00C64B9D">
        <w:rPr>
          <w:spacing w:val="-3"/>
          <w:sz w:val="18"/>
          <w:szCs w:val="18"/>
        </w:rPr>
        <w:t>winny być uszczelnione w sposób wykluczający przecieki wody do wnętrza budyn</w:t>
      </w:r>
      <w:r w:rsidRPr="00C64B9D">
        <w:rPr>
          <w:spacing w:val="-2"/>
          <w:sz w:val="18"/>
          <w:szCs w:val="18"/>
        </w:rPr>
        <w:t>ku w tym rejonie,</w:t>
      </w:r>
    </w:p>
    <w:p w:rsidR="0088764F" w:rsidRPr="00C64B9D" w:rsidRDefault="0088764F" w:rsidP="00317F2A">
      <w:pPr>
        <w:widowControl/>
        <w:numPr>
          <w:ilvl w:val="0"/>
          <w:numId w:val="40"/>
        </w:numPr>
        <w:shd w:val="clear" w:color="auto" w:fill="FFFFFF"/>
        <w:autoSpaceDE/>
        <w:autoSpaceDN/>
        <w:adjustRightInd/>
        <w:spacing w:line="240" w:lineRule="atLeast"/>
        <w:ind w:left="300" w:hanging="300"/>
        <w:jc w:val="both"/>
        <w:rPr>
          <w:sz w:val="18"/>
          <w:szCs w:val="18"/>
        </w:rPr>
      </w:pPr>
      <w:r w:rsidRPr="00C64B9D">
        <w:rPr>
          <w:spacing w:val="-2"/>
          <w:sz w:val="18"/>
          <w:szCs w:val="18"/>
        </w:rPr>
        <w:t>izolacje przeciwwilgociowe i wodochronne powinny być wykonywane w wa</w:t>
      </w:r>
      <w:r w:rsidRPr="00C64B9D">
        <w:rPr>
          <w:spacing w:val="-2"/>
          <w:sz w:val="18"/>
          <w:szCs w:val="18"/>
        </w:rPr>
        <w:softHyphen/>
        <w:t>runkach umożliwiających ich prawidłowe ułożenie, tzn.:</w:t>
      </w:r>
    </w:p>
    <w:p w:rsidR="0088764F" w:rsidRPr="00C64B9D" w:rsidRDefault="0088764F" w:rsidP="00317F2A">
      <w:pPr>
        <w:widowControl/>
        <w:numPr>
          <w:ilvl w:val="0"/>
          <w:numId w:val="41"/>
        </w:numPr>
        <w:shd w:val="clear" w:color="auto" w:fill="FFFFFF"/>
        <w:tabs>
          <w:tab w:val="left" w:pos="518"/>
        </w:tabs>
        <w:autoSpaceDE/>
        <w:autoSpaceDN/>
        <w:adjustRightInd/>
        <w:spacing w:line="240" w:lineRule="atLeast"/>
        <w:ind w:left="300" w:hanging="300"/>
        <w:jc w:val="both"/>
        <w:rPr>
          <w:sz w:val="18"/>
          <w:szCs w:val="18"/>
        </w:rPr>
      </w:pPr>
      <w:r w:rsidRPr="00C64B9D">
        <w:rPr>
          <w:spacing w:val="-2"/>
          <w:sz w:val="18"/>
          <w:szCs w:val="18"/>
        </w:rPr>
        <w:t>po zakończeniu robót poprzedzających roboty izolacyjne, mogących stanowić przyczynę uszkodzenia warstw hydroizolacyjnych,</w:t>
      </w:r>
    </w:p>
    <w:p w:rsidR="0088764F" w:rsidRPr="00C64B9D" w:rsidRDefault="0088764F" w:rsidP="00317F2A">
      <w:pPr>
        <w:widowControl/>
        <w:numPr>
          <w:ilvl w:val="0"/>
          <w:numId w:val="41"/>
        </w:numPr>
        <w:shd w:val="clear" w:color="auto" w:fill="FFFFFF"/>
        <w:tabs>
          <w:tab w:val="left" w:pos="518"/>
        </w:tabs>
        <w:autoSpaceDE/>
        <w:autoSpaceDN/>
        <w:adjustRightInd/>
        <w:spacing w:line="240" w:lineRule="atLeast"/>
        <w:ind w:left="300" w:hanging="300"/>
        <w:jc w:val="both"/>
        <w:rPr>
          <w:sz w:val="18"/>
          <w:szCs w:val="18"/>
        </w:rPr>
      </w:pPr>
      <w:r w:rsidRPr="00C64B9D">
        <w:rPr>
          <w:spacing w:val="-1"/>
          <w:sz w:val="18"/>
          <w:szCs w:val="18"/>
        </w:rPr>
        <w:t>w temperaturze otoczenia nie niższej niż podano w instrukcji stosowania po</w:t>
      </w:r>
      <w:r w:rsidRPr="00C64B9D">
        <w:rPr>
          <w:spacing w:val="-1"/>
          <w:sz w:val="18"/>
          <w:szCs w:val="18"/>
        </w:rPr>
        <w:softHyphen/>
      </w:r>
      <w:r w:rsidRPr="00C64B9D">
        <w:rPr>
          <w:spacing w:val="-2"/>
          <w:sz w:val="18"/>
          <w:szCs w:val="18"/>
        </w:rPr>
        <w:t>szczególnych materiałów izolacyjnych,</w:t>
      </w:r>
    </w:p>
    <w:p w:rsidR="0088764F" w:rsidRPr="000644EA" w:rsidRDefault="0088764F" w:rsidP="000644EA">
      <w:pPr>
        <w:shd w:val="clear" w:color="auto" w:fill="FFFFFF"/>
        <w:spacing w:line="240" w:lineRule="atLeast"/>
        <w:ind w:left="300" w:hanging="300"/>
        <w:jc w:val="both"/>
        <w:rPr>
          <w:sz w:val="18"/>
          <w:szCs w:val="18"/>
        </w:rPr>
      </w:pPr>
      <w:r w:rsidRPr="00C64B9D">
        <w:rPr>
          <w:sz w:val="18"/>
          <w:szCs w:val="18"/>
        </w:rPr>
        <w:t>•</w:t>
      </w:r>
      <w:r w:rsidRPr="00C64B9D">
        <w:rPr>
          <w:sz w:val="18"/>
          <w:szCs w:val="18"/>
        </w:rPr>
        <w:tab/>
      </w:r>
      <w:r w:rsidRPr="00C64B9D">
        <w:rPr>
          <w:spacing w:val="-5"/>
          <w:sz w:val="18"/>
          <w:szCs w:val="18"/>
        </w:rPr>
        <w:t>w przerwach dylatacyjnych oraz w przerwach roboczych należy stosować odpo</w:t>
      </w:r>
      <w:r w:rsidRPr="00C64B9D">
        <w:rPr>
          <w:spacing w:val="-5"/>
          <w:sz w:val="18"/>
          <w:szCs w:val="18"/>
        </w:rPr>
        <w:softHyphen/>
      </w:r>
      <w:r w:rsidRPr="00C64B9D">
        <w:rPr>
          <w:spacing w:val="-4"/>
          <w:sz w:val="18"/>
          <w:szCs w:val="18"/>
        </w:rPr>
        <w:t>wiednie zabezpieczenia np. specjalne taśmy wbudowywane w trakcie betonowania.</w:t>
      </w:r>
    </w:p>
    <w:p w:rsidR="000644EA" w:rsidRPr="002F7F87" w:rsidRDefault="000644EA" w:rsidP="000644EA">
      <w:pPr>
        <w:shd w:val="clear" w:color="auto" w:fill="FFFFFF"/>
        <w:ind w:left="58"/>
        <w:jc w:val="both"/>
        <w:rPr>
          <w:sz w:val="18"/>
          <w:szCs w:val="18"/>
        </w:rPr>
      </w:pPr>
      <w:r w:rsidRPr="002F7F87">
        <w:rPr>
          <w:b/>
          <w:bCs/>
          <w:color w:val="000000"/>
          <w:spacing w:val="-3"/>
          <w:sz w:val="18"/>
          <w:szCs w:val="18"/>
        </w:rPr>
        <w:t>5.2. Wymagania dotyczące izolacji przeciwwilgociowych</w:t>
      </w:r>
    </w:p>
    <w:p w:rsidR="000644EA" w:rsidRPr="002F7F87" w:rsidRDefault="000644EA" w:rsidP="000644EA">
      <w:pPr>
        <w:shd w:val="clear" w:color="auto" w:fill="FFFFFF"/>
        <w:ind w:left="22"/>
        <w:jc w:val="both"/>
        <w:rPr>
          <w:sz w:val="18"/>
          <w:szCs w:val="18"/>
        </w:rPr>
      </w:pPr>
      <w:r w:rsidRPr="002F7F87">
        <w:rPr>
          <w:color w:val="000000"/>
          <w:spacing w:val="-2"/>
          <w:sz w:val="18"/>
          <w:szCs w:val="18"/>
        </w:rPr>
        <w:t>Izolacje przeciwwilgociowe budynków wykonuje się wówczas, jeżeli budynek jest posadowiony powyżej zwierciadła wody gruntowej w gruntach przepuszczal</w:t>
      </w:r>
      <w:r w:rsidRPr="002F7F87">
        <w:rPr>
          <w:color w:val="000000"/>
          <w:spacing w:val="-4"/>
          <w:sz w:val="18"/>
          <w:szCs w:val="18"/>
        </w:rPr>
        <w:t>nych.</w:t>
      </w:r>
    </w:p>
    <w:p w:rsidR="000644EA" w:rsidRPr="002F7F87" w:rsidRDefault="000644EA" w:rsidP="000644EA">
      <w:pPr>
        <w:shd w:val="clear" w:color="auto" w:fill="FFFFFF"/>
        <w:ind w:left="29"/>
        <w:jc w:val="both"/>
        <w:rPr>
          <w:sz w:val="18"/>
          <w:szCs w:val="18"/>
        </w:rPr>
      </w:pPr>
      <w:r w:rsidRPr="002F7F87">
        <w:rPr>
          <w:color w:val="000000"/>
          <w:spacing w:val="-3"/>
          <w:sz w:val="18"/>
          <w:szCs w:val="18"/>
        </w:rPr>
        <w:t>Wymagania szczegółowe w zakresie izolacji przeciwwilgociowych części pod</w:t>
      </w:r>
      <w:r w:rsidRPr="002F7F87">
        <w:rPr>
          <w:color w:val="000000"/>
          <w:spacing w:val="-3"/>
          <w:sz w:val="18"/>
          <w:szCs w:val="18"/>
        </w:rPr>
        <w:softHyphen/>
      </w:r>
      <w:r w:rsidRPr="002F7F87">
        <w:rPr>
          <w:color w:val="000000"/>
          <w:spacing w:val="-2"/>
          <w:sz w:val="18"/>
          <w:szCs w:val="18"/>
        </w:rPr>
        <w:t>ziemnych budynków są następujące:</w:t>
      </w:r>
    </w:p>
    <w:p w:rsidR="000644EA" w:rsidRPr="002F7F87" w:rsidRDefault="000644EA" w:rsidP="00317F2A">
      <w:pPr>
        <w:widowControl/>
        <w:numPr>
          <w:ilvl w:val="0"/>
          <w:numId w:val="40"/>
        </w:numPr>
        <w:shd w:val="clear" w:color="auto" w:fill="FFFFFF"/>
        <w:autoSpaceDE/>
        <w:autoSpaceDN/>
        <w:adjustRightInd/>
        <w:ind w:left="300" w:hanging="300"/>
        <w:jc w:val="both"/>
        <w:rPr>
          <w:color w:val="000000"/>
          <w:sz w:val="18"/>
          <w:szCs w:val="18"/>
        </w:rPr>
      </w:pPr>
      <w:r w:rsidRPr="002F7F87">
        <w:rPr>
          <w:color w:val="000000"/>
          <w:spacing w:val="-3"/>
          <w:sz w:val="18"/>
          <w:szCs w:val="18"/>
        </w:rPr>
        <w:t xml:space="preserve">w przypadku wykonywania izolacji z mas hydroizolacyjnych nieodpornych na </w:t>
      </w:r>
      <w:r w:rsidRPr="002F7F87">
        <w:rPr>
          <w:color w:val="000000"/>
          <w:spacing w:val="-1"/>
          <w:sz w:val="18"/>
          <w:szCs w:val="18"/>
        </w:rPr>
        <w:t xml:space="preserve">uszkodzenia mechaniczne (np. z mas bitumicznych) jest wskazane wykonanie dodatkowej warstwy osłonowej na powierzchni takiej izolacji, przed zasypaniem jej </w:t>
      </w:r>
      <w:r w:rsidRPr="002F7F87">
        <w:rPr>
          <w:color w:val="000000"/>
          <w:spacing w:val="-3"/>
          <w:sz w:val="18"/>
          <w:szCs w:val="18"/>
        </w:rPr>
        <w:t>gruntem,</w:t>
      </w:r>
    </w:p>
    <w:p w:rsidR="000644EA" w:rsidRPr="002F7F87" w:rsidRDefault="000644EA" w:rsidP="00317F2A">
      <w:pPr>
        <w:widowControl/>
        <w:numPr>
          <w:ilvl w:val="0"/>
          <w:numId w:val="40"/>
        </w:numPr>
        <w:shd w:val="clear" w:color="auto" w:fill="FFFFFF"/>
        <w:autoSpaceDE/>
        <w:autoSpaceDN/>
        <w:adjustRightInd/>
        <w:ind w:left="300" w:hanging="300"/>
        <w:jc w:val="both"/>
        <w:rPr>
          <w:color w:val="000000"/>
          <w:sz w:val="18"/>
          <w:szCs w:val="18"/>
        </w:rPr>
      </w:pPr>
      <w:r w:rsidRPr="002F7F87">
        <w:rPr>
          <w:color w:val="000000"/>
          <w:sz w:val="18"/>
          <w:szCs w:val="18"/>
        </w:rPr>
        <w:t>izolacje z folii polietylenowych mocowanych mechanicznie do podłoża po</w:t>
      </w:r>
      <w:r w:rsidRPr="002F7F87">
        <w:rPr>
          <w:color w:val="000000"/>
          <w:sz w:val="18"/>
          <w:szCs w:val="18"/>
        </w:rPr>
        <w:softHyphen/>
      </w:r>
      <w:r w:rsidRPr="002F7F87">
        <w:rPr>
          <w:color w:val="000000"/>
          <w:spacing w:val="-2"/>
          <w:sz w:val="18"/>
          <w:szCs w:val="18"/>
        </w:rPr>
        <w:t>winny być dodatkowo uszczelniane w miejscach zamocowań,</w:t>
      </w:r>
    </w:p>
    <w:p w:rsidR="000644EA" w:rsidRPr="002F7F87" w:rsidRDefault="000644EA" w:rsidP="00317F2A">
      <w:pPr>
        <w:widowControl/>
        <w:numPr>
          <w:ilvl w:val="0"/>
          <w:numId w:val="40"/>
        </w:numPr>
        <w:shd w:val="clear" w:color="auto" w:fill="FFFFFF"/>
        <w:autoSpaceDE/>
        <w:autoSpaceDN/>
        <w:adjustRightInd/>
        <w:ind w:left="300" w:hanging="300"/>
        <w:jc w:val="both"/>
        <w:rPr>
          <w:color w:val="000000"/>
          <w:sz w:val="18"/>
          <w:szCs w:val="18"/>
        </w:rPr>
      </w:pPr>
      <w:r w:rsidRPr="002F7F87">
        <w:rPr>
          <w:color w:val="000000"/>
          <w:spacing w:val="-1"/>
          <w:sz w:val="18"/>
          <w:szCs w:val="18"/>
        </w:rPr>
        <w:t>folie z tworzyw sztucznych z wytłoczeniami mogą być traktowane jako war</w:t>
      </w:r>
      <w:r w:rsidRPr="002F7F87">
        <w:rPr>
          <w:color w:val="000000"/>
          <w:sz w:val="18"/>
          <w:szCs w:val="18"/>
        </w:rPr>
        <w:t>stwa przeciwwilgociowa jedynie w przypadku zapewnienia szczelności na zakła</w:t>
      </w:r>
      <w:r w:rsidRPr="002F7F87">
        <w:rPr>
          <w:color w:val="000000"/>
          <w:spacing w:val="-2"/>
          <w:sz w:val="18"/>
          <w:szCs w:val="18"/>
        </w:rPr>
        <w:t>dach tych folii, skutecznego uszczelnienia krawędzi poziomej folii na powierzchni ściany, rozwiązania uszczelnienia w miejscach załamań izolacji oraz w rejonie po</w:t>
      </w:r>
      <w:r w:rsidRPr="002F7F87">
        <w:rPr>
          <w:color w:val="000000"/>
          <w:spacing w:val="-2"/>
          <w:sz w:val="18"/>
          <w:szCs w:val="18"/>
        </w:rPr>
        <w:softHyphen/>
        <w:t>łączenia z izolacją poziomą; jeżeli brak szczegółowych rozwiązań w tym zakresie</w:t>
      </w:r>
    </w:p>
    <w:p w:rsidR="000644EA" w:rsidRPr="002F7F87" w:rsidRDefault="000644EA" w:rsidP="000644EA">
      <w:pPr>
        <w:shd w:val="clear" w:color="auto" w:fill="FFFFFF"/>
        <w:ind w:left="58"/>
        <w:jc w:val="both"/>
        <w:rPr>
          <w:sz w:val="18"/>
          <w:szCs w:val="18"/>
        </w:rPr>
      </w:pPr>
      <w:r w:rsidRPr="002F7F87">
        <w:rPr>
          <w:b/>
          <w:bCs/>
          <w:color w:val="000000"/>
          <w:spacing w:val="-3"/>
          <w:sz w:val="18"/>
          <w:szCs w:val="18"/>
        </w:rPr>
        <w:t>5.3. Wymagania dotyczące izolacji wodochronnych</w:t>
      </w:r>
    </w:p>
    <w:p w:rsidR="000644EA" w:rsidRPr="002F7F87" w:rsidRDefault="000644EA" w:rsidP="000644EA">
      <w:pPr>
        <w:shd w:val="clear" w:color="auto" w:fill="FFFFFF"/>
        <w:jc w:val="both"/>
        <w:rPr>
          <w:sz w:val="18"/>
          <w:szCs w:val="18"/>
        </w:rPr>
      </w:pPr>
      <w:r w:rsidRPr="002F7F87">
        <w:rPr>
          <w:color w:val="000000"/>
          <w:spacing w:val="-2"/>
          <w:sz w:val="18"/>
          <w:szCs w:val="18"/>
        </w:rPr>
        <w:t>Izolacje wodochronne budynków są wykonywane w dwóch przypadkach:</w:t>
      </w:r>
    </w:p>
    <w:p w:rsidR="000644EA" w:rsidRPr="002F7F87" w:rsidRDefault="000644EA" w:rsidP="00317F2A">
      <w:pPr>
        <w:widowControl/>
        <w:numPr>
          <w:ilvl w:val="0"/>
          <w:numId w:val="123"/>
        </w:numPr>
        <w:shd w:val="clear" w:color="auto" w:fill="FFFFFF"/>
        <w:autoSpaceDE/>
        <w:autoSpaceDN/>
        <w:adjustRightInd/>
        <w:ind w:left="375" w:hanging="375"/>
        <w:jc w:val="both"/>
        <w:rPr>
          <w:color w:val="000000"/>
          <w:spacing w:val="-20"/>
          <w:sz w:val="18"/>
          <w:szCs w:val="18"/>
        </w:rPr>
      </w:pPr>
      <w:r w:rsidRPr="002F7F87">
        <w:rPr>
          <w:color w:val="000000"/>
          <w:spacing w:val="-1"/>
          <w:sz w:val="18"/>
          <w:szCs w:val="18"/>
        </w:rPr>
        <w:t xml:space="preserve">jeżeli budynek jest posadowiony powyżej zwierciadła wody gruntowej, lecz </w:t>
      </w:r>
      <w:r w:rsidRPr="002F7F87">
        <w:rPr>
          <w:color w:val="000000"/>
          <w:spacing w:val="-2"/>
          <w:sz w:val="18"/>
          <w:szCs w:val="18"/>
        </w:rPr>
        <w:t>w gruntach nieprzepuszczalnych i uwarstwionych,</w:t>
      </w:r>
    </w:p>
    <w:p w:rsidR="000644EA" w:rsidRPr="002F7F87" w:rsidRDefault="000644EA" w:rsidP="00317F2A">
      <w:pPr>
        <w:widowControl/>
        <w:numPr>
          <w:ilvl w:val="0"/>
          <w:numId w:val="123"/>
        </w:numPr>
        <w:shd w:val="clear" w:color="auto" w:fill="FFFFFF"/>
        <w:autoSpaceDE/>
        <w:autoSpaceDN/>
        <w:adjustRightInd/>
        <w:ind w:left="375" w:hanging="375"/>
        <w:jc w:val="both"/>
        <w:rPr>
          <w:color w:val="000000"/>
          <w:spacing w:val="-8"/>
          <w:sz w:val="18"/>
          <w:szCs w:val="18"/>
        </w:rPr>
      </w:pPr>
      <w:r w:rsidRPr="002F7F87">
        <w:rPr>
          <w:color w:val="000000"/>
          <w:spacing w:val="-1"/>
          <w:sz w:val="18"/>
          <w:szCs w:val="18"/>
        </w:rPr>
        <w:t>jeżeli fundamenty budynku i ściany fundamentowe lub ich fragmenty są po</w:t>
      </w:r>
      <w:r w:rsidRPr="002F7F87">
        <w:rPr>
          <w:color w:val="000000"/>
          <w:spacing w:val="-1"/>
          <w:sz w:val="18"/>
          <w:szCs w:val="18"/>
        </w:rPr>
        <w:softHyphen/>
      </w:r>
      <w:r w:rsidRPr="002F7F87">
        <w:rPr>
          <w:color w:val="000000"/>
          <w:sz w:val="18"/>
          <w:szCs w:val="18"/>
        </w:rPr>
        <w:t xml:space="preserve">łożone poniżej zwierciadła wody gruntowej, bez względu na rodzaj otaczającego </w:t>
      </w:r>
      <w:r w:rsidRPr="002F7F87">
        <w:rPr>
          <w:color w:val="000000"/>
          <w:spacing w:val="-5"/>
          <w:sz w:val="18"/>
          <w:szCs w:val="18"/>
        </w:rPr>
        <w:t>gruntu.</w:t>
      </w:r>
    </w:p>
    <w:p w:rsidR="000644EA" w:rsidRPr="002F7F87" w:rsidRDefault="000644EA" w:rsidP="000644EA">
      <w:pPr>
        <w:shd w:val="clear" w:color="auto" w:fill="FFFFFF"/>
        <w:ind w:left="47"/>
        <w:jc w:val="both"/>
        <w:rPr>
          <w:sz w:val="18"/>
          <w:szCs w:val="18"/>
        </w:rPr>
      </w:pPr>
      <w:r w:rsidRPr="002F7F87">
        <w:rPr>
          <w:color w:val="000000"/>
          <w:sz w:val="18"/>
          <w:szCs w:val="18"/>
        </w:rPr>
        <w:t>Wymagania szczegółowe w zakresie izolacji wodochronnych części podziem</w:t>
      </w:r>
      <w:r w:rsidRPr="002F7F87">
        <w:rPr>
          <w:color w:val="000000"/>
          <w:sz w:val="18"/>
          <w:szCs w:val="18"/>
        </w:rPr>
        <w:softHyphen/>
      </w:r>
      <w:r w:rsidRPr="002F7F87">
        <w:rPr>
          <w:color w:val="000000"/>
          <w:spacing w:val="-3"/>
          <w:sz w:val="18"/>
          <w:szCs w:val="18"/>
        </w:rPr>
        <w:t>nych budynków są następujące:</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z w:val="18"/>
          <w:szCs w:val="18"/>
        </w:rPr>
      </w:pPr>
      <w:r w:rsidRPr="002F7F87">
        <w:rPr>
          <w:color w:val="000000"/>
          <w:spacing w:val="-4"/>
          <w:sz w:val="18"/>
          <w:szCs w:val="18"/>
        </w:rPr>
        <w:t>izolacja wodochronna z wyrobów rolowych i laminatów powinna być wykony</w:t>
      </w:r>
      <w:r w:rsidRPr="002F7F87">
        <w:rPr>
          <w:color w:val="000000"/>
          <w:spacing w:val="-4"/>
          <w:sz w:val="18"/>
          <w:szCs w:val="18"/>
        </w:rPr>
        <w:softHyphen/>
      </w:r>
      <w:r w:rsidRPr="002F7F87">
        <w:rPr>
          <w:color w:val="000000"/>
          <w:spacing w:val="-3"/>
          <w:sz w:val="18"/>
          <w:szCs w:val="18"/>
        </w:rPr>
        <w:t>wana od strony parcia wody na przegrodę; izolacja wodochronna z mas hydroizoia</w:t>
      </w:r>
      <w:r w:rsidRPr="002F7F87">
        <w:rPr>
          <w:color w:val="000000"/>
          <w:spacing w:val="-3"/>
          <w:sz w:val="18"/>
          <w:szCs w:val="18"/>
        </w:rPr>
        <w:softHyphen/>
      </w:r>
      <w:r w:rsidRPr="002F7F87">
        <w:rPr>
          <w:color w:val="000000"/>
          <w:spacing w:val="-2"/>
          <w:sz w:val="18"/>
          <w:szCs w:val="18"/>
        </w:rPr>
        <w:t xml:space="preserve">cyjnych na bazie cementu może być wykonywana zarówno od strony parcia wody, </w:t>
      </w:r>
      <w:r w:rsidRPr="002F7F87">
        <w:rPr>
          <w:color w:val="000000"/>
          <w:spacing w:val="-4"/>
          <w:sz w:val="18"/>
          <w:szCs w:val="18"/>
        </w:rPr>
        <w:t>jak też od strony przeciwnej, jeżeli takie zastosowanie jest dopuszczone w specyfika</w:t>
      </w:r>
      <w:r w:rsidRPr="002F7F87">
        <w:rPr>
          <w:color w:val="000000"/>
          <w:spacing w:val="-4"/>
          <w:sz w:val="18"/>
          <w:szCs w:val="18"/>
        </w:rPr>
        <w:softHyphen/>
        <w:t xml:space="preserve"> cji wyrobu i potwierdzone wynikami badań laboratoryjnych,</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z w:val="18"/>
          <w:szCs w:val="18"/>
        </w:rPr>
      </w:pPr>
      <w:r w:rsidRPr="002F7F87">
        <w:rPr>
          <w:color w:val="000000"/>
          <w:spacing w:val="-2"/>
          <w:sz w:val="18"/>
          <w:szCs w:val="18"/>
        </w:rPr>
        <w:t>w przypadku układania izolacji w budynku posadowionym poniżej zwierciad</w:t>
      </w:r>
      <w:r w:rsidRPr="002F7F87">
        <w:rPr>
          <w:color w:val="000000"/>
          <w:spacing w:val="-2"/>
          <w:sz w:val="18"/>
          <w:szCs w:val="18"/>
        </w:rPr>
        <w:softHyphen/>
      </w:r>
      <w:r w:rsidRPr="002F7F87">
        <w:rPr>
          <w:color w:val="000000"/>
          <w:spacing w:val="-1"/>
          <w:sz w:val="18"/>
          <w:szCs w:val="18"/>
        </w:rPr>
        <w:t xml:space="preserve">ła wody gruntowej, w trakcie trwania robót izolacyjnych poziom wody gruntowej </w:t>
      </w:r>
      <w:r w:rsidRPr="002F7F87">
        <w:rPr>
          <w:color w:val="000000"/>
          <w:spacing w:val="-2"/>
          <w:sz w:val="18"/>
          <w:szCs w:val="18"/>
        </w:rPr>
        <w:t xml:space="preserve">powinien być obniżony co najmniej o </w:t>
      </w:r>
      <w:smartTag w:uri="urn:schemas-microsoft-com:office:smarttags" w:element="metricconverter">
        <w:smartTagPr>
          <w:attr w:name="ProductID" w:val="30 cm"/>
        </w:smartTagPr>
        <w:r w:rsidRPr="002F7F87">
          <w:rPr>
            <w:color w:val="000000"/>
            <w:spacing w:val="-2"/>
            <w:sz w:val="18"/>
            <w:szCs w:val="18"/>
          </w:rPr>
          <w:t>30 cm</w:t>
        </w:r>
      </w:smartTag>
      <w:r w:rsidRPr="002F7F87">
        <w:rPr>
          <w:color w:val="000000"/>
          <w:spacing w:val="-2"/>
          <w:sz w:val="18"/>
          <w:szCs w:val="18"/>
        </w:rPr>
        <w:t xml:space="preserve"> poniżej poziomu wykonywanej izola</w:t>
      </w:r>
      <w:r w:rsidRPr="002F7F87">
        <w:rPr>
          <w:color w:val="000000"/>
          <w:spacing w:val="-2"/>
          <w:sz w:val="18"/>
          <w:szCs w:val="18"/>
        </w:rPr>
        <w:softHyphen/>
      </w:r>
      <w:r w:rsidRPr="002F7F87">
        <w:rPr>
          <w:color w:val="000000"/>
          <w:spacing w:val="-1"/>
          <w:sz w:val="18"/>
          <w:szCs w:val="18"/>
        </w:rPr>
        <w:t>cji - do czasu zabezpieczenia jej warstwą dociskową,</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z w:val="18"/>
          <w:szCs w:val="18"/>
        </w:rPr>
      </w:pPr>
      <w:r w:rsidRPr="002F7F87">
        <w:rPr>
          <w:color w:val="000000"/>
          <w:spacing w:val="-1"/>
          <w:sz w:val="18"/>
          <w:szCs w:val="18"/>
        </w:rPr>
        <w:t xml:space="preserve">ścianki dociskowe (np. murowane, z cegły grubości nie mniejszej niż </w:t>
      </w:r>
      <w:smartTag w:uri="urn:schemas-microsoft-com:office:smarttags" w:element="metricconverter">
        <w:smartTagPr>
          <w:attr w:name="ProductID" w:val="12 cm"/>
        </w:smartTagPr>
        <w:r w:rsidRPr="002F7F87">
          <w:rPr>
            <w:color w:val="000000"/>
            <w:spacing w:val="-1"/>
            <w:sz w:val="18"/>
            <w:szCs w:val="18"/>
          </w:rPr>
          <w:t>12 cm</w:t>
        </w:r>
      </w:smartTag>
      <w:r w:rsidRPr="002F7F87">
        <w:rPr>
          <w:color w:val="000000"/>
          <w:spacing w:val="-1"/>
          <w:sz w:val="18"/>
          <w:szCs w:val="18"/>
        </w:rPr>
        <w:t xml:space="preserve">) </w:t>
      </w:r>
      <w:r w:rsidRPr="002F7F87">
        <w:rPr>
          <w:color w:val="000000"/>
          <w:sz w:val="18"/>
          <w:szCs w:val="18"/>
        </w:rPr>
        <w:t>powinny być ustawione na podkładach ślizgowych z dwóch warstw papy podkła</w:t>
      </w:r>
      <w:r w:rsidRPr="002F7F87">
        <w:rPr>
          <w:color w:val="000000"/>
          <w:sz w:val="18"/>
          <w:szCs w:val="18"/>
        </w:rPr>
        <w:softHyphen/>
      </w:r>
      <w:r w:rsidRPr="002F7F87">
        <w:rPr>
          <w:color w:val="000000"/>
          <w:spacing w:val="-5"/>
          <w:sz w:val="18"/>
          <w:szCs w:val="18"/>
        </w:rPr>
        <w:t>dowej,</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z w:val="18"/>
          <w:szCs w:val="18"/>
        </w:rPr>
      </w:pPr>
      <w:r w:rsidRPr="002F7F87">
        <w:rPr>
          <w:color w:val="000000"/>
          <w:spacing w:val="-2"/>
          <w:sz w:val="18"/>
          <w:szCs w:val="18"/>
        </w:rPr>
        <w:t xml:space="preserve">wysokość ścianek dociskowych powinna sięgać do poziomu </w:t>
      </w:r>
      <w:smartTag w:uri="urn:schemas-microsoft-com:office:smarttags" w:element="metricconverter">
        <w:smartTagPr>
          <w:attr w:name="ProductID" w:val="30 cm"/>
        </w:smartTagPr>
        <w:r w:rsidRPr="002F7F87">
          <w:rPr>
            <w:color w:val="000000"/>
            <w:spacing w:val="-2"/>
            <w:sz w:val="18"/>
            <w:szCs w:val="18"/>
          </w:rPr>
          <w:t>30 cm</w:t>
        </w:r>
      </w:smartTag>
      <w:r w:rsidRPr="002F7F87">
        <w:rPr>
          <w:color w:val="000000"/>
          <w:spacing w:val="-2"/>
          <w:sz w:val="18"/>
          <w:szCs w:val="18"/>
        </w:rPr>
        <w:t xml:space="preserve"> wyższego niż najwyższy przewidywany poziom występowania wody gruntowej,</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z w:val="18"/>
          <w:szCs w:val="18"/>
        </w:rPr>
      </w:pPr>
      <w:r w:rsidRPr="002F7F87">
        <w:rPr>
          <w:color w:val="000000"/>
          <w:spacing w:val="-1"/>
          <w:sz w:val="18"/>
          <w:szCs w:val="18"/>
        </w:rPr>
        <w:t>powyżej ścianki dociskowej dopuszczalna jest redukcja ilości warstw hydroi</w:t>
      </w:r>
      <w:r w:rsidRPr="002F7F87">
        <w:rPr>
          <w:color w:val="000000"/>
          <w:spacing w:val="-1"/>
          <w:sz w:val="18"/>
          <w:szCs w:val="18"/>
        </w:rPr>
        <w:softHyphen/>
        <w:t>zoiacyjnych, pod  warunkiem że krawędź warstwy wierzchniej jest ułożona na po</w:t>
      </w:r>
      <w:r w:rsidRPr="002F7F87">
        <w:rPr>
          <w:color w:val="000000"/>
          <w:spacing w:val="-1"/>
          <w:sz w:val="18"/>
          <w:szCs w:val="18"/>
        </w:rPr>
        <w:softHyphen/>
      </w:r>
      <w:r w:rsidRPr="002F7F87">
        <w:rPr>
          <w:color w:val="000000"/>
          <w:spacing w:val="-2"/>
          <w:sz w:val="18"/>
          <w:szCs w:val="18"/>
        </w:rPr>
        <w:t>wierzchni warstwy położonej niżej, zgodnie z kierunkiem spływu wody po izolacji,</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z w:val="18"/>
          <w:szCs w:val="18"/>
        </w:rPr>
      </w:pPr>
      <w:r w:rsidRPr="002F7F87">
        <w:rPr>
          <w:color w:val="000000"/>
          <w:spacing w:val="1"/>
          <w:sz w:val="18"/>
          <w:szCs w:val="18"/>
        </w:rPr>
        <w:t>w przypadku przejścia słupa przez izolację należy zapewnić możliwość od</w:t>
      </w:r>
      <w:r w:rsidRPr="002F7F87">
        <w:rPr>
          <w:color w:val="000000"/>
          <w:spacing w:val="1"/>
          <w:sz w:val="18"/>
          <w:szCs w:val="18"/>
        </w:rPr>
        <w:softHyphen/>
      </w:r>
      <w:r w:rsidRPr="002F7F87">
        <w:rPr>
          <w:color w:val="000000"/>
          <w:spacing w:val="-2"/>
          <w:sz w:val="18"/>
          <w:szCs w:val="18"/>
        </w:rPr>
        <w:t>kształceń słupa przy zachowaniu szczelności połączenia,</w:t>
      </w:r>
    </w:p>
    <w:p w:rsidR="000644EA" w:rsidRPr="002F7F87" w:rsidRDefault="000644EA" w:rsidP="00317F2A">
      <w:pPr>
        <w:widowControl/>
        <w:numPr>
          <w:ilvl w:val="0"/>
          <w:numId w:val="42"/>
        </w:numPr>
        <w:shd w:val="clear" w:color="auto" w:fill="FFFFFF"/>
        <w:autoSpaceDE/>
        <w:autoSpaceDN/>
        <w:adjustRightInd/>
        <w:ind w:left="375" w:hanging="375"/>
        <w:jc w:val="both"/>
        <w:rPr>
          <w:color w:val="000000"/>
          <w:spacing w:val="-2"/>
          <w:sz w:val="18"/>
          <w:szCs w:val="18"/>
        </w:rPr>
      </w:pPr>
      <w:r w:rsidRPr="002F7F87">
        <w:rPr>
          <w:color w:val="000000"/>
          <w:spacing w:val="-2"/>
          <w:sz w:val="18"/>
          <w:szCs w:val="18"/>
        </w:rPr>
        <w:t>przejście rur przez izolację wodochronna należy wykonać za pomocą urządzeń dławicowych.</w:t>
      </w:r>
    </w:p>
    <w:p w:rsidR="000644EA" w:rsidRPr="002F7F87" w:rsidRDefault="000644EA" w:rsidP="000644EA">
      <w:pPr>
        <w:shd w:val="clear" w:color="auto" w:fill="FFFFFF"/>
        <w:ind w:left="375" w:hanging="375"/>
        <w:jc w:val="both"/>
        <w:rPr>
          <w:sz w:val="18"/>
          <w:szCs w:val="18"/>
        </w:rPr>
      </w:pPr>
      <w:r w:rsidRPr="002F7F87">
        <w:rPr>
          <w:b/>
          <w:bCs/>
          <w:color w:val="000000"/>
          <w:spacing w:val="6"/>
          <w:sz w:val="18"/>
          <w:szCs w:val="18"/>
        </w:rPr>
        <w:t xml:space="preserve">5.4. Wykonanie podłoży pod izolacje </w:t>
      </w:r>
      <w:r w:rsidRPr="002F7F87">
        <w:rPr>
          <w:b/>
          <w:bCs/>
          <w:color w:val="000000"/>
          <w:spacing w:val="4"/>
          <w:sz w:val="18"/>
          <w:szCs w:val="18"/>
        </w:rPr>
        <w:t>przeciwwilgociowe i wodochronne części podziemnych budynków</w:t>
      </w:r>
    </w:p>
    <w:p w:rsidR="000644EA" w:rsidRPr="002F7F87" w:rsidRDefault="000644EA" w:rsidP="000644EA">
      <w:pPr>
        <w:shd w:val="clear" w:color="auto" w:fill="FFFFFF"/>
        <w:jc w:val="both"/>
        <w:rPr>
          <w:sz w:val="18"/>
          <w:szCs w:val="18"/>
        </w:rPr>
      </w:pPr>
      <w:r w:rsidRPr="002F7F87">
        <w:rPr>
          <w:color w:val="000000"/>
          <w:spacing w:val="1"/>
          <w:sz w:val="18"/>
          <w:szCs w:val="18"/>
        </w:rPr>
        <w:t xml:space="preserve">Podłoża pod izolacje przeciwwilgociowe i wodochronne części podziemnych </w:t>
      </w:r>
      <w:r w:rsidRPr="002F7F87">
        <w:rPr>
          <w:color w:val="000000"/>
          <w:spacing w:val="-3"/>
          <w:sz w:val="18"/>
          <w:szCs w:val="18"/>
        </w:rPr>
        <w:t>budynków powinny spełniać następujące wymagania:</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pacing w:val="-2"/>
          <w:sz w:val="18"/>
          <w:szCs w:val="18"/>
        </w:rPr>
        <w:t>powinny być nieodkształcalne i przenosić wszystkie działające obciążenia,</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z w:val="18"/>
          <w:szCs w:val="18"/>
        </w:rPr>
        <w:t xml:space="preserve">izolacje przeciwwilgociowe i wodochronne części podziemnych budynków </w:t>
      </w:r>
      <w:r w:rsidRPr="002F7F87">
        <w:rPr>
          <w:color w:val="000000"/>
          <w:spacing w:val="2"/>
          <w:sz w:val="18"/>
          <w:szCs w:val="18"/>
        </w:rPr>
        <w:t xml:space="preserve">mogą być wykonywane na podłożach: betonowym, z cegły ceramicznej pełnej, </w:t>
      </w:r>
      <w:r w:rsidRPr="002F7F87">
        <w:rPr>
          <w:color w:val="000000"/>
          <w:spacing w:val="-2"/>
          <w:sz w:val="18"/>
          <w:szCs w:val="18"/>
        </w:rPr>
        <w:t xml:space="preserve">klinkierowej i betonowej; nie zaleca się wykonywania murów części podziemnych budynków oraz cokołów do wysokości </w:t>
      </w:r>
      <w:smartTag w:uri="urn:schemas-microsoft-com:office:smarttags" w:element="metricconverter">
        <w:smartTagPr>
          <w:attr w:name="ProductID" w:val="0,5 m"/>
        </w:smartTagPr>
        <w:r w:rsidRPr="002F7F87">
          <w:rPr>
            <w:color w:val="000000"/>
            <w:spacing w:val="-2"/>
            <w:sz w:val="18"/>
            <w:szCs w:val="18"/>
          </w:rPr>
          <w:t>0,5 m</w:t>
        </w:r>
      </w:smartTag>
      <w:r w:rsidRPr="002F7F87">
        <w:rPr>
          <w:color w:val="000000"/>
          <w:spacing w:val="-2"/>
          <w:sz w:val="18"/>
          <w:szCs w:val="18"/>
        </w:rPr>
        <w:t xml:space="preserve"> ponad poziom przylegającego terenu </w:t>
      </w:r>
      <w:r w:rsidRPr="002F7F87">
        <w:rPr>
          <w:color w:val="000000"/>
          <w:spacing w:val="-1"/>
          <w:sz w:val="18"/>
          <w:szCs w:val="18"/>
        </w:rPr>
        <w:t>z cegieł dziurawek, cegieł kratówek i pustaków ceramicznych, z cegły wapienno-</w:t>
      </w:r>
      <w:r w:rsidRPr="002F7F87">
        <w:rPr>
          <w:color w:val="000000"/>
          <w:spacing w:val="-3"/>
          <w:sz w:val="18"/>
          <w:szCs w:val="18"/>
        </w:rPr>
        <w:t>-piaskowej, pustaków betonowych, bloczków z autoklawizowanego betonu komór</w:t>
      </w:r>
      <w:r w:rsidRPr="002F7F87">
        <w:rPr>
          <w:color w:val="000000"/>
          <w:spacing w:val="-3"/>
          <w:sz w:val="18"/>
          <w:szCs w:val="18"/>
        </w:rPr>
        <w:softHyphen/>
      </w:r>
      <w:r w:rsidRPr="002F7F87">
        <w:rPr>
          <w:color w:val="000000"/>
          <w:spacing w:val="-6"/>
          <w:sz w:val="18"/>
          <w:szCs w:val="18"/>
        </w:rPr>
        <w:t>kowego,</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pacing w:val="-3"/>
          <w:sz w:val="18"/>
          <w:szCs w:val="18"/>
        </w:rPr>
        <w:t>w celu zapewnienia prawidłowej współpracy izolacji z podłożem należy stosować min. następujące klasy betonu:</w:t>
      </w:r>
    </w:p>
    <w:p w:rsidR="000644EA" w:rsidRPr="002F7F87" w:rsidRDefault="000644EA" w:rsidP="00317F2A">
      <w:pPr>
        <w:widowControl/>
        <w:numPr>
          <w:ilvl w:val="0"/>
          <w:numId w:val="90"/>
        </w:numPr>
        <w:shd w:val="clear" w:color="auto" w:fill="FFFFFF"/>
        <w:autoSpaceDE/>
        <w:autoSpaceDN/>
        <w:adjustRightInd/>
        <w:ind w:left="675" w:hanging="375"/>
        <w:jc w:val="both"/>
        <w:rPr>
          <w:color w:val="000000"/>
          <w:sz w:val="18"/>
          <w:szCs w:val="18"/>
        </w:rPr>
      </w:pPr>
      <w:r w:rsidRPr="002F7F87">
        <w:rPr>
          <w:color w:val="000000"/>
          <w:spacing w:val="-1"/>
          <w:sz w:val="18"/>
          <w:szCs w:val="18"/>
        </w:rPr>
        <w:t>przy izolacjach z materiałów bitumicznych B7,5,</w:t>
      </w:r>
    </w:p>
    <w:p w:rsidR="000644EA" w:rsidRPr="002F7F87" w:rsidRDefault="000644EA" w:rsidP="00317F2A">
      <w:pPr>
        <w:widowControl/>
        <w:numPr>
          <w:ilvl w:val="0"/>
          <w:numId w:val="90"/>
        </w:numPr>
        <w:shd w:val="clear" w:color="auto" w:fill="FFFFFF"/>
        <w:autoSpaceDE/>
        <w:autoSpaceDN/>
        <w:adjustRightInd/>
        <w:ind w:left="675" w:hanging="375"/>
        <w:jc w:val="both"/>
        <w:rPr>
          <w:color w:val="000000"/>
          <w:sz w:val="18"/>
          <w:szCs w:val="18"/>
        </w:rPr>
      </w:pPr>
      <w:r w:rsidRPr="002F7F87">
        <w:rPr>
          <w:color w:val="000000"/>
          <w:spacing w:val="-1"/>
          <w:sz w:val="18"/>
          <w:szCs w:val="18"/>
        </w:rPr>
        <w:t>przy izolacjach z folii z tworzyw sztucznych B10,</w:t>
      </w:r>
    </w:p>
    <w:p w:rsidR="000644EA" w:rsidRPr="002F7F87" w:rsidRDefault="000644EA" w:rsidP="00317F2A">
      <w:pPr>
        <w:widowControl/>
        <w:numPr>
          <w:ilvl w:val="0"/>
          <w:numId w:val="90"/>
        </w:numPr>
        <w:shd w:val="clear" w:color="auto" w:fill="FFFFFF"/>
        <w:autoSpaceDE/>
        <w:autoSpaceDN/>
        <w:adjustRightInd/>
        <w:ind w:left="675" w:hanging="375"/>
        <w:jc w:val="both"/>
        <w:rPr>
          <w:color w:val="000000"/>
          <w:sz w:val="18"/>
          <w:szCs w:val="18"/>
        </w:rPr>
      </w:pPr>
      <w:r w:rsidRPr="002F7F87">
        <w:rPr>
          <w:color w:val="000000"/>
          <w:spacing w:val="-1"/>
          <w:sz w:val="18"/>
          <w:szCs w:val="18"/>
        </w:rPr>
        <w:t>przy izolacjach z laminatów z tworzyw sztucznych B 20,</w:t>
      </w:r>
    </w:p>
    <w:p w:rsidR="000644EA" w:rsidRPr="002F7F87" w:rsidRDefault="000644EA" w:rsidP="00317F2A">
      <w:pPr>
        <w:widowControl/>
        <w:numPr>
          <w:ilvl w:val="0"/>
          <w:numId w:val="90"/>
        </w:numPr>
        <w:shd w:val="clear" w:color="auto" w:fill="FFFFFF"/>
        <w:autoSpaceDE/>
        <w:autoSpaceDN/>
        <w:adjustRightInd/>
        <w:ind w:left="675" w:hanging="375"/>
        <w:jc w:val="both"/>
        <w:rPr>
          <w:color w:val="000000"/>
          <w:sz w:val="18"/>
          <w:szCs w:val="18"/>
        </w:rPr>
      </w:pPr>
      <w:r w:rsidRPr="002F7F87">
        <w:rPr>
          <w:color w:val="000000"/>
          <w:spacing w:val="2"/>
          <w:sz w:val="18"/>
          <w:szCs w:val="18"/>
        </w:rPr>
        <w:t xml:space="preserve">przy izolacjach z powłok na bazie cementu oraz w przypadku preparatów </w:t>
      </w:r>
      <w:r w:rsidRPr="002F7F87">
        <w:rPr>
          <w:color w:val="000000"/>
          <w:spacing w:val="1"/>
          <w:sz w:val="18"/>
          <w:szCs w:val="18"/>
        </w:rPr>
        <w:t>penetrujących B20,</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pacing w:val="-2"/>
          <w:sz w:val="18"/>
          <w:szCs w:val="18"/>
        </w:rPr>
        <w:t xml:space="preserve">cegła ceramiczna powinna mieć średnią wytrzymałość nie niższą niż 15 MPa, </w:t>
      </w:r>
      <w:r w:rsidRPr="002F7F87">
        <w:rPr>
          <w:color w:val="000000"/>
          <w:spacing w:val="1"/>
          <w:sz w:val="18"/>
          <w:szCs w:val="18"/>
        </w:rPr>
        <w:t xml:space="preserve">zaś mur z cegły powinien być wykonany na zaprawie cementowej; zalecane jest </w:t>
      </w:r>
      <w:r w:rsidRPr="002F7F87">
        <w:rPr>
          <w:color w:val="000000"/>
          <w:spacing w:val="-2"/>
          <w:sz w:val="18"/>
          <w:szCs w:val="18"/>
        </w:rPr>
        <w:t xml:space="preserve">przygotowanie powierzchni murowej pod konkretny rodzaj izolacji wodochronnej </w:t>
      </w:r>
      <w:r w:rsidRPr="002F7F87">
        <w:rPr>
          <w:color w:val="000000"/>
          <w:sz w:val="18"/>
          <w:szCs w:val="18"/>
        </w:rPr>
        <w:t>zgodnie ze wskazaniami producenta, np. naniesienie  warstwy zaprawy cemento</w:t>
      </w:r>
      <w:r w:rsidRPr="002F7F87">
        <w:rPr>
          <w:color w:val="000000"/>
          <w:sz w:val="18"/>
          <w:szCs w:val="18"/>
        </w:rPr>
        <w:softHyphen/>
      </w:r>
      <w:r w:rsidRPr="002F7F87">
        <w:rPr>
          <w:color w:val="000000"/>
          <w:spacing w:val="-2"/>
          <w:sz w:val="18"/>
          <w:szCs w:val="18"/>
        </w:rPr>
        <w:t>wej, a następnie zagruntowanie powierzchniowe itp.,</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pacing w:val="1"/>
          <w:sz w:val="18"/>
          <w:szCs w:val="18"/>
        </w:rPr>
        <w:t xml:space="preserve">powierzchnia podłoża powinna być równa (bez wgłębień, wypukłości oraz </w:t>
      </w:r>
      <w:r w:rsidRPr="002F7F87">
        <w:rPr>
          <w:color w:val="000000"/>
          <w:spacing w:val="-3"/>
          <w:sz w:val="18"/>
          <w:szCs w:val="18"/>
        </w:rPr>
        <w:t>pęknięć), czysta, odtłuszczona i odpylona,</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pacing w:val="-3"/>
          <w:sz w:val="18"/>
          <w:szCs w:val="18"/>
        </w:rPr>
        <w:t>naroża powierzchni izolowanych powinny być wyokrąglone łukiem o promie</w:t>
      </w:r>
      <w:r w:rsidRPr="002F7F87">
        <w:rPr>
          <w:color w:val="000000"/>
          <w:spacing w:val="-3"/>
          <w:sz w:val="18"/>
          <w:szCs w:val="18"/>
        </w:rPr>
        <w:softHyphen/>
      </w:r>
      <w:r w:rsidRPr="002F7F87">
        <w:rPr>
          <w:color w:val="000000"/>
          <w:spacing w:val="-2"/>
          <w:sz w:val="18"/>
          <w:szCs w:val="18"/>
        </w:rPr>
        <w:t xml:space="preserve">niu nie mniejszym niż </w:t>
      </w:r>
      <w:smartTag w:uri="urn:schemas-microsoft-com:office:smarttags" w:element="metricconverter">
        <w:smartTagPr>
          <w:attr w:name="ProductID" w:val="3 cm"/>
        </w:smartTagPr>
        <w:r w:rsidRPr="002F7F87">
          <w:rPr>
            <w:color w:val="000000"/>
            <w:spacing w:val="-2"/>
            <w:sz w:val="18"/>
            <w:szCs w:val="18"/>
          </w:rPr>
          <w:t>3 cm</w:t>
        </w:r>
      </w:smartTag>
      <w:r w:rsidRPr="002F7F87">
        <w:rPr>
          <w:color w:val="000000"/>
          <w:spacing w:val="-2"/>
          <w:sz w:val="18"/>
          <w:szCs w:val="18"/>
        </w:rPr>
        <w:t xml:space="preserve"> lub sfazowane pod kątem 45° na szerokości i wysoko</w:t>
      </w:r>
      <w:r w:rsidRPr="002F7F87">
        <w:rPr>
          <w:color w:val="000000"/>
          <w:spacing w:val="-2"/>
          <w:sz w:val="18"/>
          <w:szCs w:val="18"/>
        </w:rPr>
        <w:softHyphen/>
      </w:r>
      <w:r w:rsidRPr="002F7F87">
        <w:rPr>
          <w:color w:val="000000"/>
          <w:spacing w:val="-3"/>
          <w:sz w:val="18"/>
          <w:szCs w:val="18"/>
        </w:rPr>
        <w:t xml:space="preserve">ści co najmniej </w:t>
      </w:r>
      <w:smartTag w:uri="urn:schemas-microsoft-com:office:smarttags" w:element="metricconverter">
        <w:smartTagPr>
          <w:attr w:name="ProductID" w:val="5 cm"/>
        </w:smartTagPr>
        <w:r w:rsidRPr="002F7F87">
          <w:rPr>
            <w:color w:val="000000"/>
            <w:spacing w:val="-3"/>
            <w:sz w:val="18"/>
            <w:szCs w:val="18"/>
          </w:rPr>
          <w:t>5 cm</w:t>
        </w:r>
      </w:smartTag>
      <w:r w:rsidRPr="002F7F87">
        <w:rPr>
          <w:color w:val="000000"/>
          <w:spacing w:val="-3"/>
          <w:sz w:val="18"/>
          <w:szCs w:val="18"/>
        </w:rPr>
        <w:t xml:space="preserve"> od krawędzi,</w:t>
      </w:r>
    </w:p>
    <w:p w:rsidR="000644EA" w:rsidRPr="002F7F87" w:rsidRDefault="000644EA" w:rsidP="00317F2A">
      <w:pPr>
        <w:widowControl/>
        <w:numPr>
          <w:ilvl w:val="0"/>
          <w:numId w:val="38"/>
        </w:numPr>
        <w:shd w:val="clear" w:color="auto" w:fill="FFFFFF"/>
        <w:autoSpaceDE/>
        <w:autoSpaceDN/>
        <w:adjustRightInd/>
        <w:ind w:left="375" w:hanging="375"/>
        <w:jc w:val="both"/>
        <w:rPr>
          <w:color w:val="000000"/>
          <w:sz w:val="18"/>
          <w:szCs w:val="18"/>
        </w:rPr>
      </w:pPr>
      <w:r w:rsidRPr="002F7F87">
        <w:rPr>
          <w:color w:val="000000"/>
          <w:spacing w:val="-2"/>
          <w:sz w:val="18"/>
          <w:szCs w:val="18"/>
        </w:rPr>
        <w:t xml:space="preserve">wysuszone podłoże (do wilgotności nie przekraczającej 5%), przewidziane do </w:t>
      </w:r>
      <w:r w:rsidRPr="002F7F87">
        <w:rPr>
          <w:color w:val="000000"/>
          <w:spacing w:val="-3"/>
          <w:sz w:val="18"/>
          <w:szCs w:val="18"/>
        </w:rPr>
        <w:t>wykonania izolacji wodochronnej metodą klejenia, należy zagruntować roztworem do gruntowania właściwym dla rodzaju nakładanej warstwy hydroizolacyjnej, tzn.:</w:t>
      </w:r>
    </w:p>
    <w:p w:rsidR="000644EA" w:rsidRPr="002F7F87" w:rsidRDefault="000644EA" w:rsidP="00317F2A">
      <w:pPr>
        <w:widowControl/>
        <w:numPr>
          <w:ilvl w:val="0"/>
          <w:numId w:val="124"/>
        </w:numPr>
        <w:shd w:val="clear" w:color="auto" w:fill="FFFFFF"/>
        <w:tabs>
          <w:tab w:val="left" w:pos="648"/>
        </w:tabs>
        <w:autoSpaceDE/>
        <w:autoSpaceDN/>
        <w:adjustRightInd/>
        <w:ind w:left="648" w:hanging="220"/>
        <w:jc w:val="both"/>
        <w:rPr>
          <w:color w:val="000000"/>
          <w:sz w:val="18"/>
          <w:szCs w:val="18"/>
        </w:rPr>
      </w:pPr>
      <w:r w:rsidRPr="002F7F87">
        <w:rPr>
          <w:color w:val="000000"/>
          <w:spacing w:val="-3"/>
          <w:sz w:val="18"/>
          <w:szCs w:val="18"/>
        </w:rPr>
        <w:t>roztworem asfaltowym wodnym lub rozpuszczalnikowym - pod izolacje na bazie bitumów,</w:t>
      </w:r>
    </w:p>
    <w:p w:rsidR="000644EA" w:rsidRPr="002F7F87" w:rsidRDefault="000644EA" w:rsidP="00317F2A">
      <w:pPr>
        <w:widowControl/>
        <w:numPr>
          <w:ilvl w:val="0"/>
          <w:numId w:val="124"/>
        </w:numPr>
        <w:shd w:val="clear" w:color="auto" w:fill="FFFFFF"/>
        <w:tabs>
          <w:tab w:val="left" w:pos="648"/>
        </w:tabs>
        <w:autoSpaceDE/>
        <w:autoSpaceDN/>
        <w:adjustRightInd/>
        <w:ind w:left="648" w:hanging="220"/>
        <w:jc w:val="both"/>
        <w:rPr>
          <w:color w:val="000000"/>
          <w:sz w:val="18"/>
          <w:szCs w:val="18"/>
        </w:rPr>
      </w:pPr>
      <w:r w:rsidRPr="002F7F87">
        <w:rPr>
          <w:color w:val="000000"/>
          <w:spacing w:val="-2"/>
          <w:sz w:val="18"/>
          <w:szCs w:val="18"/>
        </w:rPr>
        <w:t xml:space="preserve">roztworem deklarowanym przez producenta - w przypadku folii z tworzyw </w:t>
      </w:r>
      <w:r w:rsidRPr="002F7F87">
        <w:rPr>
          <w:color w:val="000000"/>
          <w:spacing w:val="-4"/>
          <w:sz w:val="18"/>
          <w:szCs w:val="18"/>
        </w:rPr>
        <w:t>sztucznych,</w:t>
      </w:r>
    </w:p>
    <w:p w:rsidR="000644EA" w:rsidRPr="002F7F87" w:rsidRDefault="000644EA" w:rsidP="00317F2A">
      <w:pPr>
        <w:widowControl/>
        <w:numPr>
          <w:ilvl w:val="0"/>
          <w:numId w:val="124"/>
        </w:numPr>
        <w:shd w:val="clear" w:color="auto" w:fill="FFFFFF"/>
        <w:tabs>
          <w:tab w:val="left" w:pos="648"/>
        </w:tabs>
        <w:autoSpaceDE/>
        <w:autoSpaceDN/>
        <w:adjustRightInd/>
        <w:ind w:left="648" w:hanging="220"/>
        <w:jc w:val="both"/>
        <w:rPr>
          <w:color w:val="000000"/>
          <w:sz w:val="18"/>
          <w:szCs w:val="18"/>
        </w:rPr>
      </w:pPr>
      <w:r w:rsidRPr="002F7F87">
        <w:rPr>
          <w:color w:val="000000"/>
          <w:spacing w:val="-1"/>
          <w:sz w:val="18"/>
          <w:szCs w:val="18"/>
        </w:rPr>
        <w:t>roztworem deklarowanym przez producenta lub zwilżone wodą - pod izo</w:t>
      </w:r>
      <w:r w:rsidRPr="002F7F87">
        <w:rPr>
          <w:color w:val="000000"/>
          <w:spacing w:val="-1"/>
          <w:sz w:val="18"/>
          <w:szCs w:val="18"/>
        </w:rPr>
        <w:softHyphen/>
      </w:r>
      <w:r w:rsidRPr="002F7F87">
        <w:rPr>
          <w:color w:val="000000"/>
          <w:spacing w:val="-2"/>
          <w:sz w:val="18"/>
          <w:szCs w:val="18"/>
        </w:rPr>
        <w:t>lacje na bazie cementu,</w:t>
      </w:r>
    </w:p>
    <w:p w:rsidR="000644EA" w:rsidRPr="002F7F87" w:rsidRDefault="000644EA" w:rsidP="00317F2A">
      <w:pPr>
        <w:widowControl/>
        <w:numPr>
          <w:ilvl w:val="0"/>
          <w:numId w:val="125"/>
        </w:numPr>
        <w:shd w:val="clear" w:color="auto" w:fill="FFFFFF"/>
        <w:autoSpaceDE/>
        <w:autoSpaceDN/>
        <w:adjustRightInd/>
        <w:ind w:left="300" w:hanging="300"/>
        <w:jc w:val="both"/>
        <w:rPr>
          <w:color w:val="000000"/>
          <w:sz w:val="18"/>
          <w:szCs w:val="18"/>
        </w:rPr>
      </w:pPr>
      <w:r w:rsidRPr="002F7F87">
        <w:rPr>
          <w:color w:val="000000"/>
          <w:spacing w:val="-4"/>
          <w:sz w:val="18"/>
          <w:szCs w:val="18"/>
        </w:rPr>
        <w:t>roboty hydroizolacyjne można rozpocząć, jeśli powłoka gruntująca jest równo</w:t>
      </w:r>
      <w:r w:rsidRPr="002F7F87">
        <w:rPr>
          <w:color w:val="000000"/>
          <w:spacing w:val="-4"/>
          <w:sz w:val="18"/>
          <w:szCs w:val="18"/>
        </w:rPr>
        <w:softHyphen/>
      </w:r>
      <w:r w:rsidRPr="002F7F87">
        <w:rPr>
          <w:color w:val="000000"/>
          <w:spacing w:val="-5"/>
          <w:sz w:val="18"/>
          <w:szCs w:val="18"/>
        </w:rPr>
        <w:t>miernie rozłożona (ciągła) i wykazuje dobrą przyczepność do podłoża,</w:t>
      </w:r>
    </w:p>
    <w:p w:rsidR="000644EA" w:rsidRPr="008E6DC9" w:rsidRDefault="000644EA" w:rsidP="00317F2A">
      <w:pPr>
        <w:widowControl/>
        <w:numPr>
          <w:ilvl w:val="0"/>
          <w:numId w:val="125"/>
        </w:numPr>
        <w:shd w:val="clear" w:color="auto" w:fill="FFFFFF"/>
        <w:autoSpaceDE/>
        <w:autoSpaceDN/>
        <w:adjustRightInd/>
        <w:ind w:left="300" w:hanging="300"/>
        <w:jc w:val="both"/>
        <w:rPr>
          <w:color w:val="000000"/>
          <w:sz w:val="18"/>
          <w:szCs w:val="18"/>
        </w:rPr>
      </w:pPr>
      <w:r w:rsidRPr="002F7F87">
        <w:rPr>
          <w:color w:val="000000"/>
          <w:spacing w:val="-3"/>
          <w:sz w:val="18"/>
          <w:szCs w:val="18"/>
        </w:rPr>
        <w:t>do gruntowania betonu wykonanego na płytach styropianowych nie wolno sto</w:t>
      </w:r>
      <w:r w:rsidRPr="002F7F87">
        <w:rPr>
          <w:color w:val="000000"/>
          <w:spacing w:val="-3"/>
          <w:sz w:val="18"/>
          <w:szCs w:val="18"/>
        </w:rPr>
        <w:softHyphen/>
        <w:t>sować roztworów zawierających rozpuszczalniki.</w:t>
      </w:r>
    </w:p>
    <w:p w:rsidR="000644EA" w:rsidRPr="002F7F87" w:rsidRDefault="000644EA" w:rsidP="000644EA">
      <w:pPr>
        <w:shd w:val="clear" w:color="auto" w:fill="FFFFFF"/>
        <w:jc w:val="both"/>
        <w:rPr>
          <w:b/>
          <w:bCs/>
          <w:sz w:val="18"/>
          <w:szCs w:val="18"/>
        </w:rPr>
      </w:pPr>
      <w:r w:rsidRPr="002F7F87">
        <w:rPr>
          <w:b/>
          <w:bCs/>
          <w:color w:val="000000"/>
          <w:spacing w:val="-2"/>
          <w:sz w:val="18"/>
          <w:szCs w:val="18"/>
        </w:rPr>
        <w:t>5.5.  Izolacje z mas hydroizolacyjnych</w:t>
      </w:r>
    </w:p>
    <w:p w:rsidR="000644EA" w:rsidRPr="00DB17D9" w:rsidRDefault="000644EA" w:rsidP="00DB17D9">
      <w:pPr>
        <w:shd w:val="clear" w:color="auto" w:fill="FFFFFF"/>
        <w:jc w:val="both"/>
        <w:rPr>
          <w:color w:val="000000"/>
          <w:spacing w:val="-2"/>
          <w:sz w:val="18"/>
          <w:szCs w:val="18"/>
        </w:rPr>
      </w:pPr>
      <w:r w:rsidRPr="002F7F87">
        <w:rPr>
          <w:color w:val="000000"/>
          <w:spacing w:val="-3"/>
          <w:sz w:val="18"/>
          <w:szCs w:val="18"/>
        </w:rPr>
        <w:t>Z mas hydroizolacyjnych możliwe jest wykonywane zarówno izolacji przeciw</w:t>
      </w:r>
      <w:r w:rsidRPr="002F7F87">
        <w:rPr>
          <w:color w:val="000000"/>
          <w:spacing w:val="-3"/>
          <w:sz w:val="18"/>
          <w:szCs w:val="18"/>
        </w:rPr>
        <w:softHyphen/>
        <w:t>wilgociowych, jak też izolacji wodochronnych. Zależy to od właściwości stosowa</w:t>
      </w:r>
      <w:r w:rsidRPr="002F7F87">
        <w:rPr>
          <w:color w:val="000000"/>
          <w:spacing w:val="-3"/>
          <w:sz w:val="18"/>
          <w:szCs w:val="18"/>
        </w:rPr>
        <w:softHyphen/>
        <w:t>nych wyrobów, głównie zaś od wodoszczełności powłoki wykonanej z masy hyd</w:t>
      </w:r>
      <w:r w:rsidRPr="002F7F87">
        <w:rPr>
          <w:color w:val="000000"/>
          <w:spacing w:val="-2"/>
          <w:sz w:val="18"/>
          <w:szCs w:val="18"/>
        </w:rPr>
        <w:t>roizolacyjnej.</w:t>
      </w:r>
    </w:p>
    <w:p w:rsidR="000644EA" w:rsidRPr="002F7F87" w:rsidRDefault="000644EA" w:rsidP="000644EA">
      <w:pPr>
        <w:shd w:val="clear" w:color="auto" w:fill="FFFFFF"/>
        <w:tabs>
          <w:tab w:val="left" w:pos="763"/>
        </w:tabs>
        <w:ind w:left="86"/>
        <w:jc w:val="both"/>
        <w:rPr>
          <w:sz w:val="18"/>
          <w:szCs w:val="18"/>
        </w:rPr>
      </w:pPr>
      <w:r w:rsidRPr="002F7F87">
        <w:rPr>
          <w:b/>
          <w:bCs/>
          <w:color w:val="000000"/>
          <w:spacing w:val="-7"/>
          <w:sz w:val="18"/>
          <w:szCs w:val="18"/>
        </w:rPr>
        <w:t>Izolacje przeciwwilgociowe z mas hydroizolacyjnych</w:t>
      </w:r>
    </w:p>
    <w:p w:rsidR="000644EA" w:rsidRPr="002F7F87" w:rsidRDefault="000644EA" w:rsidP="000644EA">
      <w:pPr>
        <w:shd w:val="clear" w:color="auto" w:fill="FFFFFF"/>
        <w:ind w:left="47" w:right="4"/>
        <w:jc w:val="both"/>
        <w:rPr>
          <w:sz w:val="18"/>
          <w:szCs w:val="18"/>
        </w:rPr>
      </w:pPr>
      <w:r w:rsidRPr="002F7F87">
        <w:rPr>
          <w:color w:val="000000"/>
          <w:spacing w:val="-3"/>
          <w:sz w:val="18"/>
          <w:szCs w:val="18"/>
        </w:rPr>
        <w:t>Przeciwwilgociowe powłoki bezspoinowe są wykonywane w celu zabezpiecze</w:t>
      </w:r>
      <w:r w:rsidRPr="002F7F87">
        <w:rPr>
          <w:color w:val="000000"/>
          <w:spacing w:val="-3"/>
          <w:sz w:val="18"/>
          <w:szCs w:val="18"/>
        </w:rPr>
        <w:softHyphen/>
        <w:t xml:space="preserve">nia powierzchni części podziemnej budynku przed okresowym działaniem wody </w:t>
      </w:r>
      <w:r w:rsidRPr="002F7F87">
        <w:rPr>
          <w:color w:val="000000"/>
          <w:spacing w:val="-2"/>
          <w:sz w:val="18"/>
          <w:szCs w:val="18"/>
        </w:rPr>
        <w:t>opadowej wnikającej w głąb gruntu przepuszczalnego i mogą być stosowane tylko od strony zewnętrznej fundamentów.</w:t>
      </w:r>
    </w:p>
    <w:p w:rsidR="000644EA" w:rsidRPr="002F7F87" w:rsidRDefault="000644EA" w:rsidP="000644EA">
      <w:pPr>
        <w:shd w:val="clear" w:color="auto" w:fill="FFFFFF"/>
        <w:ind w:left="47" w:right="11"/>
        <w:jc w:val="both"/>
        <w:rPr>
          <w:sz w:val="18"/>
          <w:szCs w:val="18"/>
        </w:rPr>
      </w:pPr>
      <w:r w:rsidRPr="002F7F87">
        <w:rPr>
          <w:color w:val="000000"/>
          <w:spacing w:val="-3"/>
          <w:sz w:val="18"/>
          <w:szCs w:val="18"/>
        </w:rPr>
        <w:t>Powłoki bezspoinowe nie stanowią izolacji wodochronnej w przypadku wystę</w:t>
      </w:r>
      <w:r w:rsidRPr="002F7F87">
        <w:rPr>
          <w:color w:val="000000"/>
          <w:spacing w:val="-3"/>
          <w:sz w:val="18"/>
          <w:szCs w:val="18"/>
        </w:rPr>
        <w:softHyphen/>
      </w:r>
      <w:r w:rsidRPr="002F7F87">
        <w:rPr>
          <w:color w:val="000000"/>
          <w:spacing w:val="-2"/>
          <w:sz w:val="18"/>
          <w:szCs w:val="18"/>
        </w:rPr>
        <w:t>powania parcia hydrostatycznego wody lub w przypadku dłuższego zalegania wo</w:t>
      </w:r>
      <w:r w:rsidRPr="002F7F87">
        <w:rPr>
          <w:color w:val="000000"/>
          <w:spacing w:val="-2"/>
          <w:sz w:val="18"/>
          <w:szCs w:val="18"/>
        </w:rPr>
        <w:softHyphen/>
      </w:r>
      <w:r w:rsidRPr="002F7F87">
        <w:rPr>
          <w:color w:val="000000"/>
          <w:spacing w:val="-3"/>
          <w:sz w:val="18"/>
          <w:szCs w:val="18"/>
        </w:rPr>
        <w:t>dy w rejonie budynku w gruncie nieprzepuszczalnym.</w:t>
      </w:r>
    </w:p>
    <w:p w:rsidR="000644EA" w:rsidRPr="002F7F87" w:rsidRDefault="000644EA" w:rsidP="000644EA">
      <w:pPr>
        <w:shd w:val="clear" w:color="auto" w:fill="FFFFFF"/>
        <w:ind w:left="40"/>
        <w:jc w:val="both"/>
        <w:rPr>
          <w:sz w:val="18"/>
          <w:szCs w:val="18"/>
        </w:rPr>
      </w:pPr>
      <w:r w:rsidRPr="002F7F87">
        <w:rPr>
          <w:color w:val="000000"/>
          <w:spacing w:val="-3"/>
          <w:sz w:val="18"/>
          <w:szCs w:val="18"/>
        </w:rPr>
        <w:t>Powłoki bezspoinowe należy wykonywać zgodnie z normami lub instrukcją producenta. Liczba nakładanych warstw powinna być zgodna z wymaganiami do</w:t>
      </w:r>
      <w:r w:rsidRPr="002F7F87">
        <w:rPr>
          <w:color w:val="000000"/>
          <w:spacing w:val="-3"/>
          <w:sz w:val="18"/>
          <w:szCs w:val="18"/>
        </w:rPr>
        <w:softHyphen/>
      </w:r>
      <w:r w:rsidRPr="002F7F87">
        <w:rPr>
          <w:color w:val="000000"/>
          <w:spacing w:val="-2"/>
          <w:sz w:val="18"/>
          <w:szCs w:val="18"/>
        </w:rPr>
        <w:t xml:space="preserve">kumentacji technicznej, lecz nie mniejsza niż </w:t>
      </w:r>
      <w:smartTag w:uri="urn:schemas-microsoft-com:office:smarttags" w:element="metricconverter">
        <w:smartTagPr>
          <w:attr w:name="ProductID" w:val="2, a"/>
        </w:smartTagPr>
        <w:r w:rsidRPr="002F7F87">
          <w:rPr>
            <w:color w:val="000000"/>
            <w:spacing w:val="-2"/>
            <w:sz w:val="18"/>
            <w:szCs w:val="18"/>
          </w:rPr>
          <w:t>2, a</w:t>
        </w:r>
      </w:smartTag>
      <w:r w:rsidRPr="002F7F87">
        <w:rPr>
          <w:color w:val="000000"/>
          <w:spacing w:val="-2"/>
          <w:sz w:val="18"/>
          <w:szCs w:val="18"/>
        </w:rPr>
        <w:t xml:space="preserve"> łączna grubość tych warstw nie </w:t>
      </w:r>
      <w:r w:rsidRPr="002F7F87">
        <w:rPr>
          <w:color w:val="000000"/>
          <w:spacing w:val="-4"/>
          <w:sz w:val="18"/>
          <w:szCs w:val="18"/>
        </w:rPr>
        <w:t xml:space="preserve">mniejsza niż </w:t>
      </w:r>
      <w:smartTag w:uri="urn:schemas-microsoft-com:office:smarttags" w:element="metricconverter">
        <w:smartTagPr>
          <w:attr w:name="ProductID" w:val="2 mm"/>
        </w:smartTagPr>
        <w:r w:rsidRPr="002F7F87">
          <w:rPr>
            <w:color w:val="000000"/>
            <w:spacing w:val="-4"/>
            <w:sz w:val="18"/>
            <w:szCs w:val="18"/>
          </w:rPr>
          <w:t>2 mm</w:t>
        </w:r>
      </w:smartTag>
      <w:r w:rsidRPr="002F7F87">
        <w:rPr>
          <w:color w:val="000000"/>
          <w:spacing w:val="-4"/>
          <w:sz w:val="18"/>
          <w:szCs w:val="18"/>
        </w:rPr>
        <w:t>.</w:t>
      </w:r>
    </w:p>
    <w:p w:rsidR="000644EA" w:rsidRPr="002F7F87" w:rsidRDefault="000644EA" w:rsidP="000644EA">
      <w:pPr>
        <w:shd w:val="clear" w:color="auto" w:fill="FFFFFF"/>
        <w:tabs>
          <w:tab w:val="left" w:pos="763"/>
        </w:tabs>
        <w:ind w:left="29"/>
        <w:jc w:val="both"/>
        <w:rPr>
          <w:b/>
          <w:bCs/>
          <w:color w:val="000000"/>
          <w:spacing w:val="-7"/>
          <w:sz w:val="18"/>
          <w:szCs w:val="18"/>
        </w:rPr>
      </w:pPr>
      <w:r w:rsidRPr="002F7F87">
        <w:rPr>
          <w:b/>
          <w:bCs/>
          <w:color w:val="000000"/>
          <w:spacing w:val="-7"/>
          <w:sz w:val="18"/>
          <w:szCs w:val="18"/>
        </w:rPr>
        <w:t>Izolacje przeciwwilgociowe i wodochronne z mas hydroizolacyjnych</w:t>
      </w:r>
    </w:p>
    <w:p w:rsidR="000644EA" w:rsidRPr="002F7F87" w:rsidRDefault="000644EA" w:rsidP="000644EA">
      <w:pPr>
        <w:shd w:val="clear" w:color="auto" w:fill="FFFFFF"/>
        <w:ind w:left="7" w:right="47"/>
        <w:jc w:val="both"/>
        <w:rPr>
          <w:sz w:val="18"/>
          <w:szCs w:val="18"/>
        </w:rPr>
      </w:pPr>
      <w:r w:rsidRPr="002F7F87">
        <w:rPr>
          <w:color w:val="000000"/>
          <w:spacing w:val="-3"/>
          <w:sz w:val="18"/>
          <w:szCs w:val="18"/>
        </w:rPr>
        <w:t>Izolacje powłokowe powinny być wykonywane przez wyspecjalizowane bryga</w:t>
      </w:r>
      <w:r w:rsidRPr="002F7F87">
        <w:rPr>
          <w:color w:val="000000"/>
          <w:spacing w:val="-3"/>
          <w:sz w:val="18"/>
          <w:szCs w:val="18"/>
        </w:rPr>
        <w:softHyphen/>
        <w:t xml:space="preserve">dy hydroizolacyjne bezpośrednio na obiekcie, z mas hydroizolacyjnych ocenionych </w:t>
      </w:r>
      <w:r w:rsidRPr="002F7F87">
        <w:rPr>
          <w:color w:val="000000"/>
          <w:spacing w:val="-2"/>
          <w:sz w:val="18"/>
          <w:szCs w:val="18"/>
        </w:rPr>
        <w:t>pozytywnie do takiego zakresu stosowania w dokumentach odniesienia, np. w ap</w:t>
      </w:r>
      <w:r w:rsidRPr="002F7F87">
        <w:rPr>
          <w:color w:val="000000"/>
          <w:spacing w:val="-2"/>
          <w:sz w:val="18"/>
          <w:szCs w:val="18"/>
        </w:rPr>
        <w:softHyphen/>
      </w:r>
      <w:r w:rsidRPr="002F7F87">
        <w:rPr>
          <w:color w:val="000000"/>
          <w:spacing w:val="-3"/>
          <w:sz w:val="18"/>
          <w:szCs w:val="18"/>
        </w:rPr>
        <w:t>robatach technicznych.</w:t>
      </w:r>
    </w:p>
    <w:p w:rsidR="000644EA" w:rsidRPr="002F7F87" w:rsidRDefault="000644EA" w:rsidP="000644EA">
      <w:pPr>
        <w:shd w:val="clear" w:color="auto" w:fill="FFFFFF"/>
        <w:jc w:val="both"/>
        <w:rPr>
          <w:sz w:val="18"/>
          <w:szCs w:val="18"/>
        </w:rPr>
      </w:pPr>
      <w:r w:rsidRPr="002F7F87">
        <w:rPr>
          <w:color w:val="000000"/>
          <w:spacing w:val="-3"/>
          <w:sz w:val="18"/>
          <w:szCs w:val="18"/>
        </w:rPr>
        <w:t>Przy wykonywaniu izolacji powłokowej należy:</w:t>
      </w:r>
    </w:p>
    <w:p w:rsidR="000644EA" w:rsidRPr="002F7F87" w:rsidRDefault="000644EA" w:rsidP="00317F2A">
      <w:pPr>
        <w:widowControl/>
        <w:numPr>
          <w:ilvl w:val="0"/>
          <w:numId w:val="126"/>
        </w:numPr>
        <w:shd w:val="clear" w:color="auto" w:fill="FFFFFF"/>
        <w:autoSpaceDE/>
        <w:autoSpaceDN/>
        <w:adjustRightInd/>
        <w:ind w:left="600" w:hanging="323"/>
        <w:jc w:val="both"/>
        <w:rPr>
          <w:color w:val="000000"/>
          <w:sz w:val="18"/>
          <w:szCs w:val="18"/>
        </w:rPr>
      </w:pPr>
      <w:r w:rsidRPr="002F7F87">
        <w:rPr>
          <w:color w:val="000000"/>
          <w:spacing w:val="-2"/>
          <w:sz w:val="18"/>
          <w:szCs w:val="18"/>
        </w:rPr>
        <w:t>przygotować podłoże zgodnie z instrukcją producenta,</w:t>
      </w:r>
    </w:p>
    <w:p w:rsidR="000644EA" w:rsidRPr="002F7F87" w:rsidRDefault="000644EA" w:rsidP="00317F2A">
      <w:pPr>
        <w:widowControl/>
        <w:numPr>
          <w:ilvl w:val="0"/>
          <w:numId w:val="126"/>
        </w:numPr>
        <w:shd w:val="clear" w:color="auto" w:fill="FFFFFF"/>
        <w:autoSpaceDE/>
        <w:autoSpaceDN/>
        <w:adjustRightInd/>
        <w:ind w:left="600" w:hanging="323"/>
        <w:jc w:val="both"/>
        <w:rPr>
          <w:color w:val="000000"/>
          <w:sz w:val="18"/>
          <w:szCs w:val="18"/>
        </w:rPr>
      </w:pPr>
      <w:r w:rsidRPr="002F7F87">
        <w:rPr>
          <w:color w:val="000000"/>
          <w:spacing w:val="2"/>
          <w:sz w:val="18"/>
          <w:szCs w:val="18"/>
        </w:rPr>
        <w:t xml:space="preserve">sukcesywnie nanieść poszczególne warstwy powłoki, zgodnie z instrukcją </w:t>
      </w:r>
      <w:r w:rsidRPr="002F7F87">
        <w:rPr>
          <w:color w:val="000000"/>
          <w:spacing w:val="-3"/>
          <w:sz w:val="18"/>
          <w:szCs w:val="18"/>
        </w:rPr>
        <w:t>producenta.</w:t>
      </w:r>
    </w:p>
    <w:p w:rsidR="000644EA" w:rsidRPr="00C64B9D" w:rsidRDefault="000644EA" w:rsidP="000644EA">
      <w:pPr>
        <w:spacing w:line="240" w:lineRule="atLeast"/>
        <w:rPr>
          <w:b/>
          <w:sz w:val="18"/>
          <w:szCs w:val="18"/>
        </w:rPr>
      </w:pPr>
      <w:r>
        <w:rPr>
          <w:b/>
          <w:sz w:val="18"/>
          <w:szCs w:val="18"/>
        </w:rPr>
        <w:t xml:space="preserve">5.6. </w:t>
      </w:r>
      <w:r w:rsidRPr="00C64B9D">
        <w:rPr>
          <w:b/>
          <w:sz w:val="18"/>
          <w:szCs w:val="18"/>
        </w:rPr>
        <w:t xml:space="preserve"> Środek do odsalania murów</w:t>
      </w:r>
    </w:p>
    <w:p w:rsidR="000644EA" w:rsidRPr="00C64B9D" w:rsidRDefault="000644EA" w:rsidP="00317F2A">
      <w:pPr>
        <w:numPr>
          <w:ilvl w:val="0"/>
          <w:numId w:val="126"/>
        </w:numPr>
        <w:spacing w:line="240" w:lineRule="atLeast"/>
        <w:rPr>
          <w:sz w:val="18"/>
          <w:szCs w:val="18"/>
        </w:rPr>
      </w:pPr>
      <w:r w:rsidRPr="00C64B9D">
        <w:rPr>
          <w:sz w:val="18"/>
          <w:szCs w:val="18"/>
        </w:rPr>
        <w:t>Istniejący, zasolony tynk skuć do wysokości ok.0,5 m powyżej widocznego zasolenia; fugi wydrapać do głębokości ok. 2cm.</w:t>
      </w:r>
    </w:p>
    <w:p w:rsidR="000644EA" w:rsidRPr="000644EA" w:rsidRDefault="000644EA" w:rsidP="00317F2A">
      <w:pPr>
        <w:numPr>
          <w:ilvl w:val="0"/>
          <w:numId w:val="126"/>
        </w:numPr>
        <w:spacing w:line="240" w:lineRule="atLeast"/>
        <w:jc w:val="both"/>
        <w:rPr>
          <w:sz w:val="18"/>
          <w:szCs w:val="18"/>
        </w:rPr>
      </w:pPr>
      <w:r w:rsidRPr="00C64B9D">
        <w:rPr>
          <w:sz w:val="18"/>
          <w:szCs w:val="18"/>
        </w:rPr>
        <w:t>Produkt nanosić - pędzlem lub natryskując - na zasolone podłoże w kilku warstwach. Najwcześniej 1 dzień po aplikacji środka odsalającego można przystąpić do nanoszenia na podłoże obrzutki. Po przerwie technologicznej można przystąpić do tynkowanie ścian tynkiem. Temperatura w trakcie pracy (powietrza, podłoża i materiału) nie może być niższa od +5oC. Podczas prowadzenia prac, należy przestrzegać ogólnych zasad bezpieczeństwa pracy z roztworami.</w:t>
      </w:r>
    </w:p>
    <w:p w:rsidR="000644EA" w:rsidRPr="005F6FC5" w:rsidRDefault="000644EA" w:rsidP="000644EA">
      <w:pPr>
        <w:shd w:val="clear" w:color="auto" w:fill="FFFFFF"/>
        <w:spacing w:line="240" w:lineRule="atLeast"/>
        <w:jc w:val="both"/>
        <w:rPr>
          <w:b/>
          <w:bCs/>
          <w:sz w:val="18"/>
          <w:szCs w:val="18"/>
        </w:rPr>
      </w:pPr>
      <w:r>
        <w:rPr>
          <w:b/>
          <w:bCs/>
          <w:color w:val="000000"/>
          <w:spacing w:val="-1"/>
          <w:sz w:val="18"/>
          <w:szCs w:val="18"/>
        </w:rPr>
        <w:t>5.7</w:t>
      </w:r>
      <w:r w:rsidRPr="005F6FC5">
        <w:rPr>
          <w:b/>
          <w:bCs/>
          <w:color w:val="000000"/>
          <w:spacing w:val="-1"/>
          <w:sz w:val="18"/>
          <w:szCs w:val="18"/>
        </w:rPr>
        <w:t>. Wyroby do stopowania przecieków wody</w:t>
      </w:r>
    </w:p>
    <w:p w:rsidR="000644EA" w:rsidRPr="005F6FC5" w:rsidRDefault="000644EA" w:rsidP="00EE5364">
      <w:pPr>
        <w:pStyle w:val="Tekstpodstawowy2"/>
        <w:spacing w:after="0" w:line="240" w:lineRule="atLeast"/>
        <w:rPr>
          <w:sz w:val="18"/>
          <w:szCs w:val="18"/>
        </w:rPr>
      </w:pPr>
      <w:r w:rsidRPr="005F6FC5">
        <w:rPr>
          <w:sz w:val="18"/>
          <w:szCs w:val="18"/>
        </w:rPr>
        <w:t>Do czasowej likwidacji przecieków wody występujących w wyniku pękania po</w:t>
      </w:r>
      <w:r w:rsidRPr="005F6FC5">
        <w:rPr>
          <w:sz w:val="18"/>
          <w:szCs w:val="18"/>
        </w:rPr>
        <w:softHyphen/>
        <w:t>wierzchni betonowych służą tzw. preparaty stopujące przecieki wody. Wyroby te są produkowane na bazie cementów szybkowiążących i dostarczane w postaci sypkiej.</w:t>
      </w:r>
    </w:p>
    <w:p w:rsidR="000644EA" w:rsidRPr="005F6FC5" w:rsidRDefault="000644EA" w:rsidP="00EE5364">
      <w:pPr>
        <w:shd w:val="clear" w:color="auto" w:fill="FFFFFF"/>
        <w:spacing w:line="240" w:lineRule="atLeast"/>
        <w:jc w:val="both"/>
        <w:rPr>
          <w:sz w:val="18"/>
          <w:szCs w:val="18"/>
        </w:rPr>
      </w:pPr>
      <w:r w:rsidRPr="005F6FC5">
        <w:rPr>
          <w:color w:val="000000"/>
          <w:spacing w:val="-2"/>
          <w:sz w:val="18"/>
          <w:szCs w:val="18"/>
        </w:rPr>
        <w:t>Przy wykonywaniu uszczelnienia metodą stopowania przecieków wody należy:</w:t>
      </w:r>
    </w:p>
    <w:p w:rsidR="000644EA" w:rsidRPr="005F6FC5" w:rsidRDefault="000644EA" w:rsidP="00317F2A">
      <w:pPr>
        <w:widowControl/>
        <w:numPr>
          <w:ilvl w:val="0"/>
          <w:numId w:val="127"/>
        </w:numPr>
        <w:shd w:val="clear" w:color="auto" w:fill="FFFFFF"/>
        <w:autoSpaceDE/>
        <w:autoSpaceDN/>
        <w:adjustRightInd/>
        <w:spacing w:line="240" w:lineRule="atLeast"/>
        <w:ind w:left="300" w:hanging="300"/>
        <w:jc w:val="both"/>
        <w:rPr>
          <w:color w:val="000000"/>
          <w:sz w:val="18"/>
          <w:szCs w:val="18"/>
        </w:rPr>
      </w:pPr>
      <w:r w:rsidRPr="005F6FC5">
        <w:rPr>
          <w:color w:val="000000"/>
          <w:spacing w:val="2"/>
          <w:sz w:val="18"/>
          <w:szCs w:val="18"/>
        </w:rPr>
        <w:t xml:space="preserve">stosować odpowiednie zabezpieczenie przed oparzeniem - proces wiązania </w:t>
      </w:r>
      <w:r w:rsidRPr="005F6FC5">
        <w:rPr>
          <w:color w:val="000000"/>
          <w:spacing w:val="-1"/>
          <w:sz w:val="18"/>
          <w:szCs w:val="18"/>
        </w:rPr>
        <w:t>jest reakcją egzotermiczną, związaną z wydzielaniem dużej ilości ciepła,</w:t>
      </w:r>
    </w:p>
    <w:p w:rsidR="000644EA" w:rsidRPr="005F6FC5" w:rsidRDefault="000644EA" w:rsidP="00317F2A">
      <w:pPr>
        <w:widowControl/>
        <w:numPr>
          <w:ilvl w:val="0"/>
          <w:numId w:val="127"/>
        </w:numPr>
        <w:shd w:val="clear" w:color="auto" w:fill="FFFFFF"/>
        <w:autoSpaceDE/>
        <w:autoSpaceDN/>
        <w:adjustRightInd/>
        <w:spacing w:line="240" w:lineRule="atLeast"/>
        <w:ind w:left="300" w:hanging="300"/>
        <w:jc w:val="both"/>
        <w:rPr>
          <w:color w:val="000000"/>
          <w:sz w:val="18"/>
          <w:szCs w:val="18"/>
        </w:rPr>
      </w:pPr>
      <w:r w:rsidRPr="005F6FC5">
        <w:rPr>
          <w:color w:val="000000"/>
          <w:spacing w:val="1"/>
          <w:sz w:val="18"/>
          <w:szCs w:val="18"/>
        </w:rPr>
        <w:t>po zmieszaniu z wodą wcisnąć preparat w mokrą szczelinę w murze i przy</w:t>
      </w:r>
      <w:r w:rsidRPr="005F6FC5">
        <w:rPr>
          <w:color w:val="000000"/>
          <w:spacing w:val="1"/>
          <w:sz w:val="18"/>
          <w:szCs w:val="18"/>
        </w:rPr>
        <w:softHyphen/>
      </w:r>
      <w:r w:rsidRPr="005F6FC5">
        <w:rPr>
          <w:color w:val="000000"/>
          <w:spacing w:val="-2"/>
          <w:sz w:val="18"/>
          <w:szCs w:val="18"/>
        </w:rPr>
        <w:t>trzymać przez kilkanaście sekund,</w:t>
      </w:r>
    </w:p>
    <w:p w:rsidR="000644EA" w:rsidRPr="005F6FC5" w:rsidRDefault="000644EA" w:rsidP="00317F2A">
      <w:pPr>
        <w:widowControl/>
        <w:numPr>
          <w:ilvl w:val="0"/>
          <w:numId w:val="127"/>
        </w:numPr>
        <w:shd w:val="clear" w:color="auto" w:fill="FFFFFF"/>
        <w:autoSpaceDE/>
        <w:autoSpaceDN/>
        <w:adjustRightInd/>
        <w:spacing w:line="240" w:lineRule="atLeast"/>
        <w:ind w:left="300" w:hanging="300"/>
        <w:jc w:val="both"/>
        <w:rPr>
          <w:color w:val="000000"/>
          <w:sz w:val="18"/>
          <w:szCs w:val="18"/>
        </w:rPr>
      </w:pPr>
      <w:r w:rsidRPr="005F6FC5">
        <w:rPr>
          <w:color w:val="000000"/>
          <w:spacing w:val="-3"/>
          <w:sz w:val="18"/>
          <w:szCs w:val="18"/>
        </w:rPr>
        <w:t>po zatrzymaniu przecieków wody zabezpieczyć powierzchnię dodatkową war</w:t>
      </w:r>
      <w:r w:rsidRPr="005F6FC5">
        <w:rPr>
          <w:color w:val="000000"/>
          <w:spacing w:val="-3"/>
          <w:sz w:val="18"/>
          <w:szCs w:val="18"/>
        </w:rPr>
        <w:softHyphen/>
      </w:r>
      <w:r w:rsidRPr="005F6FC5">
        <w:rPr>
          <w:color w:val="000000"/>
          <w:spacing w:val="-5"/>
          <w:sz w:val="18"/>
          <w:szCs w:val="18"/>
        </w:rPr>
        <w:t>stwą hydroizolacyjną- wyroby służą jedynie do czasowej likwidacji wycieków wody.</w:t>
      </w:r>
    </w:p>
    <w:p w:rsidR="000644EA" w:rsidRPr="005F6FC5" w:rsidRDefault="000644EA" w:rsidP="000644EA">
      <w:pPr>
        <w:shd w:val="clear" w:color="auto" w:fill="FFFFFF"/>
        <w:spacing w:line="240" w:lineRule="atLeast"/>
        <w:ind w:left="68" w:right="40"/>
        <w:jc w:val="both"/>
        <w:rPr>
          <w:color w:val="000000"/>
          <w:sz w:val="18"/>
          <w:szCs w:val="18"/>
        </w:rPr>
      </w:pPr>
      <w:r w:rsidRPr="005F6FC5">
        <w:rPr>
          <w:color w:val="000000"/>
          <w:spacing w:val="-3"/>
          <w:sz w:val="18"/>
          <w:szCs w:val="18"/>
        </w:rPr>
        <w:t>Uszczelnienia powinny być wykonywane bezpośrednio na obiekcie przez wy</w:t>
      </w:r>
      <w:r w:rsidRPr="005F6FC5">
        <w:rPr>
          <w:color w:val="000000"/>
          <w:spacing w:val="-3"/>
          <w:sz w:val="18"/>
          <w:szCs w:val="18"/>
        </w:rPr>
        <w:softHyphen/>
      </w:r>
      <w:r w:rsidRPr="005F6FC5">
        <w:rPr>
          <w:color w:val="000000"/>
          <w:spacing w:val="-2"/>
          <w:sz w:val="18"/>
          <w:szCs w:val="18"/>
        </w:rPr>
        <w:t xml:space="preserve">specjalizowane brygady hydroizolacyjne. Technologia wykonania uszczelnienia </w:t>
      </w:r>
      <w:r w:rsidRPr="005F6FC5">
        <w:rPr>
          <w:color w:val="000000"/>
          <w:sz w:val="18"/>
          <w:szCs w:val="18"/>
        </w:rPr>
        <w:t>powinna być zgodna z instrukcją producenta.</w:t>
      </w:r>
    </w:p>
    <w:p w:rsidR="0088764F" w:rsidRPr="00C64B9D" w:rsidRDefault="000644EA" w:rsidP="00C64B9D">
      <w:pPr>
        <w:spacing w:line="240" w:lineRule="atLeast"/>
        <w:rPr>
          <w:sz w:val="18"/>
          <w:szCs w:val="18"/>
        </w:rPr>
      </w:pPr>
      <w:r>
        <w:rPr>
          <w:b/>
          <w:sz w:val="18"/>
          <w:szCs w:val="18"/>
        </w:rPr>
        <w:t>5.8</w:t>
      </w:r>
      <w:r w:rsidR="0088764F" w:rsidRPr="00C64B9D">
        <w:rPr>
          <w:b/>
          <w:sz w:val="18"/>
          <w:szCs w:val="18"/>
        </w:rPr>
        <w:t xml:space="preserve">. </w:t>
      </w:r>
      <w:r w:rsidR="0088764F" w:rsidRPr="00C64B9D">
        <w:rPr>
          <w:sz w:val="18"/>
          <w:szCs w:val="18"/>
        </w:rPr>
        <w:t xml:space="preserve"> </w:t>
      </w:r>
      <w:r w:rsidR="0088764F" w:rsidRPr="00C64B9D">
        <w:rPr>
          <w:b/>
          <w:bCs/>
          <w:spacing w:val="2"/>
          <w:sz w:val="18"/>
          <w:szCs w:val="18"/>
        </w:rPr>
        <w:t>Izolacje z materiałów rolowych</w:t>
      </w:r>
    </w:p>
    <w:p w:rsidR="0088764F" w:rsidRPr="00C64B9D" w:rsidRDefault="0088764F" w:rsidP="00C64B9D">
      <w:pPr>
        <w:spacing w:line="240" w:lineRule="atLeast"/>
        <w:jc w:val="both"/>
        <w:rPr>
          <w:sz w:val="18"/>
          <w:szCs w:val="18"/>
        </w:rPr>
      </w:pPr>
      <w:r w:rsidRPr="00C64B9D">
        <w:rPr>
          <w:sz w:val="18"/>
          <w:szCs w:val="18"/>
        </w:rPr>
        <w:t>Izolacja przeciwwilgociowa z papy asfaltowej powinna być szczelna, ciągła i dobrze przylegająca do podłoża lub podkładu. Na powierzchni izolacji nie powinny występować pęcherze, fałdy, dziury, odpryski oraz inne podobne uszkodzenia. Izolacje z materiałów bitumicznych należy wykonywać w temperaturze nie niższej niż 5 ºC</w:t>
      </w:r>
    </w:p>
    <w:p w:rsidR="0088764F" w:rsidRPr="00C64B9D" w:rsidRDefault="0088764F" w:rsidP="00C64B9D">
      <w:pPr>
        <w:spacing w:line="240" w:lineRule="atLeast"/>
        <w:jc w:val="both"/>
        <w:rPr>
          <w:sz w:val="18"/>
          <w:szCs w:val="18"/>
        </w:rPr>
      </w:pPr>
      <w:r w:rsidRPr="00C64B9D">
        <w:rPr>
          <w:sz w:val="18"/>
          <w:szCs w:val="18"/>
        </w:rPr>
        <w:t>Papę należy przyklejać na zagruntowane podłoże i miedzy sobą w wyniku nadtopienia palnikami gazowymi masy bitumicznej i dociśnięcie do podłoża.</w:t>
      </w:r>
    </w:p>
    <w:p w:rsidR="0088764F" w:rsidRPr="00C64B9D" w:rsidRDefault="0088764F" w:rsidP="00C64B9D">
      <w:pPr>
        <w:spacing w:line="240" w:lineRule="atLeast"/>
        <w:jc w:val="both"/>
        <w:rPr>
          <w:sz w:val="18"/>
          <w:szCs w:val="18"/>
        </w:rPr>
      </w:pPr>
      <w:r w:rsidRPr="00C64B9D">
        <w:rPr>
          <w:sz w:val="18"/>
          <w:szCs w:val="18"/>
        </w:rPr>
        <w:t>Grubość warstwy lepiku miedzy podkładem i pierwszą warstwą izolacji powinna wynosić 1,0-</w:t>
      </w:r>
      <w:smartTag w:uri="urn:schemas-microsoft-com:office:smarttags" w:element="metricconverter">
        <w:smartTagPr>
          <w:attr w:name="ProductID" w:val="1,5 mm"/>
        </w:smartTagPr>
        <w:r w:rsidRPr="00C64B9D">
          <w:rPr>
            <w:sz w:val="18"/>
            <w:szCs w:val="18"/>
          </w:rPr>
          <w:t>1,5 mm</w:t>
        </w:r>
      </w:smartTag>
      <w:r w:rsidRPr="00C64B9D">
        <w:rPr>
          <w:sz w:val="18"/>
          <w:szCs w:val="18"/>
        </w:rPr>
        <w:t xml:space="preserve">. Przy układaniu izolacji podłoży szerokość zakładów papy zarówno podłużnych jak i poprzecznych powinna być nie mniejsza niż </w:t>
      </w:r>
      <w:smartTag w:uri="urn:schemas-microsoft-com:office:smarttags" w:element="metricconverter">
        <w:smartTagPr>
          <w:attr w:name="ProductID" w:val="10 cm"/>
        </w:smartTagPr>
        <w:r w:rsidRPr="00C64B9D">
          <w:rPr>
            <w:sz w:val="18"/>
            <w:szCs w:val="18"/>
          </w:rPr>
          <w:t>10 cm</w:t>
        </w:r>
      </w:smartTag>
      <w:r w:rsidRPr="00C64B9D">
        <w:rPr>
          <w:sz w:val="18"/>
          <w:szCs w:val="18"/>
        </w:rPr>
        <w:t xml:space="preserve">. </w:t>
      </w:r>
    </w:p>
    <w:p w:rsidR="0088764F" w:rsidRPr="00C64B9D" w:rsidRDefault="0088764F" w:rsidP="00C64B9D">
      <w:pPr>
        <w:spacing w:line="240" w:lineRule="atLeast"/>
        <w:jc w:val="both"/>
        <w:rPr>
          <w:sz w:val="18"/>
          <w:szCs w:val="18"/>
        </w:rPr>
      </w:pPr>
      <w:r w:rsidRPr="00C64B9D">
        <w:rPr>
          <w:sz w:val="18"/>
          <w:szCs w:val="18"/>
        </w:rPr>
        <w:t>Izolacje należy układać:</w:t>
      </w:r>
    </w:p>
    <w:p w:rsidR="0088764F" w:rsidRPr="00C64B9D" w:rsidRDefault="0088764F" w:rsidP="00C64B9D">
      <w:pPr>
        <w:spacing w:line="240" w:lineRule="atLeast"/>
        <w:jc w:val="both"/>
        <w:rPr>
          <w:sz w:val="18"/>
          <w:szCs w:val="18"/>
        </w:rPr>
      </w:pPr>
      <w:r w:rsidRPr="00C64B9D">
        <w:rPr>
          <w:sz w:val="18"/>
          <w:szCs w:val="18"/>
        </w:rPr>
        <w:t>- po wykonaniu wszelkich robót poprzedzających główne prace izolacyjne;</w:t>
      </w:r>
    </w:p>
    <w:p w:rsidR="0088764F" w:rsidRPr="00C64B9D" w:rsidRDefault="0088764F" w:rsidP="00C64B9D">
      <w:pPr>
        <w:spacing w:line="240" w:lineRule="atLeast"/>
        <w:jc w:val="both"/>
        <w:rPr>
          <w:sz w:val="18"/>
          <w:szCs w:val="18"/>
        </w:rPr>
      </w:pPr>
      <w:r w:rsidRPr="00C64B9D">
        <w:rPr>
          <w:sz w:val="18"/>
          <w:szCs w:val="18"/>
        </w:rPr>
        <w:t>- po uszczelnieniu dylatacji i osadzeniu wpustów;</w:t>
      </w:r>
    </w:p>
    <w:p w:rsidR="0088764F" w:rsidRPr="00C64B9D" w:rsidRDefault="0088764F" w:rsidP="00C64B9D">
      <w:pPr>
        <w:spacing w:line="240" w:lineRule="atLeast"/>
        <w:jc w:val="both"/>
        <w:rPr>
          <w:sz w:val="18"/>
          <w:szCs w:val="18"/>
        </w:rPr>
      </w:pPr>
      <w:r w:rsidRPr="00C64B9D">
        <w:rPr>
          <w:sz w:val="18"/>
          <w:szCs w:val="18"/>
        </w:rPr>
        <w:t>Podkład pod izolacje powinien być trwały nieodkształcalny i przenosić wszystkie działające nań obciążenia. Powierzchnia podkładu pod izolacje przyklejane lub izolacje powłokowe z materiałów bitumicznych powinna być równa, bez wgłębień, wypukłości oraz pęknięć, czysta, odtłuszczona i odpylona i zatarta na ostro. W przypadku nierówności większych niż 5 mm/m należy zastosować warstwę wyrównawcza z zaprawy cementowej 1:3 ÷ 1:4, zaś przy nierównościach mniejszych niż 5 mm/m należy wykonać warstwę wyrównawczą z zaprawy cementowej z dodatkiem 20% dyspersji wodnej polioctanu winylu lub z gotowych zapraw wyrównujących.</w:t>
      </w:r>
    </w:p>
    <w:p w:rsidR="0088764F" w:rsidRPr="00C64B9D" w:rsidRDefault="0088764F" w:rsidP="00C64B9D">
      <w:pPr>
        <w:spacing w:line="240" w:lineRule="atLeast"/>
        <w:jc w:val="both"/>
        <w:rPr>
          <w:sz w:val="18"/>
          <w:szCs w:val="18"/>
        </w:rPr>
      </w:pPr>
      <w:r w:rsidRPr="00C64B9D">
        <w:rPr>
          <w:sz w:val="18"/>
          <w:szCs w:val="18"/>
        </w:rPr>
        <w:t xml:space="preserve">Naroża powierzchni izolowanych powinny być zaokrąglone promieniem nie mniejszym niż </w:t>
      </w:r>
      <w:smartTag w:uri="urn:schemas-microsoft-com:office:smarttags" w:element="metricconverter">
        <w:smartTagPr>
          <w:attr w:name="ProductID" w:val="3 cm"/>
        </w:smartTagPr>
        <w:r w:rsidRPr="00C64B9D">
          <w:rPr>
            <w:sz w:val="18"/>
            <w:szCs w:val="18"/>
          </w:rPr>
          <w:t>3 cm</w:t>
        </w:r>
      </w:smartTag>
      <w:r w:rsidRPr="00C64B9D">
        <w:rPr>
          <w:sz w:val="18"/>
          <w:szCs w:val="18"/>
        </w:rPr>
        <w:t xml:space="preserve"> lub fazowane pod katem 45º na szerokość i wysokość co najmniej </w:t>
      </w:r>
      <w:smartTag w:uri="urn:schemas-microsoft-com:office:smarttags" w:element="metricconverter">
        <w:smartTagPr>
          <w:attr w:name="ProductID" w:val="5 cm"/>
        </w:smartTagPr>
        <w:r w:rsidRPr="00C64B9D">
          <w:rPr>
            <w:sz w:val="18"/>
            <w:szCs w:val="18"/>
          </w:rPr>
          <w:t>5 cm</w:t>
        </w:r>
      </w:smartTag>
      <w:r w:rsidRPr="00C64B9D">
        <w:rPr>
          <w:sz w:val="18"/>
          <w:szCs w:val="18"/>
        </w:rPr>
        <w:t xml:space="preserve"> od krawędzi.</w:t>
      </w:r>
    </w:p>
    <w:p w:rsidR="0088764F" w:rsidRPr="00C64B9D" w:rsidRDefault="0088764F" w:rsidP="00C64B9D">
      <w:pPr>
        <w:spacing w:line="240" w:lineRule="atLeast"/>
        <w:jc w:val="both"/>
        <w:rPr>
          <w:sz w:val="18"/>
          <w:szCs w:val="18"/>
        </w:rPr>
      </w:pPr>
      <w:r w:rsidRPr="00C64B9D">
        <w:rPr>
          <w:sz w:val="18"/>
          <w:szCs w:val="18"/>
        </w:rPr>
        <w:t>Podkład betonowy lub z zaprawy cementowej pod izolacje z pap asfaltowych lub innych materiałów przyklejanych do podkładu lepikiem asfaltowym powinien być zagruntowany roztworem asfaltowym lub emulsja asfaltowa.</w:t>
      </w:r>
    </w:p>
    <w:p w:rsidR="0088764F" w:rsidRPr="00C64B9D" w:rsidRDefault="0088764F" w:rsidP="00C64B9D">
      <w:pPr>
        <w:spacing w:line="240" w:lineRule="atLeast"/>
        <w:jc w:val="both"/>
        <w:rPr>
          <w:sz w:val="18"/>
          <w:szCs w:val="18"/>
        </w:rPr>
      </w:pPr>
      <w:r w:rsidRPr="00C64B9D">
        <w:rPr>
          <w:sz w:val="18"/>
          <w:szCs w:val="18"/>
        </w:rPr>
        <w:t>Gruntowanie zastosowanych izolacji przeciwwilgociowych należy przeprowadzać w temperaturze powyżej 5 ºC i poniżej 35 ºC lub zgodnie z zaleceniami producenta. Przy gruntowaniu podkład powinien być suchy, a jego wilgotność nie powinna przekraczać 5%. W elementach nowobudowanych gruntowanie można rozpocząć nie wcześniej jak po 21 dniach od ukończenia betonowania. Zaleca się jednak, aby beton był co najmniej 28 dniowy.</w:t>
      </w:r>
    </w:p>
    <w:p w:rsidR="00F86353" w:rsidRPr="000644EA" w:rsidRDefault="0088764F" w:rsidP="000644EA">
      <w:pPr>
        <w:spacing w:line="240" w:lineRule="atLeast"/>
        <w:jc w:val="both"/>
        <w:rPr>
          <w:sz w:val="18"/>
          <w:szCs w:val="18"/>
        </w:rPr>
      </w:pPr>
      <w:r w:rsidRPr="00C64B9D">
        <w:rPr>
          <w:sz w:val="18"/>
          <w:szCs w:val="18"/>
        </w:rPr>
        <w:t>Gruntowanie pod izolacje asfaltowe roztworem asfaltowym wg PN-74/B-24622 lub emulsja asfaltowa wg BN-82/6753-01. Mieszanie materiałów smołowych i asfaltowych jest niedopuszczalne..</w:t>
      </w:r>
    </w:p>
    <w:p w:rsidR="0088764F" w:rsidRPr="00C64B9D" w:rsidRDefault="000644EA" w:rsidP="00C64B9D">
      <w:pPr>
        <w:shd w:val="clear" w:color="auto" w:fill="FFFFFF"/>
        <w:tabs>
          <w:tab w:val="left" w:pos="590"/>
        </w:tabs>
        <w:spacing w:line="240" w:lineRule="atLeast"/>
        <w:jc w:val="both"/>
        <w:rPr>
          <w:b/>
          <w:bCs/>
          <w:spacing w:val="-7"/>
          <w:sz w:val="18"/>
          <w:szCs w:val="18"/>
        </w:rPr>
      </w:pPr>
      <w:r>
        <w:rPr>
          <w:b/>
          <w:bCs/>
          <w:spacing w:val="-7"/>
          <w:sz w:val="18"/>
          <w:szCs w:val="18"/>
        </w:rPr>
        <w:t>5.9.</w:t>
      </w:r>
      <w:r w:rsidR="0088764F" w:rsidRPr="00C64B9D">
        <w:rPr>
          <w:b/>
          <w:bCs/>
          <w:spacing w:val="-7"/>
          <w:sz w:val="18"/>
          <w:szCs w:val="18"/>
        </w:rPr>
        <w:t xml:space="preserve"> Folia kubelkowa </w:t>
      </w:r>
    </w:p>
    <w:p w:rsidR="0088764F" w:rsidRPr="00C64B9D" w:rsidRDefault="0088764F" w:rsidP="00C64B9D">
      <w:pPr>
        <w:pStyle w:val="NormalnyWeb"/>
        <w:shd w:val="clear" w:color="auto" w:fill="FFFFFF"/>
        <w:spacing w:before="0" w:beforeAutospacing="0" w:after="0" w:afterAutospacing="0" w:line="240" w:lineRule="atLeast"/>
        <w:jc w:val="both"/>
        <w:rPr>
          <w:sz w:val="18"/>
          <w:szCs w:val="18"/>
        </w:rPr>
      </w:pPr>
      <w:r w:rsidRPr="00C64B9D">
        <w:rPr>
          <w:sz w:val="18"/>
          <w:szCs w:val="18"/>
        </w:rPr>
        <w:t>Folię należy mocować za pomocą gwoździ stalowych lub kołków w rozstawie ok 60cm. W przypadku mocowania do styropianu można użyć kołki szybkiego montażu. Podczas łączenia arkuszy foli należy wykonać zakładkę szerokości ok 30cm. Przy poziomym układaniu folii dobrze jest użyć dwustronną taśmę samoprzylepną, aby uzyskać szczelne połączenie arkuszy, należy użyć taśmy z kauczuku butylowego. Stosując nasze folie zawsze należy kierować się szczegółowymi wytycznymi zawartymi w projekcie technicznym obiektu. Folie mogą być układane w każdych warunkach atmosferycznych.</w:t>
      </w:r>
    </w:p>
    <w:p w:rsidR="0088764F" w:rsidRPr="00C64B9D" w:rsidRDefault="0088764F" w:rsidP="00C64B9D">
      <w:pPr>
        <w:pStyle w:val="NormalnyWeb"/>
        <w:shd w:val="clear" w:color="auto" w:fill="FFFFFF"/>
        <w:spacing w:before="0" w:beforeAutospacing="0" w:after="0" w:afterAutospacing="0" w:line="240" w:lineRule="atLeast"/>
        <w:jc w:val="both"/>
        <w:rPr>
          <w:sz w:val="18"/>
          <w:szCs w:val="18"/>
        </w:rPr>
      </w:pPr>
      <w:r w:rsidRPr="00C64B9D">
        <w:rPr>
          <w:sz w:val="18"/>
          <w:szCs w:val="18"/>
        </w:rPr>
        <w:t>Szczegółowy sposób montażu podany jest na etykietach wyrobu.</w:t>
      </w:r>
    </w:p>
    <w:p w:rsidR="0088764F" w:rsidRPr="00C64B9D" w:rsidRDefault="0088764F" w:rsidP="00C64B9D">
      <w:pPr>
        <w:shd w:val="clear" w:color="auto" w:fill="FFFFFF"/>
        <w:tabs>
          <w:tab w:val="left" w:pos="590"/>
        </w:tabs>
        <w:spacing w:line="240" w:lineRule="atLeast"/>
        <w:jc w:val="both"/>
        <w:rPr>
          <w:b/>
          <w:bCs/>
          <w:spacing w:val="-7"/>
          <w:sz w:val="18"/>
          <w:szCs w:val="18"/>
        </w:rPr>
      </w:pPr>
    </w:p>
    <w:p w:rsidR="0088764F" w:rsidRPr="00C64B9D" w:rsidRDefault="0088764F" w:rsidP="00C64B9D">
      <w:pPr>
        <w:shd w:val="clear" w:color="auto" w:fill="FFFFFF"/>
        <w:tabs>
          <w:tab w:val="left" w:pos="515"/>
        </w:tabs>
        <w:spacing w:line="240" w:lineRule="atLeast"/>
        <w:ind w:right="-108"/>
        <w:jc w:val="both"/>
        <w:rPr>
          <w:sz w:val="18"/>
          <w:szCs w:val="18"/>
        </w:rPr>
      </w:pPr>
      <w:r w:rsidRPr="00C64B9D">
        <w:rPr>
          <w:b/>
          <w:bCs/>
          <w:spacing w:val="-16"/>
          <w:sz w:val="18"/>
          <w:szCs w:val="18"/>
        </w:rPr>
        <w:t>6.</w:t>
      </w:r>
      <w:r w:rsidRPr="00C64B9D">
        <w:rPr>
          <w:b/>
          <w:bCs/>
          <w:sz w:val="18"/>
          <w:szCs w:val="18"/>
        </w:rPr>
        <w:tab/>
      </w:r>
      <w:r w:rsidRPr="00C64B9D">
        <w:rPr>
          <w:b/>
          <w:bCs/>
          <w:spacing w:val="-6"/>
          <w:sz w:val="18"/>
          <w:szCs w:val="18"/>
        </w:rPr>
        <w:t>KONTROLA JAKOŚCI.</w:t>
      </w:r>
    </w:p>
    <w:p w:rsidR="0088764F" w:rsidRPr="00C64B9D" w:rsidRDefault="0088764F" w:rsidP="00C64B9D">
      <w:pPr>
        <w:shd w:val="clear" w:color="auto" w:fill="FFFFFF"/>
        <w:tabs>
          <w:tab w:val="left" w:pos="576"/>
        </w:tabs>
        <w:spacing w:line="240" w:lineRule="atLeast"/>
        <w:jc w:val="both"/>
        <w:rPr>
          <w:sz w:val="18"/>
          <w:szCs w:val="18"/>
        </w:rPr>
      </w:pPr>
      <w:r w:rsidRPr="00C64B9D">
        <w:rPr>
          <w:b/>
          <w:bCs/>
          <w:spacing w:val="-9"/>
          <w:sz w:val="18"/>
          <w:szCs w:val="18"/>
        </w:rPr>
        <w:t>6.1.</w:t>
      </w:r>
      <w:r w:rsidRPr="00C64B9D">
        <w:rPr>
          <w:b/>
          <w:bCs/>
          <w:sz w:val="18"/>
          <w:szCs w:val="18"/>
        </w:rPr>
        <w:tab/>
      </w:r>
      <w:r w:rsidRPr="00C64B9D">
        <w:rPr>
          <w:b/>
          <w:bCs/>
          <w:spacing w:val="-2"/>
          <w:sz w:val="18"/>
          <w:szCs w:val="18"/>
        </w:rPr>
        <w:t>Kontrola wykonania podłoży</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Kontrola wykonania podłoży powinna być przeprowadzona przez inspektora nadzoru przed przystąpieniem do wykonywania izolacji.</w:t>
      </w:r>
    </w:p>
    <w:p w:rsidR="0088764F" w:rsidRPr="00C64B9D" w:rsidRDefault="0088764F" w:rsidP="00C64B9D">
      <w:pPr>
        <w:shd w:val="clear" w:color="auto" w:fill="FFFFFF"/>
        <w:tabs>
          <w:tab w:val="left" w:pos="576"/>
        </w:tabs>
        <w:spacing w:line="240" w:lineRule="atLeast"/>
        <w:ind w:right="1382"/>
        <w:rPr>
          <w:sz w:val="18"/>
          <w:szCs w:val="18"/>
        </w:rPr>
      </w:pPr>
      <w:r w:rsidRPr="00C64B9D">
        <w:rPr>
          <w:b/>
          <w:bCs/>
          <w:spacing w:val="-1"/>
          <w:sz w:val="18"/>
          <w:szCs w:val="18"/>
        </w:rPr>
        <w:t>6.2.</w:t>
      </w:r>
      <w:r w:rsidRPr="00C64B9D">
        <w:rPr>
          <w:b/>
          <w:bCs/>
          <w:sz w:val="18"/>
          <w:szCs w:val="18"/>
        </w:rPr>
        <w:tab/>
      </w:r>
      <w:r w:rsidRPr="00C64B9D">
        <w:rPr>
          <w:b/>
          <w:bCs/>
          <w:spacing w:val="6"/>
          <w:sz w:val="18"/>
          <w:szCs w:val="18"/>
        </w:rPr>
        <w:t xml:space="preserve">Kontrola wykonania izolacji przeciwwilgociowych </w:t>
      </w:r>
      <w:r w:rsidRPr="00C64B9D">
        <w:rPr>
          <w:b/>
          <w:bCs/>
          <w:spacing w:val="7"/>
          <w:sz w:val="18"/>
          <w:szCs w:val="18"/>
        </w:rPr>
        <w:t>i wodochronnych</w:t>
      </w:r>
    </w:p>
    <w:p w:rsidR="0088764F" w:rsidRPr="00C64B9D" w:rsidRDefault="0088764F" w:rsidP="00C64B9D">
      <w:pPr>
        <w:shd w:val="clear" w:color="auto" w:fill="FFFFFF"/>
        <w:spacing w:line="240" w:lineRule="atLeast"/>
        <w:ind w:right="7"/>
        <w:jc w:val="both"/>
        <w:rPr>
          <w:sz w:val="18"/>
          <w:szCs w:val="18"/>
        </w:rPr>
      </w:pPr>
      <w:r w:rsidRPr="00C64B9D">
        <w:rPr>
          <w:sz w:val="18"/>
          <w:szCs w:val="18"/>
        </w:rPr>
        <w:t xml:space="preserve">Kontrola wykonania izolacji przeciwwilgociowych i wodochronnnych polega </w:t>
      </w:r>
      <w:r w:rsidRPr="00C64B9D">
        <w:rPr>
          <w:spacing w:val="-3"/>
          <w:sz w:val="18"/>
          <w:szCs w:val="18"/>
        </w:rPr>
        <w:t xml:space="preserve">na sprawdzeniu zgodności ich wykonania z wymaganiami powołanych norm </w:t>
      </w:r>
      <w:r w:rsidRPr="00C64B9D">
        <w:rPr>
          <w:spacing w:val="-2"/>
          <w:sz w:val="18"/>
          <w:szCs w:val="18"/>
        </w:rPr>
        <w:t>przedmiotowych i wymaganiami niniejszych warunków technicznych. Kontrola ta przeprowadzana jest przez inspektora nadzoru:</w:t>
      </w:r>
    </w:p>
    <w:p w:rsidR="0088764F" w:rsidRPr="00C64B9D" w:rsidRDefault="0088764F" w:rsidP="00317F2A">
      <w:pPr>
        <w:widowControl/>
        <w:numPr>
          <w:ilvl w:val="0"/>
          <w:numId w:val="42"/>
        </w:numPr>
        <w:shd w:val="clear" w:color="auto" w:fill="FFFFFF"/>
        <w:autoSpaceDE/>
        <w:autoSpaceDN/>
        <w:adjustRightInd/>
        <w:spacing w:line="240" w:lineRule="atLeast"/>
        <w:jc w:val="both"/>
        <w:rPr>
          <w:sz w:val="18"/>
          <w:szCs w:val="18"/>
        </w:rPr>
      </w:pPr>
      <w:r w:rsidRPr="00C64B9D">
        <w:rPr>
          <w:sz w:val="18"/>
          <w:szCs w:val="18"/>
        </w:rPr>
        <w:t xml:space="preserve">w odniesieniu do prac zanikających (kontrola między operacyjna) – podczas </w:t>
      </w:r>
      <w:r w:rsidRPr="00C64B9D">
        <w:rPr>
          <w:spacing w:val="-3"/>
          <w:sz w:val="18"/>
          <w:szCs w:val="18"/>
        </w:rPr>
        <w:t>wykonywania robót hydroizolacyjnych.,</w:t>
      </w:r>
    </w:p>
    <w:p w:rsidR="0088764F" w:rsidRPr="00C64B9D" w:rsidRDefault="0088764F" w:rsidP="00317F2A">
      <w:pPr>
        <w:widowControl/>
        <w:numPr>
          <w:ilvl w:val="0"/>
          <w:numId w:val="42"/>
        </w:numPr>
        <w:shd w:val="clear" w:color="auto" w:fill="FFFFFF"/>
        <w:autoSpaceDE/>
        <w:autoSpaceDN/>
        <w:adjustRightInd/>
        <w:spacing w:line="240" w:lineRule="atLeast"/>
        <w:jc w:val="both"/>
        <w:rPr>
          <w:sz w:val="18"/>
          <w:szCs w:val="18"/>
        </w:rPr>
      </w:pPr>
      <w:r w:rsidRPr="00C64B9D">
        <w:rPr>
          <w:spacing w:val="-2"/>
          <w:sz w:val="18"/>
          <w:szCs w:val="18"/>
        </w:rPr>
        <w:t>w odniesieniu do miejsc przebić i dylatacj</w:t>
      </w:r>
      <w:r w:rsidRPr="00C64B9D">
        <w:rPr>
          <w:b/>
          <w:bCs/>
          <w:spacing w:val="-2"/>
          <w:sz w:val="18"/>
          <w:szCs w:val="18"/>
        </w:rPr>
        <w:t xml:space="preserve">i </w:t>
      </w:r>
      <w:r w:rsidRPr="00C64B9D">
        <w:rPr>
          <w:spacing w:val="-2"/>
          <w:sz w:val="18"/>
          <w:szCs w:val="18"/>
        </w:rPr>
        <w:t>konstrukcyjnych (kontrola między</w:t>
      </w:r>
      <w:r w:rsidRPr="00C64B9D">
        <w:rPr>
          <w:spacing w:val="-1"/>
          <w:sz w:val="18"/>
          <w:szCs w:val="18"/>
        </w:rPr>
        <w:t>operacyjna) - podczas wykonywania robót hydroizolacyjnych,</w:t>
      </w:r>
    </w:p>
    <w:p w:rsidR="0088764F" w:rsidRPr="00C64B9D" w:rsidRDefault="0088764F" w:rsidP="00317F2A">
      <w:pPr>
        <w:widowControl/>
        <w:numPr>
          <w:ilvl w:val="0"/>
          <w:numId w:val="42"/>
        </w:numPr>
        <w:shd w:val="clear" w:color="auto" w:fill="FFFFFF"/>
        <w:autoSpaceDE/>
        <w:autoSpaceDN/>
        <w:adjustRightInd/>
        <w:spacing w:line="240" w:lineRule="atLeast"/>
        <w:jc w:val="both"/>
        <w:rPr>
          <w:sz w:val="18"/>
          <w:szCs w:val="18"/>
        </w:rPr>
      </w:pPr>
      <w:r w:rsidRPr="00C64B9D">
        <w:rPr>
          <w:sz w:val="18"/>
          <w:szCs w:val="18"/>
        </w:rPr>
        <w:t>w odniesieniu do zakończenia krawędzi izolacji (kontrola końcowa) - po za</w:t>
      </w:r>
      <w:r w:rsidRPr="00C64B9D">
        <w:rPr>
          <w:spacing w:val="-3"/>
          <w:sz w:val="18"/>
          <w:szCs w:val="18"/>
        </w:rPr>
        <w:t>kończeniu robót.</w:t>
      </w:r>
    </w:p>
    <w:p w:rsidR="0088764F" w:rsidRPr="00C64B9D" w:rsidRDefault="0088764F" w:rsidP="00C64B9D">
      <w:pPr>
        <w:shd w:val="clear" w:color="auto" w:fill="FFFFFF"/>
        <w:tabs>
          <w:tab w:val="left" w:pos="576"/>
        </w:tabs>
        <w:spacing w:line="240" w:lineRule="atLeast"/>
        <w:jc w:val="both"/>
        <w:rPr>
          <w:sz w:val="18"/>
          <w:szCs w:val="18"/>
        </w:rPr>
      </w:pPr>
      <w:r w:rsidRPr="00C64B9D">
        <w:rPr>
          <w:b/>
          <w:bCs/>
          <w:spacing w:val="-2"/>
          <w:sz w:val="18"/>
          <w:szCs w:val="18"/>
        </w:rPr>
        <w:t>6.3.</w:t>
      </w:r>
      <w:r w:rsidRPr="00C64B9D">
        <w:rPr>
          <w:b/>
          <w:bCs/>
          <w:sz w:val="18"/>
          <w:szCs w:val="18"/>
        </w:rPr>
        <w:tab/>
      </w:r>
      <w:r w:rsidRPr="00C64B9D">
        <w:rPr>
          <w:b/>
          <w:bCs/>
          <w:spacing w:val="7"/>
          <w:sz w:val="18"/>
          <w:szCs w:val="18"/>
        </w:rPr>
        <w:t>Ocena wyników kontroli</w:t>
      </w:r>
    </w:p>
    <w:p w:rsidR="0088764F" w:rsidRPr="00C64B9D" w:rsidRDefault="0088764F" w:rsidP="00C64B9D">
      <w:pPr>
        <w:shd w:val="clear" w:color="auto" w:fill="FFFFFF"/>
        <w:spacing w:line="240" w:lineRule="atLeast"/>
        <w:ind w:right="25"/>
        <w:jc w:val="both"/>
        <w:rPr>
          <w:sz w:val="18"/>
          <w:szCs w:val="18"/>
        </w:rPr>
      </w:pPr>
      <w:r w:rsidRPr="00C64B9D">
        <w:rPr>
          <w:spacing w:val="-2"/>
          <w:sz w:val="18"/>
          <w:szCs w:val="18"/>
        </w:rPr>
        <w:t>Uznaje się, że kontrole dały wynik pozytywny, jeżeli wszystkie sprawdzane właściwości hydroizolacji są zgodne z niniejszymi warunkami technicznymi wykonania</w:t>
      </w:r>
    </w:p>
    <w:p w:rsidR="0088764F" w:rsidRPr="00C64B9D" w:rsidRDefault="0088764F" w:rsidP="00C64B9D">
      <w:pPr>
        <w:shd w:val="clear" w:color="auto" w:fill="FFFFFF"/>
        <w:tabs>
          <w:tab w:val="left" w:pos="493"/>
        </w:tabs>
        <w:spacing w:line="240" w:lineRule="atLeast"/>
        <w:ind w:right="-108"/>
        <w:jc w:val="both"/>
        <w:rPr>
          <w:spacing w:val="-4"/>
          <w:sz w:val="18"/>
          <w:szCs w:val="18"/>
        </w:rPr>
      </w:pPr>
    </w:p>
    <w:p w:rsidR="0088764F" w:rsidRPr="00C64B9D" w:rsidRDefault="0088764F" w:rsidP="00C64B9D">
      <w:pPr>
        <w:shd w:val="clear" w:color="auto" w:fill="FFFFFF"/>
        <w:spacing w:line="240" w:lineRule="atLeast"/>
        <w:ind w:right="-108"/>
        <w:jc w:val="both"/>
        <w:rPr>
          <w:sz w:val="18"/>
          <w:szCs w:val="18"/>
        </w:rPr>
      </w:pPr>
      <w:r w:rsidRPr="00C64B9D">
        <w:rPr>
          <w:b/>
          <w:bCs/>
          <w:spacing w:val="-14"/>
          <w:sz w:val="18"/>
          <w:szCs w:val="18"/>
        </w:rPr>
        <w:t>7.</w:t>
      </w:r>
      <w:r w:rsidRPr="00C64B9D">
        <w:rPr>
          <w:b/>
          <w:bCs/>
          <w:sz w:val="18"/>
          <w:szCs w:val="18"/>
        </w:rPr>
        <w:tab/>
      </w:r>
      <w:r w:rsidRPr="00C64B9D">
        <w:rPr>
          <w:b/>
          <w:bCs/>
          <w:spacing w:val="-8"/>
          <w:sz w:val="18"/>
          <w:szCs w:val="18"/>
        </w:rPr>
        <w:t>OBMIAR ROBÓT.</w:t>
      </w:r>
    </w:p>
    <w:p w:rsidR="0088764F" w:rsidRPr="00C64B9D" w:rsidRDefault="0088764F" w:rsidP="00C64B9D">
      <w:pPr>
        <w:shd w:val="clear" w:color="auto" w:fill="FFFFFF"/>
        <w:spacing w:line="240" w:lineRule="atLeast"/>
        <w:ind w:right="-108"/>
        <w:jc w:val="both"/>
        <w:rPr>
          <w:spacing w:val="-1"/>
          <w:sz w:val="18"/>
          <w:szCs w:val="18"/>
        </w:rPr>
      </w:pPr>
      <w:r w:rsidRPr="00C64B9D">
        <w:rPr>
          <w:spacing w:val="-1"/>
          <w:sz w:val="18"/>
          <w:szCs w:val="18"/>
        </w:rPr>
        <w:t>Jednostką obmiarową robót jest m</w:t>
      </w:r>
      <w:r w:rsidRPr="00C64B9D">
        <w:rPr>
          <w:spacing w:val="-1"/>
          <w:sz w:val="18"/>
          <w:szCs w:val="18"/>
          <w:vertAlign w:val="superscript"/>
        </w:rPr>
        <w:t>2</w:t>
      </w:r>
      <w:r w:rsidRPr="00C64B9D">
        <w:rPr>
          <w:spacing w:val="-1"/>
          <w:sz w:val="18"/>
          <w:szCs w:val="18"/>
        </w:rPr>
        <w:t xml:space="preserve"> powierzchni zaizolowanej. </w:t>
      </w:r>
      <w:r w:rsidRPr="00C64B9D">
        <w:rPr>
          <w:spacing w:val="1"/>
          <w:sz w:val="18"/>
          <w:szCs w:val="18"/>
        </w:rPr>
        <w:t xml:space="preserve">Ilość robót określa się na podstawie projektu z uwzględnieniem zmian zaaprobowanych </w:t>
      </w:r>
      <w:r w:rsidRPr="00C64B9D">
        <w:rPr>
          <w:spacing w:val="-1"/>
          <w:sz w:val="18"/>
          <w:szCs w:val="18"/>
        </w:rPr>
        <w:t>przez Inspektora nadzoru i sprawdzonych w naturze.</w:t>
      </w:r>
    </w:p>
    <w:p w:rsidR="0088764F" w:rsidRPr="00C64B9D" w:rsidRDefault="0088764F" w:rsidP="00C64B9D">
      <w:pPr>
        <w:shd w:val="clear" w:color="auto" w:fill="FFFFFF"/>
        <w:spacing w:line="240" w:lineRule="atLeast"/>
        <w:ind w:left="540" w:right="-108"/>
        <w:jc w:val="both"/>
        <w:rPr>
          <w:sz w:val="18"/>
          <w:szCs w:val="18"/>
        </w:rPr>
      </w:pPr>
    </w:p>
    <w:p w:rsidR="0088764F" w:rsidRPr="00C64B9D" w:rsidRDefault="0088764F" w:rsidP="00C64B9D">
      <w:pPr>
        <w:shd w:val="clear" w:color="auto" w:fill="FFFFFF"/>
        <w:spacing w:line="240" w:lineRule="atLeast"/>
        <w:ind w:left="65" w:right="-108"/>
        <w:jc w:val="both"/>
        <w:rPr>
          <w:sz w:val="18"/>
          <w:szCs w:val="18"/>
        </w:rPr>
      </w:pPr>
      <w:r w:rsidRPr="00C64B9D">
        <w:rPr>
          <w:b/>
          <w:bCs/>
          <w:spacing w:val="-16"/>
          <w:sz w:val="18"/>
          <w:szCs w:val="18"/>
        </w:rPr>
        <w:t>8.</w:t>
      </w:r>
      <w:r w:rsidRPr="00C64B9D">
        <w:rPr>
          <w:b/>
          <w:bCs/>
          <w:sz w:val="18"/>
          <w:szCs w:val="18"/>
        </w:rPr>
        <w:tab/>
      </w:r>
      <w:r w:rsidRPr="00C64B9D">
        <w:rPr>
          <w:b/>
          <w:bCs/>
          <w:spacing w:val="-8"/>
          <w:sz w:val="18"/>
          <w:szCs w:val="18"/>
        </w:rPr>
        <w:t>ODBIÓR ROBÓT.</w:t>
      </w:r>
    </w:p>
    <w:p w:rsidR="0088764F" w:rsidRPr="00C64B9D" w:rsidRDefault="0088764F" w:rsidP="00C64B9D">
      <w:pPr>
        <w:shd w:val="clear" w:color="auto" w:fill="FFFFFF"/>
        <w:spacing w:line="240" w:lineRule="atLeast"/>
        <w:ind w:left="22" w:right="40"/>
        <w:jc w:val="both"/>
        <w:rPr>
          <w:sz w:val="18"/>
          <w:szCs w:val="18"/>
        </w:rPr>
      </w:pPr>
      <w:r w:rsidRPr="00C64B9D">
        <w:rPr>
          <w:spacing w:val="-2"/>
          <w:sz w:val="18"/>
          <w:szCs w:val="18"/>
        </w:rPr>
        <w:t>Podstawę do odbioru wykonania robót hydroizolacyjnych części podziemnych budynku stanowi stwierdzenie zgodności ich wykonania z dokumentacją projekto</w:t>
      </w:r>
      <w:r w:rsidRPr="00C64B9D">
        <w:rPr>
          <w:spacing w:val="-2"/>
          <w:sz w:val="18"/>
          <w:szCs w:val="18"/>
        </w:rPr>
        <w:softHyphen/>
        <w:t>wą i zatwierdzonymi zmianami podanymi w dokumentacji powykonawczej, po</w:t>
      </w:r>
      <w:r w:rsidRPr="00C64B9D">
        <w:rPr>
          <w:spacing w:val="-2"/>
          <w:sz w:val="18"/>
          <w:szCs w:val="18"/>
        </w:rPr>
        <w:softHyphen/>
        <w:t>twierdzone przez wyniki kontroli międzyoperacyjnych i kontroli końcowej.</w:t>
      </w:r>
    </w:p>
    <w:p w:rsidR="0088764F" w:rsidRPr="00C64B9D" w:rsidRDefault="0088764F" w:rsidP="00C64B9D">
      <w:pPr>
        <w:shd w:val="clear" w:color="auto" w:fill="FFFFFF"/>
        <w:spacing w:line="240" w:lineRule="atLeast"/>
        <w:jc w:val="both"/>
        <w:rPr>
          <w:sz w:val="18"/>
          <w:szCs w:val="18"/>
        </w:rPr>
      </w:pPr>
      <w:r w:rsidRPr="00C64B9D">
        <w:rPr>
          <w:spacing w:val="-2"/>
          <w:sz w:val="18"/>
          <w:szCs w:val="18"/>
        </w:rPr>
        <w:t>Wykonawca zobowiązany jest przedstawić:</w:t>
      </w:r>
    </w:p>
    <w:p w:rsidR="0088764F" w:rsidRPr="00C64B9D" w:rsidRDefault="0088764F" w:rsidP="00317F2A">
      <w:pPr>
        <w:widowControl/>
        <w:numPr>
          <w:ilvl w:val="0"/>
          <w:numId w:val="42"/>
        </w:numPr>
        <w:shd w:val="clear" w:color="auto" w:fill="FFFFFF"/>
        <w:autoSpaceDE/>
        <w:autoSpaceDN/>
        <w:adjustRightInd/>
        <w:spacing w:line="240" w:lineRule="atLeast"/>
        <w:ind w:left="277" w:hanging="277"/>
        <w:jc w:val="both"/>
        <w:rPr>
          <w:sz w:val="18"/>
          <w:szCs w:val="18"/>
        </w:rPr>
      </w:pPr>
      <w:r w:rsidRPr="00C64B9D">
        <w:rPr>
          <w:spacing w:val="-2"/>
          <w:sz w:val="18"/>
          <w:szCs w:val="18"/>
        </w:rPr>
        <w:t>pełną dokumentację powykonawczą,</w:t>
      </w:r>
    </w:p>
    <w:p w:rsidR="0088764F" w:rsidRPr="00C64B9D" w:rsidRDefault="0088764F" w:rsidP="00317F2A">
      <w:pPr>
        <w:widowControl/>
        <w:numPr>
          <w:ilvl w:val="0"/>
          <w:numId w:val="42"/>
        </w:numPr>
        <w:shd w:val="clear" w:color="auto" w:fill="FFFFFF"/>
        <w:autoSpaceDE/>
        <w:autoSpaceDN/>
        <w:adjustRightInd/>
        <w:spacing w:line="240" w:lineRule="atLeast"/>
        <w:ind w:left="300" w:hanging="300"/>
        <w:jc w:val="both"/>
        <w:rPr>
          <w:sz w:val="18"/>
          <w:szCs w:val="18"/>
        </w:rPr>
      </w:pPr>
      <w:r w:rsidRPr="00C64B9D">
        <w:rPr>
          <w:spacing w:val="-2"/>
          <w:sz w:val="18"/>
          <w:szCs w:val="18"/>
        </w:rPr>
        <w:t>protokoły z przeglądów kontrolnych oraz certyfikaty jakości materiałów i wy</w:t>
      </w:r>
      <w:r w:rsidRPr="00C64B9D">
        <w:rPr>
          <w:spacing w:val="-6"/>
          <w:sz w:val="18"/>
          <w:szCs w:val="18"/>
        </w:rPr>
        <w:t>robów,</w:t>
      </w:r>
    </w:p>
    <w:p w:rsidR="0088764F" w:rsidRPr="00C64B9D" w:rsidRDefault="0088764F" w:rsidP="00317F2A">
      <w:pPr>
        <w:widowControl/>
        <w:numPr>
          <w:ilvl w:val="0"/>
          <w:numId w:val="42"/>
        </w:numPr>
        <w:shd w:val="clear" w:color="auto" w:fill="FFFFFF"/>
        <w:autoSpaceDE/>
        <w:autoSpaceDN/>
        <w:adjustRightInd/>
        <w:spacing w:line="240" w:lineRule="atLeast"/>
        <w:ind w:left="300" w:hanging="300"/>
        <w:jc w:val="both"/>
        <w:rPr>
          <w:sz w:val="18"/>
          <w:szCs w:val="18"/>
        </w:rPr>
      </w:pPr>
      <w:r w:rsidRPr="00C64B9D">
        <w:rPr>
          <w:spacing w:val="-1"/>
          <w:sz w:val="18"/>
          <w:szCs w:val="18"/>
        </w:rPr>
        <w:t xml:space="preserve">stwierdzenie inspektora nadzoru, że wyniki przeprowadzonych kontroli robót </w:t>
      </w:r>
      <w:r w:rsidRPr="00C64B9D">
        <w:rPr>
          <w:spacing w:val="-2"/>
          <w:sz w:val="18"/>
          <w:szCs w:val="18"/>
        </w:rPr>
        <w:t>hydroizolacyjnych były pozytywne.</w:t>
      </w:r>
    </w:p>
    <w:p w:rsidR="0088764F" w:rsidRPr="00C64B9D" w:rsidRDefault="0088764F" w:rsidP="00C64B9D">
      <w:pPr>
        <w:shd w:val="clear" w:color="auto" w:fill="FFFFFF"/>
        <w:spacing w:line="240" w:lineRule="atLeast"/>
        <w:jc w:val="both"/>
        <w:rPr>
          <w:sz w:val="18"/>
          <w:szCs w:val="18"/>
        </w:rPr>
      </w:pPr>
      <w:r w:rsidRPr="00C64B9D">
        <w:rPr>
          <w:spacing w:val="-3"/>
          <w:sz w:val="18"/>
          <w:szCs w:val="18"/>
        </w:rPr>
        <w:t xml:space="preserve">Nie przewiduje się odstępstw od wymagań warunków technicznych. </w:t>
      </w:r>
      <w:r w:rsidRPr="00C64B9D">
        <w:rPr>
          <w:spacing w:val="-2"/>
          <w:sz w:val="18"/>
          <w:szCs w:val="18"/>
        </w:rPr>
        <w:t>Protokół odbioru powinien zawierać:</w:t>
      </w:r>
    </w:p>
    <w:p w:rsidR="0088764F" w:rsidRPr="00C64B9D" w:rsidRDefault="0088764F" w:rsidP="00317F2A">
      <w:pPr>
        <w:widowControl/>
        <w:numPr>
          <w:ilvl w:val="0"/>
          <w:numId w:val="42"/>
        </w:numPr>
        <w:shd w:val="clear" w:color="auto" w:fill="FFFFFF"/>
        <w:autoSpaceDE/>
        <w:autoSpaceDN/>
        <w:adjustRightInd/>
        <w:spacing w:line="240" w:lineRule="atLeast"/>
        <w:ind w:left="277" w:hanging="277"/>
        <w:jc w:val="both"/>
        <w:rPr>
          <w:sz w:val="18"/>
          <w:szCs w:val="18"/>
        </w:rPr>
      </w:pPr>
      <w:r w:rsidRPr="00C64B9D">
        <w:rPr>
          <w:spacing w:val="-2"/>
          <w:sz w:val="18"/>
          <w:szCs w:val="18"/>
        </w:rPr>
        <w:t>zestawienie wyników kontroli międzyoperacyjnych i końcowych,</w:t>
      </w:r>
    </w:p>
    <w:p w:rsidR="0088764F" w:rsidRPr="00C64B9D" w:rsidRDefault="0088764F" w:rsidP="00317F2A">
      <w:pPr>
        <w:widowControl/>
        <w:numPr>
          <w:ilvl w:val="0"/>
          <w:numId w:val="42"/>
        </w:numPr>
        <w:shd w:val="clear" w:color="auto" w:fill="FFFFFF"/>
        <w:autoSpaceDE/>
        <w:autoSpaceDN/>
        <w:adjustRightInd/>
        <w:spacing w:line="240" w:lineRule="atLeast"/>
        <w:ind w:left="277" w:hanging="277"/>
        <w:jc w:val="both"/>
        <w:rPr>
          <w:sz w:val="18"/>
          <w:szCs w:val="18"/>
        </w:rPr>
      </w:pPr>
      <w:r w:rsidRPr="00C64B9D">
        <w:rPr>
          <w:spacing w:val="-1"/>
          <w:sz w:val="18"/>
          <w:szCs w:val="18"/>
        </w:rPr>
        <w:t xml:space="preserve">stwierdzenie zgodności lub niezgodności wykonania robót hydroizolacyjnych </w:t>
      </w:r>
      <w:r w:rsidRPr="00C64B9D">
        <w:rPr>
          <w:spacing w:val="-3"/>
          <w:sz w:val="18"/>
          <w:szCs w:val="18"/>
        </w:rPr>
        <w:t>z projektem,</w:t>
      </w:r>
    </w:p>
    <w:p w:rsidR="0088764F" w:rsidRPr="00C64B9D" w:rsidRDefault="0088764F" w:rsidP="00317F2A">
      <w:pPr>
        <w:widowControl/>
        <w:numPr>
          <w:ilvl w:val="0"/>
          <w:numId w:val="42"/>
        </w:numPr>
        <w:shd w:val="clear" w:color="auto" w:fill="FFFFFF"/>
        <w:tabs>
          <w:tab w:val="left" w:pos="407"/>
        </w:tabs>
        <w:autoSpaceDE/>
        <w:autoSpaceDN/>
        <w:adjustRightInd/>
        <w:spacing w:line="240" w:lineRule="atLeast"/>
        <w:ind w:left="277" w:hanging="277"/>
        <w:jc w:val="both"/>
        <w:rPr>
          <w:sz w:val="18"/>
          <w:szCs w:val="18"/>
        </w:rPr>
      </w:pPr>
      <w:r w:rsidRPr="00C64B9D">
        <w:rPr>
          <w:spacing w:val="-2"/>
          <w:sz w:val="18"/>
          <w:szCs w:val="18"/>
        </w:rPr>
        <w:t>spis dokumentacji przekazywanej inwestorowi.</w:t>
      </w:r>
    </w:p>
    <w:p w:rsidR="0088764F" w:rsidRPr="00C64B9D" w:rsidRDefault="0088764F" w:rsidP="00C64B9D">
      <w:pPr>
        <w:shd w:val="clear" w:color="auto" w:fill="FFFFFF"/>
        <w:spacing w:line="240" w:lineRule="atLeast"/>
        <w:jc w:val="both"/>
        <w:rPr>
          <w:sz w:val="18"/>
          <w:szCs w:val="18"/>
          <w:u w:val="single"/>
        </w:rPr>
      </w:pPr>
    </w:p>
    <w:p w:rsidR="0088764F" w:rsidRPr="00C64B9D" w:rsidRDefault="0088764F" w:rsidP="00C64B9D">
      <w:pPr>
        <w:shd w:val="clear" w:color="auto" w:fill="FFFFFF"/>
        <w:spacing w:line="240" w:lineRule="atLeast"/>
        <w:jc w:val="both"/>
        <w:rPr>
          <w:sz w:val="18"/>
          <w:szCs w:val="18"/>
        </w:rPr>
      </w:pPr>
      <w:r w:rsidRPr="00C64B9D">
        <w:rPr>
          <w:b/>
          <w:bCs/>
          <w:sz w:val="18"/>
          <w:szCs w:val="18"/>
        </w:rPr>
        <w:t xml:space="preserve">9. </w:t>
      </w:r>
      <w:r w:rsidRPr="00C64B9D">
        <w:rPr>
          <w:b/>
          <w:bCs/>
          <w:spacing w:val="-6"/>
          <w:sz w:val="18"/>
          <w:szCs w:val="18"/>
        </w:rPr>
        <w:t>Podstawa płatności.</w:t>
      </w:r>
    </w:p>
    <w:p w:rsidR="0088764F" w:rsidRPr="00C64B9D" w:rsidRDefault="0088764F" w:rsidP="00C64B9D">
      <w:pPr>
        <w:shd w:val="clear" w:color="auto" w:fill="FFFFFF"/>
        <w:spacing w:line="240" w:lineRule="atLeast"/>
        <w:ind w:right="-108"/>
        <w:jc w:val="both"/>
        <w:rPr>
          <w:spacing w:val="-3"/>
          <w:sz w:val="18"/>
          <w:szCs w:val="18"/>
        </w:rPr>
      </w:pPr>
      <w:r w:rsidRPr="00C64B9D">
        <w:rPr>
          <w:spacing w:val="-3"/>
          <w:sz w:val="18"/>
          <w:szCs w:val="18"/>
        </w:rPr>
        <w:t>Płaci się za ustaloną ilość m</w:t>
      </w:r>
      <w:r w:rsidRPr="00C64B9D">
        <w:rPr>
          <w:spacing w:val="-3"/>
          <w:sz w:val="18"/>
          <w:szCs w:val="18"/>
          <w:vertAlign w:val="superscript"/>
        </w:rPr>
        <w:t>2</w:t>
      </w:r>
      <w:r w:rsidRPr="00C64B9D">
        <w:rPr>
          <w:spacing w:val="-3"/>
          <w:sz w:val="18"/>
          <w:szCs w:val="18"/>
        </w:rPr>
        <w:t xml:space="preserve"> izolacji wg ceny jednostkowej, która obejmuje:</w:t>
      </w:r>
    </w:p>
    <w:p w:rsidR="0088764F" w:rsidRPr="00C64B9D" w:rsidRDefault="0088764F" w:rsidP="00317F2A">
      <w:pPr>
        <w:widowControl/>
        <w:numPr>
          <w:ilvl w:val="0"/>
          <w:numId w:val="36"/>
        </w:numPr>
        <w:shd w:val="clear" w:color="auto" w:fill="FFFFFF"/>
        <w:tabs>
          <w:tab w:val="clear" w:pos="360"/>
        </w:tabs>
        <w:autoSpaceDE/>
        <w:autoSpaceDN/>
        <w:adjustRightInd/>
        <w:spacing w:line="240" w:lineRule="atLeast"/>
        <w:ind w:left="720" w:right="-108"/>
        <w:jc w:val="both"/>
        <w:rPr>
          <w:sz w:val="18"/>
          <w:szCs w:val="18"/>
        </w:rPr>
      </w:pPr>
      <w:r w:rsidRPr="00C64B9D">
        <w:rPr>
          <w:sz w:val="18"/>
          <w:szCs w:val="18"/>
        </w:rPr>
        <w:t>dostarczenie materiałów,</w:t>
      </w:r>
    </w:p>
    <w:p w:rsidR="0088764F" w:rsidRPr="00C64B9D" w:rsidRDefault="0088764F" w:rsidP="00317F2A">
      <w:pPr>
        <w:widowControl/>
        <w:numPr>
          <w:ilvl w:val="0"/>
          <w:numId w:val="36"/>
        </w:numPr>
        <w:shd w:val="clear" w:color="auto" w:fill="FFFFFF"/>
        <w:tabs>
          <w:tab w:val="clear" w:pos="360"/>
        </w:tabs>
        <w:autoSpaceDE/>
        <w:autoSpaceDN/>
        <w:adjustRightInd/>
        <w:spacing w:line="240" w:lineRule="atLeast"/>
        <w:ind w:left="720" w:right="-108"/>
        <w:jc w:val="both"/>
        <w:rPr>
          <w:sz w:val="18"/>
          <w:szCs w:val="18"/>
        </w:rPr>
      </w:pPr>
      <w:r w:rsidRPr="00C64B9D">
        <w:rPr>
          <w:spacing w:val="-3"/>
          <w:sz w:val="18"/>
          <w:szCs w:val="18"/>
        </w:rPr>
        <w:t>przygotowanie i oczyszczenie podłoża,</w:t>
      </w:r>
    </w:p>
    <w:p w:rsidR="0088764F" w:rsidRPr="00C64B9D" w:rsidRDefault="0088764F" w:rsidP="00317F2A">
      <w:pPr>
        <w:widowControl/>
        <w:numPr>
          <w:ilvl w:val="0"/>
          <w:numId w:val="36"/>
        </w:numPr>
        <w:shd w:val="clear" w:color="auto" w:fill="FFFFFF"/>
        <w:tabs>
          <w:tab w:val="clear" w:pos="360"/>
        </w:tabs>
        <w:autoSpaceDE/>
        <w:autoSpaceDN/>
        <w:adjustRightInd/>
        <w:spacing w:line="240" w:lineRule="atLeast"/>
        <w:ind w:left="720" w:right="-108"/>
        <w:jc w:val="both"/>
        <w:rPr>
          <w:sz w:val="18"/>
          <w:szCs w:val="18"/>
        </w:rPr>
      </w:pPr>
      <w:r w:rsidRPr="00C64B9D">
        <w:rPr>
          <w:spacing w:val="-1"/>
          <w:sz w:val="18"/>
          <w:szCs w:val="18"/>
        </w:rPr>
        <w:t>wyrównanie i zagruntowanie podłoża,</w:t>
      </w:r>
    </w:p>
    <w:p w:rsidR="0088764F" w:rsidRPr="00C64B9D" w:rsidRDefault="0088764F" w:rsidP="00317F2A">
      <w:pPr>
        <w:widowControl/>
        <w:numPr>
          <w:ilvl w:val="0"/>
          <w:numId w:val="36"/>
        </w:numPr>
        <w:shd w:val="clear" w:color="auto" w:fill="FFFFFF"/>
        <w:tabs>
          <w:tab w:val="clear" w:pos="360"/>
        </w:tabs>
        <w:autoSpaceDE/>
        <w:autoSpaceDN/>
        <w:adjustRightInd/>
        <w:spacing w:line="240" w:lineRule="atLeast"/>
        <w:ind w:left="720" w:right="-108"/>
        <w:jc w:val="both"/>
        <w:rPr>
          <w:sz w:val="18"/>
          <w:szCs w:val="18"/>
        </w:rPr>
      </w:pPr>
      <w:r w:rsidRPr="00C64B9D">
        <w:rPr>
          <w:spacing w:val="-2"/>
          <w:sz w:val="18"/>
          <w:szCs w:val="18"/>
        </w:rPr>
        <w:t xml:space="preserve">wykonanie izolacji </w:t>
      </w:r>
    </w:p>
    <w:p w:rsidR="0088764F" w:rsidRPr="00C64B9D" w:rsidRDefault="0088764F" w:rsidP="00317F2A">
      <w:pPr>
        <w:widowControl/>
        <w:numPr>
          <w:ilvl w:val="0"/>
          <w:numId w:val="36"/>
        </w:numPr>
        <w:tabs>
          <w:tab w:val="clear" w:pos="360"/>
        </w:tabs>
        <w:autoSpaceDE/>
        <w:autoSpaceDN/>
        <w:adjustRightInd/>
        <w:spacing w:line="240" w:lineRule="atLeast"/>
        <w:ind w:left="720"/>
        <w:jc w:val="both"/>
        <w:rPr>
          <w:spacing w:val="-2"/>
          <w:sz w:val="18"/>
          <w:szCs w:val="18"/>
        </w:rPr>
      </w:pPr>
      <w:r w:rsidRPr="00C64B9D">
        <w:rPr>
          <w:spacing w:val="-2"/>
          <w:sz w:val="18"/>
          <w:szCs w:val="18"/>
        </w:rPr>
        <w:t>uporządkowanie stanowiska pracy</w:t>
      </w:r>
    </w:p>
    <w:p w:rsidR="00F86353" w:rsidRPr="00C64B9D" w:rsidRDefault="00F86353" w:rsidP="00C64B9D">
      <w:pPr>
        <w:spacing w:line="240" w:lineRule="atLeast"/>
        <w:jc w:val="both"/>
        <w:rPr>
          <w:b/>
          <w:bCs/>
          <w:spacing w:val="-2"/>
          <w:sz w:val="18"/>
          <w:szCs w:val="18"/>
        </w:rPr>
      </w:pPr>
    </w:p>
    <w:p w:rsidR="0088764F" w:rsidRPr="00C64B9D" w:rsidRDefault="0088764F" w:rsidP="00C64B9D">
      <w:pPr>
        <w:spacing w:line="240" w:lineRule="atLeast"/>
        <w:jc w:val="both"/>
        <w:rPr>
          <w:b/>
          <w:bCs/>
          <w:spacing w:val="-2"/>
          <w:sz w:val="18"/>
          <w:szCs w:val="18"/>
        </w:rPr>
      </w:pPr>
      <w:r w:rsidRPr="00C64B9D">
        <w:rPr>
          <w:b/>
          <w:bCs/>
          <w:spacing w:val="-2"/>
          <w:sz w:val="18"/>
          <w:szCs w:val="18"/>
        </w:rPr>
        <w:t>10. PRZEPISY ZWIĄZANE</w:t>
      </w:r>
    </w:p>
    <w:p w:rsidR="0088764F" w:rsidRPr="00C64B9D" w:rsidRDefault="0088764F" w:rsidP="00C64B9D">
      <w:pPr>
        <w:spacing w:line="240" w:lineRule="atLeast"/>
        <w:jc w:val="both"/>
        <w:rPr>
          <w:b/>
          <w:bCs/>
          <w:spacing w:val="-2"/>
          <w:sz w:val="18"/>
          <w:szCs w:val="18"/>
        </w:rPr>
      </w:pPr>
      <w:r w:rsidRPr="00C64B9D">
        <w:rPr>
          <w:b/>
          <w:bCs/>
          <w:spacing w:val="-2"/>
          <w:sz w:val="18"/>
          <w:szCs w:val="18"/>
        </w:rPr>
        <w:t xml:space="preserve">10.1. Normy </w:t>
      </w:r>
    </w:p>
    <w:p w:rsidR="0088764F" w:rsidRPr="00C64B9D" w:rsidRDefault="0088764F" w:rsidP="00C64B9D">
      <w:pPr>
        <w:tabs>
          <w:tab w:val="left" w:pos="2840"/>
        </w:tabs>
        <w:spacing w:line="240" w:lineRule="atLeast"/>
        <w:jc w:val="both"/>
        <w:rPr>
          <w:sz w:val="18"/>
          <w:szCs w:val="18"/>
        </w:rPr>
      </w:pPr>
      <w:r w:rsidRPr="00C64B9D">
        <w:rPr>
          <w:sz w:val="18"/>
          <w:szCs w:val="18"/>
        </w:rPr>
        <w:t>PN-1504-3:2006</w:t>
      </w:r>
      <w:r w:rsidRPr="00C64B9D">
        <w:rPr>
          <w:sz w:val="18"/>
          <w:szCs w:val="18"/>
        </w:rPr>
        <w:tab/>
        <w:t xml:space="preserve">Wyroby i systemy do ochrony i napraw konstrukcji betonowych. </w:t>
      </w:r>
    </w:p>
    <w:p w:rsidR="0088764F" w:rsidRPr="00C64B9D" w:rsidRDefault="0088764F" w:rsidP="00C64B9D">
      <w:pPr>
        <w:tabs>
          <w:tab w:val="left" w:pos="2840"/>
        </w:tabs>
        <w:spacing w:line="240" w:lineRule="atLeast"/>
        <w:jc w:val="both"/>
        <w:rPr>
          <w:sz w:val="18"/>
          <w:szCs w:val="18"/>
        </w:rPr>
      </w:pPr>
      <w:r w:rsidRPr="00C64B9D">
        <w:rPr>
          <w:sz w:val="18"/>
          <w:szCs w:val="18"/>
        </w:rPr>
        <w:tab/>
        <w:t>Zasada 3 Odbudowanie elementu betonowego przez nałożenie warstwy naprawczej</w:t>
      </w:r>
    </w:p>
    <w:p w:rsidR="0088764F" w:rsidRPr="00C64B9D" w:rsidRDefault="0088764F" w:rsidP="00C64B9D">
      <w:pPr>
        <w:tabs>
          <w:tab w:val="left" w:pos="2840"/>
        </w:tabs>
        <w:spacing w:line="240" w:lineRule="atLeast"/>
        <w:jc w:val="both"/>
        <w:rPr>
          <w:sz w:val="18"/>
          <w:szCs w:val="18"/>
        </w:rPr>
      </w:pPr>
      <w:r w:rsidRPr="00C64B9D">
        <w:rPr>
          <w:sz w:val="18"/>
          <w:szCs w:val="18"/>
        </w:rPr>
        <w:t>PN-69/B-10260</w:t>
      </w:r>
      <w:r w:rsidRPr="00C64B9D">
        <w:rPr>
          <w:sz w:val="18"/>
          <w:szCs w:val="18"/>
        </w:rPr>
        <w:tab/>
        <w:t>Izolacje bitumiczne. Wymagania i badania przy odbiorze.</w:t>
      </w:r>
    </w:p>
    <w:p w:rsidR="0088764F" w:rsidRPr="00C64B9D" w:rsidRDefault="0088764F" w:rsidP="00C64B9D">
      <w:pPr>
        <w:tabs>
          <w:tab w:val="left" w:pos="2840"/>
        </w:tabs>
        <w:spacing w:line="240" w:lineRule="atLeast"/>
        <w:jc w:val="both"/>
        <w:rPr>
          <w:sz w:val="18"/>
          <w:szCs w:val="18"/>
        </w:rPr>
      </w:pPr>
      <w:r w:rsidRPr="00C64B9D">
        <w:rPr>
          <w:sz w:val="18"/>
          <w:szCs w:val="18"/>
        </w:rPr>
        <w:t>PN-B-24620:1998</w:t>
      </w:r>
      <w:r w:rsidRPr="00C64B9D">
        <w:rPr>
          <w:sz w:val="18"/>
          <w:szCs w:val="18"/>
        </w:rPr>
        <w:tab/>
        <w:t>Lepiki, masy i roztwory asfaltowe stosowane na zimno.</w:t>
      </w:r>
    </w:p>
    <w:p w:rsidR="0088764F" w:rsidRPr="00C64B9D" w:rsidRDefault="0088764F" w:rsidP="00C64B9D">
      <w:pPr>
        <w:tabs>
          <w:tab w:val="left" w:pos="2840"/>
        </w:tabs>
        <w:spacing w:line="240" w:lineRule="atLeast"/>
        <w:jc w:val="both"/>
        <w:rPr>
          <w:sz w:val="18"/>
          <w:szCs w:val="18"/>
        </w:rPr>
      </w:pPr>
      <w:r w:rsidRPr="00C64B9D">
        <w:rPr>
          <w:sz w:val="18"/>
          <w:szCs w:val="18"/>
        </w:rPr>
        <w:t>PN-EN 13252:2002</w:t>
      </w:r>
      <w:r w:rsidRPr="00C64B9D">
        <w:rPr>
          <w:sz w:val="18"/>
          <w:szCs w:val="18"/>
        </w:rPr>
        <w:tab/>
        <w:t xml:space="preserve">Geotekstylia i wyroby pokrewne. Właściwości wymagane w odniesieniu do wyrobów </w:t>
      </w:r>
      <w:r w:rsidRPr="00C64B9D">
        <w:rPr>
          <w:sz w:val="18"/>
          <w:szCs w:val="18"/>
        </w:rPr>
        <w:tab/>
        <w:t>stosowanych w systemach drenarskich.</w:t>
      </w:r>
    </w:p>
    <w:p w:rsidR="0088764F" w:rsidRPr="00C64B9D" w:rsidRDefault="0088764F" w:rsidP="00C64B9D">
      <w:pPr>
        <w:tabs>
          <w:tab w:val="left" w:pos="2840"/>
        </w:tabs>
        <w:spacing w:line="240" w:lineRule="atLeast"/>
        <w:jc w:val="both"/>
        <w:rPr>
          <w:sz w:val="18"/>
          <w:szCs w:val="18"/>
        </w:rPr>
      </w:pPr>
      <w:r w:rsidRPr="00C64B9D">
        <w:rPr>
          <w:sz w:val="18"/>
          <w:szCs w:val="18"/>
        </w:rPr>
        <w:t>PN-69/B-10280</w:t>
      </w:r>
      <w:r w:rsidRPr="00C64B9D">
        <w:rPr>
          <w:sz w:val="18"/>
          <w:szCs w:val="18"/>
        </w:rPr>
        <w:tab/>
        <w:t xml:space="preserve">Roboty malarskie budowlane farbami wodnymi i wodnorozcieńczalnymi farbami </w:t>
      </w:r>
      <w:r w:rsidRPr="00C64B9D">
        <w:rPr>
          <w:sz w:val="18"/>
          <w:szCs w:val="18"/>
        </w:rPr>
        <w:tab/>
        <w:t>emulsyjnymi.</w:t>
      </w:r>
    </w:p>
    <w:p w:rsidR="0088764F" w:rsidRPr="00C64B9D" w:rsidRDefault="0088764F" w:rsidP="00C64B9D">
      <w:pPr>
        <w:tabs>
          <w:tab w:val="left" w:pos="2840"/>
        </w:tabs>
        <w:spacing w:line="240" w:lineRule="atLeast"/>
        <w:jc w:val="both"/>
        <w:rPr>
          <w:sz w:val="18"/>
          <w:szCs w:val="18"/>
        </w:rPr>
      </w:pPr>
      <w:r w:rsidRPr="00C64B9D">
        <w:rPr>
          <w:sz w:val="18"/>
          <w:szCs w:val="18"/>
        </w:rPr>
        <w:t>PN-EN 1015-3:2000</w:t>
      </w:r>
      <w:r w:rsidRPr="00C64B9D">
        <w:rPr>
          <w:sz w:val="18"/>
          <w:szCs w:val="18"/>
        </w:rPr>
        <w:tab/>
        <w:t xml:space="preserve">Metody badań zapraw do murów. Określenie konsystencji świeżej zaprawy (za </w:t>
      </w:r>
      <w:r w:rsidRPr="00C64B9D">
        <w:rPr>
          <w:sz w:val="18"/>
          <w:szCs w:val="18"/>
        </w:rPr>
        <w:tab/>
        <w:t>pomocą stolika rozpływu).</w:t>
      </w:r>
    </w:p>
    <w:p w:rsidR="0088764F" w:rsidRPr="00C64B9D" w:rsidRDefault="0088764F" w:rsidP="00C64B9D">
      <w:pPr>
        <w:tabs>
          <w:tab w:val="left" w:pos="2840"/>
        </w:tabs>
        <w:spacing w:line="240" w:lineRule="atLeast"/>
        <w:jc w:val="both"/>
        <w:rPr>
          <w:sz w:val="18"/>
          <w:szCs w:val="18"/>
        </w:rPr>
      </w:pPr>
      <w:r w:rsidRPr="00C64B9D">
        <w:rPr>
          <w:sz w:val="18"/>
          <w:szCs w:val="18"/>
        </w:rPr>
        <w:t>PN-EN 1015-4:2000</w:t>
      </w:r>
      <w:r w:rsidRPr="00C64B9D">
        <w:rPr>
          <w:sz w:val="18"/>
          <w:szCs w:val="18"/>
        </w:rPr>
        <w:tab/>
        <w:t xml:space="preserve">Metody badań zapraw do murów. Określenie konsystencji świeżej zaprawy (za </w:t>
      </w:r>
      <w:r w:rsidRPr="00C64B9D">
        <w:rPr>
          <w:sz w:val="18"/>
          <w:szCs w:val="18"/>
        </w:rPr>
        <w:tab/>
        <w:t>pomocą penetrometru).</w:t>
      </w:r>
    </w:p>
    <w:p w:rsidR="0088764F" w:rsidRPr="00C64B9D" w:rsidRDefault="0088764F" w:rsidP="00C64B9D">
      <w:pPr>
        <w:tabs>
          <w:tab w:val="left" w:pos="2840"/>
        </w:tabs>
        <w:spacing w:line="240" w:lineRule="atLeast"/>
        <w:jc w:val="both"/>
        <w:rPr>
          <w:sz w:val="18"/>
          <w:szCs w:val="18"/>
        </w:rPr>
      </w:pPr>
      <w:r w:rsidRPr="00C64B9D">
        <w:rPr>
          <w:sz w:val="18"/>
          <w:szCs w:val="18"/>
        </w:rPr>
        <w:t>PN-EN 1015-12:2002</w:t>
      </w:r>
      <w:r w:rsidRPr="00C64B9D">
        <w:rPr>
          <w:sz w:val="18"/>
          <w:szCs w:val="18"/>
        </w:rPr>
        <w:tab/>
        <w:t xml:space="preserve">Metody badań zapraw do murów. Część 12. Określenie przyczepności do podłoża </w:t>
      </w:r>
      <w:r w:rsidRPr="00C64B9D">
        <w:rPr>
          <w:sz w:val="18"/>
          <w:szCs w:val="18"/>
        </w:rPr>
        <w:tab/>
        <w:t>stwardniałych zapraw na obrzutkę i do tynkowania.</w:t>
      </w:r>
    </w:p>
    <w:p w:rsidR="0088764F" w:rsidRPr="00C64B9D" w:rsidRDefault="0088764F" w:rsidP="00C64B9D">
      <w:pPr>
        <w:tabs>
          <w:tab w:val="left" w:pos="2840"/>
        </w:tabs>
        <w:spacing w:line="240" w:lineRule="atLeast"/>
        <w:jc w:val="both"/>
        <w:rPr>
          <w:sz w:val="18"/>
          <w:szCs w:val="18"/>
        </w:rPr>
      </w:pPr>
      <w:r w:rsidRPr="00C64B9D">
        <w:rPr>
          <w:sz w:val="18"/>
          <w:szCs w:val="18"/>
        </w:rPr>
        <w:t>PN-B-10106:1997</w:t>
      </w:r>
      <w:r w:rsidRPr="00C64B9D">
        <w:rPr>
          <w:sz w:val="18"/>
          <w:szCs w:val="18"/>
        </w:rPr>
        <w:tab/>
        <w:t>Tynki i zaprawy budowlane. Masy tynkarskie do wypraw pocienionych.</w:t>
      </w:r>
    </w:p>
    <w:p w:rsidR="0088764F" w:rsidRPr="00C64B9D" w:rsidRDefault="0088764F" w:rsidP="00C64B9D">
      <w:pPr>
        <w:tabs>
          <w:tab w:val="left" w:pos="2840"/>
        </w:tabs>
        <w:spacing w:line="240" w:lineRule="atLeast"/>
        <w:jc w:val="both"/>
        <w:rPr>
          <w:sz w:val="18"/>
          <w:szCs w:val="18"/>
        </w:rPr>
      </w:pPr>
      <w:r w:rsidRPr="00C64B9D">
        <w:rPr>
          <w:sz w:val="18"/>
          <w:szCs w:val="18"/>
        </w:rPr>
        <w:t>PN-B-10109:1998</w:t>
      </w:r>
      <w:r w:rsidRPr="00C64B9D">
        <w:rPr>
          <w:sz w:val="18"/>
          <w:szCs w:val="18"/>
        </w:rPr>
        <w:tab/>
        <w:t>Tynki i zaprawy budowlane. Suche mieszanki tynkarskie.</w:t>
      </w:r>
    </w:p>
    <w:p w:rsidR="0088764F" w:rsidRPr="00C64B9D" w:rsidRDefault="0088764F" w:rsidP="00C64B9D">
      <w:pPr>
        <w:tabs>
          <w:tab w:val="left" w:pos="2840"/>
        </w:tabs>
        <w:spacing w:line="240" w:lineRule="atLeast"/>
        <w:jc w:val="both"/>
        <w:rPr>
          <w:sz w:val="18"/>
          <w:szCs w:val="18"/>
        </w:rPr>
      </w:pPr>
      <w:r w:rsidRPr="00C64B9D">
        <w:rPr>
          <w:sz w:val="18"/>
          <w:szCs w:val="18"/>
        </w:rPr>
        <w:t>PN-70/B-10100</w:t>
      </w:r>
      <w:r w:rsidRPr="00C64B9D">
        <w:rPr>
          <w:sz w:val="18"/>
          <w:szCs w:val="18"/>
        </w:rPr>
        <w:tab/>
        <w:t>Roboty tynkowe. Tynki zwykłe. Wymagania i badania przy odbiorze.</w:t>
      </w:r>
    </w:p>
    <w:p w:rsidR="0088764F" w:rsidRPr="00C64B9D" w:rsidRDefault="0088764F" w:rsidP="00C64B9D">
      <w:pPr>
        <w:tabs>
          <w:tab w:val="left" w:pos="2840"/>
        </w:tabs>
        <w:spacing w:line="240" w:lineRule="atLeast"/>
        <w:jc w:val="both"/>
        <w:rPr>
          <w:sz w:val="18"/>
          <w:szCs w:val="18"/>
        </w:rPr>
      </w:pPr>
      <w:r w:rsidRPr="00C64B9D">
        <w:rPr>
          <w:sz w:val="18"/>
          <w:szCs w:val="18"/>
        </w:rPr>
        <w:t>PN-65/B-10101</w:t>
      </w:r>
      <w:r w:rsidRPr="00C64B9D">
        <w:rPr>
          <w:sz w:val="18"/>
          <w:szCs w:val="18"/>
        </w:rPr>
        <w:tab/>
        <w:t>Roboty tynkowe. Tynki szlachetne. Wymagania i badania przy odbiorze.</w:t>
      </w:r>
    </w:p>
    <w:p w:rsidR="0088764F" w:rsidRPr="00C64B9D" w:rsidRDefault="0088764F" w:rsidP="00C64B9D">
      <w:pPr>
        <w:tabs>
          <w:tab w:val="left" w:pos="2840"/>
        </w:tabs>
        <w:spacing w:line="240" w:lineRule="atLeast"/>
        <w:jc w:val="both"/>
        <w:rPr>
          <w:sz w:val="18"/>
          <w:szCs w:val="18"/>
        </w:rPr>
      </w:pPr>
      <w:r w:rsidRPr="00C64B9D">
        <w:rPr>
          <w:sz w:val="18"/>
          <w:szCs w:val="18"/>
        </w:rPr>
        <w:t>PN-EN 197-1:2002</w:t>
      </w:r>
      <w:r w:rsidRPr="00C64B9D">
        <w:rPr>
          <w:sz w:val="18"/>
          <w:szCs w:val="18"/>
        </w:rPr>
        <w:tab/>
        <w:t xml:space="preserve">Cement. Część 1: skład, wymagania i kryteria zgodności dotyczące cementów </w:t>
      </w:r>
      <w:r w:rsidRPr="00C64B9D">
        <w:rPr>
          <w:sz w:val="18"/>
          <w:szCs w:val="18"/>
        </w:rPr>
        <w:tab/>
        <w:t>powszechnego użytku.</w:t>
      </w:r>
    </w:p>
    <w:p w:rsidR="0088764F" w:rsidRPr="00C64B9D" w:rsidRDefault="0088764F" w:rsidP="00C64B9D">
      <w:pPr>
        <w:tabs>
          <w:tab w:val="left" w:pos="2840"/>
        </w:tabs>
        <w:spacing w:line="240" w:lineRule="atLeast"/>
        <w:jc w:val="both"/>
        <w:rPr>
          <w:sz w:val="18"/>
          <w:szCs w:val="18"/>
        </w:rPr>
      </w:pPr>
      <w:r w:rsidRPr="00C64B9D">
        <w:rPr>
          <w:sz w:val="18"/>
          <w:szCs w:val="18"/>
        </w:rPr>
        <w:t>PN-EN 197-2:2002</w:t>
      </w:r>
      <w:r w:rsidRPr="00C64B9D">
        <w:rPr>
          <w:sz w:val="18"/>
          <w:szCs w:val="18"/>
        </w:rPr>
        <w:tab/>
        <w:t>Cement. Część 2: Ocena zgodności.</w:t>
      </w:r>
    </w:p>
    <w:p w:rsidR="0088764F" w:rsidRPr="00C64B9D" w:rsidRDefault="0088764F" w:rsidP="00C64B9D">
      <w:pPr>
        <w:tabs>
          <w:tab w:val="left" w:pos="2840"/>
        </w:tabs>
        <w:spacing w:line="240" w:lineRule="atLeast"/>
        <w:jc w:val="both"/>
        <w:rPr>
          <w:sz w:val="18"/>
          <w:szCs w:val="18"/>
        </w:rPr>
      </w:pPr>
      <w:r w:rsidRPr="00C64B9D">
        <w:rPr>
          <w:sz w:val="18"/>
          <w:szCs w:val="18"/>
        </w:rPr>
        <w:t>PN-EN 459-1:2003</w:t>
      </w:r>
      <w:r w:rsidRPr="00C64B9D">
        <w:rPr>
          <w:sz w:val="18"/>
          <w:szCs w:val="18"/>
        </w:rPr>
        <w:tab/>
        <w:t>Wapno budowlane. Część 1: Definicje, wymagania i kryteria zgodności.</w:t>
      </w:r>
    </w:p>
    <w:p w:rsidR="0088764F" w:rsidRPr="00C64B9D" w:rsidRDefault="0088764F" w:rsidP="00C64B9D">
      <w:pPr>
        <w:tabs>
          <w:tab w:val="left" w:pos="2840"/>
        </w:tabs>
        <w:spacing w:line="240" w:lineRule="atLeast"/>
        <w:jc w:val="both"/>
        <w:rPr>
          <w:sz w:val="18"/>
          <w:szCs w:val="18"/>
        </w:rPr>
      </w:pPr>
      <w:r w:rsidRPr="00C64B9D">
        <w:rPr>
          <w:sz w:val="18"/>
          <w:szCs w:val="18"/>
        </w:rPr>
        <w:t>PN-EN 934-6:2002</w:t>
      </w:r>
      <w:r w:rsidRPr="00C64B9D">
        <w:rPr>
          <w:sz w:val="18"/>
          <w:szCs w:val="18"/>
        </w:rPr>
        <w:tab/>
        <w:t xml:space="preserve">Domieszki do betonu, zaprawy i zaczynu. Część 6: Pobieranie próbek, kontrola </w:t>
      </w:r>
      <w:r w:rsidRPr="00C64B9D">
        <w:rPr>
          <w:sz w:val="18"/>
          <w:szCs w:val="18"/>
        </w:rPr>
        <w:tab/>
        <w:t>zgodności i ocena zgodności.</w:t>
      </w:r>
    </w:p>
    <w:p w:rsidR="0088764F" w:rsidRPr="00C64B9D" w:rsidRDefault="0088764F" w:rsidP="00C64B9D">
      <w:pPr>
        <w:tabs>
          <w:tab w:val="left" w:pos="2840"/>
        </w:tabs>
        <w:spacing w:line="240" w:lineRule="atLeast"/>
        <w:jc w:val="both"/>
        <w:rPr>
          <w:sz w:val="18"/>
          <w:szCs w:val="18"/>
        </w:rPr>
      </w:pPr>
      <w:r w:rsidRPr="00C64B9D">
        <w:rPr>
          <w:sz w:val="18"/>
          <w:szCs w:val="18"/>
        </w:rPr>
        <w:t>PN-EN 1015-2:2000</w:t>
      </w:r>
      <w:r w:rsidRPr="00C64B9D">
        <w:rPr>
          <w:sz w:val="18"/>
          <w:szCs w:val="18"/>
        </w:rPr>
        <w:tab/>
        <w:t xml:space="preserve">Metody badań zapraw do murów. Pobieranie i przygotowanie próbek zapraw do </w:t>
      </w:r>
      <w:r w:rsidRPr="00C64B9D">
        <w:rPr>
          <w:sz w:val="18"/>
          <w:szCs w:val="18"/>
        </w:rPr>
        <w:tab/>
        <w:t>murów.</w:t>
      </w:r>
    </w:p>
    <w:p w:rsidR="0088764F" w:rsidRPr="00C64B9D" w:rsidRDefault="0088764F" w:rsidP="00C64B9D">
      <w:pPr>
        <w:tabs>
          <w:tab w:val="left" w:pos="2840"/>
        </w:tabs>
        <w:spacing w:line="240" w:lineRule="atLeast"/>
        <w:jc w:val="both"/>
        <w:rPr>
          <w:sz w:val="18"/>
          <w:szCs w:val="18"/>
        </w:rPr>
      </w:pPr>
      <w:r w:rsidRPr="00C64B9D">
        <w:rPr>
          <w:sz w:val="18"/>
          <w:szCs w:val="18"/>
        </w:rPr>
        <w:t>PN-79/B-06711</w:t>
      </w:r>
      <w:r w:rsidRPr="00C64B9D">
        <w:rPr>
          <w:sz w:val="18"/>
          <w:szCs w:val="18"/>
        </w:rPr>
        <w:tab/>
        <w:t>Kruszywa mineralne. Piaski do zapraw budowlanych.</w:t>
      </w:r>
    </w:p>
    <w:p w:rsidR="0088764F" w:rsidRDefault="0088764F" w:rsidP="00C64B9D">
      <w:pPr>
        <w:tabs>
          <w:tab w:val="left" w:pos="2840"/>
        </w:tabs>
        <w:spacing w:line="240" w:lineRule="atLeast"/>
        <w:jc w:val="both"/>
        <w:rPr>
          <w:sz w:val="18"/>
          <w:szCs w:val="18"/>
        </w:rPr>
      </w:pPr>
      <w:r w:rsidRPr="00C64B9D">
        <w:rPr>
          <w:sz w:val="18"/>
          <w:szCs w:val="18"/>
        </w:rPr>
        <w:t>PN-88/B-32250</w:t>
      </w:r>
      <w:r w:rsidRPr="00C64B9D">
        <w:rPr>
          <w:sz w:val="18"/>
          <w:szCs w:val="18"/>
        </w:rPr>
        <w:tab/>
        <w:t>Materiały budowlane. Woda do betonów i zapraw.</w:t>
      </w:r>
    </w:p>
    <w:p w:rsidR="000644EA" w:rsidRDefault="000644EA" w:rsidP="00C64B9D">
      <w:pPr>
        <w:tabs>
          <w:tab w:val="left" w:pos="2840"/>
        </w:tabs>
        <w:spacing w:line="240" w:lineRule="atLeast"/>
        <w:jc w:val="both"/>
        <w:rPr>
          <w:sz w:val="18"/>
          <w:szCs w:val="18"/>
        </w:rPr>
      </w:pPr>
    </w:p>
    <w:p w:rsidR="000644EA" w:rsidRDefault="000644EA" w:rsidP="00C64B9D">
      <w:pPr>
        <w:tabs>
          <w:tab w:val="left" w:pos="2840"/>
        </w:tabs>
        <w:spacing w:line="240" w:lineRule="atLeast"/>
        <w:jc w:val="both"/>
        <w:rPr>
          <w:sz w:val="18"/>
          <w:szCs w:val="18"/>
        </w:rPr>
        <w:sectPr w:rsidR="000644EA" w:rsidSect="0074372D">
          <w:type w:val="continuous"/>
          <w:pgSz w:w="11907" w:h="16839" w:code="9"/>
          <w:pgMar w:top="1021" w:right="1418" w:bottom="964" w:left="1418" w:header="709" w:footer="709" w:gutter="0"/>
          <w:cols w:space="708"/>
          <w:noEndnote/>
          <w:titlePg/>
        </w:sectPr>
      </w:pPr>
    </w:p>
    <w:p w:rsidR="0088764F" w:rsidRPr="00C64B9D" w:rsidRDefault="0088764F" w:rsidP="00C64B9D">
      <w:pPr>
        <w:shd w:val="clear" w:color="auto" w:fill="FFFFFF"/>
        <w:spacing w:line="240" w:lineRule="atLeast"/>
        <w:ind w:left="7"/>
        <w:rPr>
          <w:b/>
          <w:sz w:val="18"/>
          <w:szCs w:val="18"/>
        </w:rPr>
      </w:pPr>
    </w:p>
    <w:p w:rsidR="00AE69A8" w:rsidRDefault="00AE69A8" w:rsidP="00C64B9D">
      <w:pPr>
        <w:shd w:val="clear" w:color="auto" w:fill="FFFFFF"/>
        <w:spacing w:line="240" w:lineRule="atLeast"/>
        <w:ind w:left="14"/>
        <w:jc w:val="center"/>
        <w:rPr>
          <w:b/>
          <w:spacing w:val="6"/>
          <w:sz w:val="18"/>
          <w:szCs w:val="18"/>
        </w:rPr>
        <w:sectPr w:rsidR="00AE69A8" w:rsidSect="0074372D">
          <w:type w:val="continuous"/>
          <w:pgSz w:w="11907" w:h="16839" w:code="9"/>
          <w:pgMar w:top="1021" w:right="1418" w:bottom="964" w:left="1418" w:header="709" w:footer="709" w:gutter="0"/>
          <w:cols w:space="708"/>
          <w:noEndnote/>
          <w:titlePg/>
        </w:sectPr>
      </w:pPr>
    </w:p>
    <w:p w:rsidR="0088764F" w:rsidRPr="00C64B9D" w:rsidRDefault="0088764F" w:rsidP="00C64B9D">
      <w:pPr>
        <w:shd w:val="clear" w:color="auto" w:fill="FFFFFF"/>
        <w:spacing w:line="240" w:lineRule="atLeast"/>
        <w:ind w:left="14"/>
        <w:jc w:val="center"/>
        <w:rPr>
          <w:b/>
          <w:spacing w:val="6"/>
          <w:sz w:val="18"/>
          <w:szCs w:val="18"/>
        </w:rPr>
      </w:pPr>
      <w:r w:rsidRPr="00C64B9D">
        <w:rPr>
          <w:b/>
          <w:spacing w:val="6"/>
          <w:sz w:val="18"/>
          <w:szCs w:val="18"/>
        </w:rPr>
        <w:t>SPECYFIKACJA TECHNICZNA WYKONANIA I ODBIORU ROBÓT</w:t>
      </w:r>
    </w:p>
    <w:p w:rsidR="0088764F" w:rsidRPr="00C64B9D" w:rsidRDefault="0088764F" w:rsidP="00C64B9D">
      <w:pPr>
        <w:shd w:val="clear" w:color="auto" w:fill="FFFFFF"/>
        <w:spacing w:line="240" w:lineRule="atLeast"/>
        <w:ind w:left="14"/>
        <w:jc w:val="both"/>
        <w:rPr>
          <w:b/>
          <w:spacing w:val="6"/>
          <w:sz w:val="18"/>
          <w:szCs w:val="18"/>
        </w:rPr>
      </w:pPr>
    </w:p>
    <w:p w:rsidR="0088764F" w:rsidRPr="00C64B9D" w:rsidRDefault="0088764F" w:rsidP="00C64B9D">
      <w:pPr>
        <w:shd w:val="clear" w:color="auto" w:fill="FFFFFF"/>
        <w:spacing w:line="240" w:lineRule="atLeast"/>
        <w:ind w:left="14"/>
        <w:jc w:val="both"/>
        <w:rPr>
          <w:b/>
          <w:spacing w:val="6"/>
          <w:sz w:val="18"/>
          <w:szCs w:val="18"/>
          <w:u w:val="single"/>
        </w:rPr>
      </w:pPr>
      <w:r w:rsidRPr="00C64B9D">
        <w:rPr>
          <w:b/>
          <w:spacing w:val="6"/>
          <w:sz w:val="18"/>
          <w:szCs w:val="18"/>
        </w:rPr>
        <w:t>A.02.03</w:t>
      </w:r>
      <w:r w:rsidRPr="00C64B9D">
        <w:rPr>
          <w:b/>
          <w:spacing w:val="6"/>
          <w:sz w:val="18"/>
          <w:szCs w:val="18"/>
        </w:rPr>
        <w:tab/>
      </w:r>
      <w:r w:rsidRPr="00C64B9D">
        <w:rPr>
          <w:b/>
          <w:spacing w:val="6"/>
          <w:sz w:val="18"/>
          <w:szCs w:val="18"/>
        </w:rPr>
        <w:tab/>
      </w:r>
      <w:r w:rsidRPr="00C64B9D">
        <w:rPr>
          <w:b/>
          <w:spacing w:val="6"/>
          <w:sz w:val="18"/>
          <w:szCs w:val="18"/>
        </w:rPr>
        <w:tab/>
      </w:r>
      <w:r w:rsidR="00BF4D53">
        <w:rPr>
          <w:b/>
          <w:spacing w:val="6"/>
          <w:sz w:val="18"/>
          <w:szCs w:val="18"/>
        </w:rPr>
        <w:tab/>
      </w:r>
      <w:r w:rsidR="00BF4D53">
        <w:rPr>
          <w:b/>
          <w:spacing w:val="6"/>
          <w:sz w:val="18"/>
          <w:szCs w:val="18"/>
        </w:rPr>
        <w:tab/>
      </w:r>
      <w:r w:rsidRPr="00C64B9D">
        <w:rPr>
          <w:b/>
          <w:spacing w:val="6"/>
          <w:sz w:val="18"/>
          <w:szCs w:val="18"/>
          <w:u w:val="single"/>
        </w:rPr>
        <w:t>BEZSPOINOWE SYSTEMY OCIEPLANIA ŚCIAN BUDYNKÓW</w:t>
      </w:r>
    </w:p>
    <w:p w:rsidR="0088764F" w:rsidRPr="00C64B9D" w:rsidRDefault="0088764F" w:rsidP="00C64B9D">
      <w:pPr>
        <w:shd w:val="clear" w:color="auto" w:fill="FFFFFF"/>
        <w:spacing w:line="240" w:lineRule="atLeast"/>
        <w:ind w:left="14"/>
        <w:jc w:val="both"/>
        <w:rPr>
          <w:b/>
          <w:spacing w:val="6"/>
          <w:sz w:val="18"/>
          <w:szCs w:val="18"/>
          <w:u w:val="single"/>
        </w:rPr>
      </w:pPr>
      <w:r w:rsidRPr="00C64B9D">
        <w:rPr>
          <w:b/>
          <w:spacing w:val="6"/>
          <w:sz w:val="18"/>
          <w:szCs w:val="18"/>
        </w:rPr>
        <w:t>KOD CPV</w:t>
      </w:r>
      <w:r w:rsidRPr="00C64B9D">
        <w:rPr>
          <w:b/>
          <w:spacing w:val="6"/>
          <w:sz w:val="18"/>
          <w:szCs w:val="18"/>
        </w:rPr>
        <w:tab/>
      </w:r>
      <w:r w:rsidRPr="00C64B9D">
        <w:rPr>
          <w:b/>
          <w:spacing w:val="6"/>
          <w:sz w:val="18"/>
          <w:szCs w:val="18"/>
        </w:rPr>
        <w:tab/>
        <w:t>45450000-6</w:t>
      </w:r>
      <w:r w:rsidRPr="00C64B9D">
        <w:rPr>
          <w:b/>
          <w:spacing w:val="6"/>
          <w:sz w:val="18"/>
          <w:szCs w:val="18"/>
        </w:rPr>
        <w:tab/>
        <w:t>ROBOTY IZOLACYJNE</w:t>
      </w:r>
    </w:p>
    <w:p w:rsidR="0088764F" w:rsidRPr="00C64B9D" w:rsidRDefault="0088764F" w:rsidP="00C64B9D">
      <w:pPr>
        <w:shd w:val="clear" w:color="auto" w:fill="FFFFFF"/>
        <w:spacing w:line="240" w:lineRule="atLeast"/>
        <w:ind w:left="14"/>
        <w:jc w:val="both"/>
        <w:rPr>
          <w:b/>
          <w:spacing w:val="6"/>
          <w:sz w:val="18"/>
          <w:szCs w:val="18"/>
        </w:rPr>
      </w:pPr>
    </w:p>
    <w:p w:rsidR="0088764F" w:rsidRPr="00C64B9D" w:rsidRDefault="0088764F" w:rsidP="00C64B9D">
      <w:pPr>
        <w:shd w:val="clear" w:color="auto" w:fill="FFFFFF"/>
        <w:spacing w:line="240" w:lineRule="atLeast"/>
        <w:ind w:left="14"/>
        <w:jc w:val="both"/>
        <w:rPr>
          <w:sz w:val="18"/>
          <w:szCs w:val="18"/>
        </w:rPr>
      </w:pPr>
      <w:r w:rsidRPr="00C64B9D">
        <w:rPr>
          <w:b/>
          <w:spacing w:val="6"/>
          <w:sz w:val="18"/>
          <w:szCs w:val="18"/>
        </w:rPr>
        <w:t>1. CZĘŚĆ OGÓLNA</w:t>
      </w:r>
    </w:p>
    <w:p w:rsidR="0088764F" w:rsidRPr="00C64B9D" w:rsidRDefault="0088764F" w:rsidP="00C64B9D">
      <w:pPr>
        <w:shd w:val="clear" w:color="auto" w:fill="FFFFFF"/>
        <w:spacing w:line="240" w:lineRule="atLeast"/>
        <w:ind w:left="14"/>
        <w:jc w:val="both"/>
        <w:rPr>
          <w:sz w:val="18"/>
          <w:szCs w:val="18"/>
        </w:rPr>
      </w:pPr>
      <w:r w:rsidRPr="00C64B9D">
        <w:rPr>
          <w:b/>
          <w:spacing w:val="2"/>
          <w:sz w:val="18"/>
          <w:szCs w:val="18"/>
        </w:rPr>
        <w:t>1.1 Przedmiot ST</w:t>
      </w:r>
    </w:p>
    <w:p w:rsidR="0088764F" w:rsidRPr="00C64B9D" w:rsidRDefault="0088764F" w:rsidP="00C64B9D">
      <w:pPr>
        <w:spacing w:line="240" w:lineRule="atLeast"/>
        <w:jc w:val="both"/>
        <w:rPr>
          <w:spacing w:val="-1"/>
          <w:sz w:val="18"/>
          <w:szCs w:val="18"/>
        </w:rPr>
      </w:pPr>
      <w:r w:rsidRPr="00C64B9D">
        <w:rPr>
          <w:spacing w:val="-1"/>
          <w:sz w:val="18"/>
          <w:szCs w:val="18"/>
        </w:rPr>
        <w:t xml:space="preserve">Przedmiotem niniejszej specyfikacji technicznej są wymagania dotyczące </w:t>
      </w:r>
      <w:r w:rsidRPr="00C64B9D">
        <w:rPr>
          <w:spacing w:val="3"/>
          <w:sz w:val="18"/>
          <w:szCs w:val="18"/>
        </w:rPr>
        <w:t xml:space="preserve">wykonania i odbioru robót - wykonania bezspoinowych systemów ociepleniowych  </w:t>
      </w:r>
      <w:r w:rsidRPr="00C64B9D">
        <w:rPr>
          <w:spacing w:val="-1"/>
          <w:sz w:val="18"/>
          <w:szCs w:val="18"/>
        </w:rPr>
        <w:t>(tzw. ETICS – External Thermal Insulation Composite System).</w:t>
      </w:r>
    </w:p>
    <w:p w:rsidR="0088764F" w:rsidRPr="00C64B9D" w:rsidRDefault="0088764F" w:rsidP="00317F2A">
      <w:pPr>
        <w:widowControl/>
        <w:numPr>
          <w:ilvl w:val="1"/>
          <w:numId w:val="44"/>
        </w:numPr>
        <w:tabs>
          <w:tab w:val="right" w:leader="dot" w:pos="9075"/>
        </w:tabs>
        <w:spacing w:line="240" w:lineRule="atLeast"/>
        <w:jc w:val="both"/>
        <w:rPr>
          <w:sz w:val="18"/>
          <w:szCs w:val="18"/>
          <w:lang w:val="x-none"/>
        </w:rPr>
      </w:pPr>
      <w:r w:rsidRPr="00C64B9D">
        <w:rPr>
          <w:b/>
          <w:bCs/>
          <w:noProof/>
          <w:sz w:val="18"/>
          <w:szCs w:val="18"/>
          <w:lang w:val="x-none"/>
        </w:rPr>
        <w:t>Zakres stosowania ST</w:t>
      </w:r>
    </w:p>
    <w:p w:rsidR="000644EA" w:rsidRDefault="0088764F" w:rsidP="000644EA">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0644EA"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88764F" w:rsidRPr="00C64B9D" w:rsidRDefault="0088764F" w:rsidP="000644EA">
      <w:pPr>
        <w:spacing w:line="240" w:lineRule="atLeast"/>
        <w:jc w:val="both"/>
        <w:rPr>
          <w:sz w:val="18"/>
          <w:szCs w:val="18"/>
        </w:rPr>
      </w:pPr>
      <w:r w:rsidRPr="00C64B9D">
        <w:rPr>
          <w:b/>
          <w:spacing w:val="1"/>
          <w:sz w:val="18"/>
          <w:szCs w:val="18"/>
        </w:rPr>
        <w:t>1.3.</w:t>
      </w:r>
      <w:r w:rsidRPr="00C64B9D">
        <w:rPr>
          <w:b/>
          <w:sz w:val="18"/>
          <w:szCs w:val="18"/>
        </w:rPr>
        <w:tab/>
      </w:r>
      <w:r w:rsidRPr="00C64B9D">
        <w:rPr>
          <w:b/>
          <w:spacing w:val="10"/>
          <w:sz w:val="18"/>
          <w:szCs w:val="18"/>
        </w:rPr>
        <w:t>Przedmiot i zakres robót objętych ST</w:t>
      </w:r>
    </w:p>
    <w:p w:rsidR="0088764F" w:rsidRPr="00C64B9D" w:rsidRDefault="0088764F" w:rsidP="00C64B9D">
      <w:pPr>
        <w:suppressAutoHyphens/>
        <w:spacing w:line="240" w:lineRule="atLeast"/>
        <w:jc w:val="both"/>
        <w:rPr>
          <w:spacing w:val="3"/>
          <w:sz w:val="18"/>
          <w:szCs w:val="18"/>
        </w:rPr>
      </w:pPr>
      <w:r w:rsidRPr="00C64B9D">
        <w:rPr>
          <w:spacing w:val="3"/>
          <w:sz w:val="18"/>
          <w:szCs w:val="18"/>
        </w:rPr>
        <w:t>Niniejsza Specyfikacji Technicznej wyznacza wymagania dotyczące wykonania i odbioru robót elewacyjnych z zastosowaniem zestawów wyrobów do wykonywania ociepleń ścian zewnętrznych z wykorzystaniem płyt z wełny mineralnej lub styropianu oraz cienkowarstwowego tynku strukturalnego.</w:t>
      </w:r>
    </w:p>
    <w:p w:rsidR="0088764F" w:rsidRPr="00C64B9D" w:rsidRDefault="0088764F" w:rsidP="00C64B9D">
      <w:pPr>
        <w:suppressAutoHyphens/>
        <w:spacing w:line="240" w:lineRule="atLeast"/>
        <w:jc w:val="both"/>
        <w:rPr>
          <w:sz w:val="18"/>
          <w:szCs w:val="18"/>
        </w:rPr>
      </w:pPr>
      <w:r w:rsidRPr="00C64B9D">
        <w:rPr>
          <w:sz w:val="18"/>
          <w:szCs w:val="18"/>
        </w:rPr>
        <w:t>Specyfikacja, obejmuje wszystkie czynności niezbędne do  wykonania  ocieplenia ścian zewnętrznych budynku z zastosowaniem systemu Baumit  ProSystem  objętym Europejską Aprobatą Techniczną ETA -12/0023</w:t>
      </w:r>
    </w:p>
    <w:p w:rsidR="0088764F" w:rsidRPr="00C64B9D" w:rsidRDefault="0088764F" w:rsidP="00C64B9D">
      <w:pPr>
        <w:shd w:val="clear" w:color="auto" w:fill="FFFFFF"/>
        <w:spacing w:line="240" w:lineRule="atLeast"/>
        <w:ind w:left="18"/>
        <w:jc w:val="both"/>
        <w:rPr>
          <w:sz w:val="18"/>
          <w:szCs w:val="18"/>
        </w:rPr>
      </w:pPr>
      <w:r w:rsidRPr="00C64B9D">
        <w:rPr>
          <w:b/>
          <w:spacing w:val="-1"/>
          <w:w w:val="109"/>
          <w:sz w:val="18"/>
          <w:szCs w:val="18"/>
        </w:rPr>
        <w:t>1.4. Określenia podstawowe, definicje</w:t>
      </w:r>
    </w:p>
    <w:p w:rsidR="0088764F" w:rsidRPr="00C64B9D" w:rsidRDefault="0088764F" w:rsidP="00C64B9D">
      <w:pPr>
        <w:spacing w:line="240" w:lineRule="atLeast"/>
        <w:jc w:val="both"/>
        <w:rPr>
          <w:sz w:val="18"/>
          <w:szCs w:val="18"/>
        </w:rPr>
      </w:pPr>
      <w:r w:rsidRPr="00C64B9D">
        <w:rPr>
          <w:b/>
          <w:bCs/>
          <w:sz w:val="18"/>
          <w:szCs w:val="18"/>
        </w:rPr>
        <w:t>System Ociepleń jest wyrobem budowlanym</w:t>
      </w:r>
      <w:r w:rsidRPr="00C64B9D">
        <w:rPr>
          <w:sz w:val="18"/>
          <w:szCs w:val="18"/>
        </w:rPr>
        <w:t xml:space="preserve"> zgodnie  z art. 2. ustawy z dnia 16 kwietnia 2004 r. o wyrobach budowlanych gdzie stwierdza się : „przez wyrób budowlany należy rozumieć rzecz ruchomą, bez względu na stopień jej przetworzenia, przeznaczoną do obrotu, wytworzoną w celu zastosowania w sposób trwały w obiekcie budowlanym , wprowadzona do obrotu  jako wyrób pojedynczy  lub jako zestaw wyrobów do stosowania we wzajemnym połączeniu stanowiącym integralną całość użytkową i  mającą wpływ na spełnienie wymagań podstawowych, o których  mowa w art. 5 ust. 1 pkt 1 ustawy z dnia 7 lipca 1994 r. – Prawo Budowlane .(DZ. U. z  2003 r. Nr 207 , poz. 2016 ora z  2004 r. Nr 6 , poz. 41 ) „</w:t>
      </w:r>
    </w:p>
    <w:p w:rsidR="0088764F" w:rsidRPr="00C64B9D" w:rsidRDefault="0088764F" w:rsidP="00C64B9D">
      <w:pPr>
        <w:spacing w:line="240" w:lineRule="atLeast"/>
        <w:jc w:val="both"/>
        <w:rPr>
          <w:sz w:val="18"/>
          <w:szCs w:val="18"/>
        </w:rPr>
      </w:pPr>
      <w:r w:rsidRPr="00C64B9D">
        <w:rPr>
          <w:sz w:val="18"/>
          <w:szCs w:val="18"/>
        </w:rPr>
        <w:t xml:space="preserve">Z podanej definicji wynika, że wyroby budowlane należy stosować zgodnie  z wydaną aprobatą. Jeśli dotyczy ona całego systemu którego składniki wyspecyfikowane są w aprobacie, to należy bezwzględnie przestrzegać wytycznych aprobaty i skompletować właściwy zestaw. </w:t>
      </w:r>
    </w:p>
    <w:p w:rsidR="0088764F" w:rsidRPr="00C64B9D" w:rsidRDefault="0088764F" w:rsidP="00C64B9D">
      <w:pPr>
        <w:spacing w:line="240" w:lineRule="atLeast"/>
        <w:jc w:val="both"/>
        <w:rPr>
          <w:sz w:val="18"/>
          <w:szCs w:val="18"/>
        </w:rPr>
      </w:pPr>
      <w:r w:rsidRPr="00C64B9D">
        <w:rPr>
          <w:sz w:val="18"/>
          <w:szCs w:val="18"/>
        </w:rPr>
        <w:t xml:space="preserve">Przypadki zmiany poszczególnych składników systemu są niedopuszczalne i skutkują utratą gwarancji producenta systemu a firma wprowadzająca „składany” system do obrotu i stosowania – w myśl art. 93 ust. 2 ustawy „Prawo Budowlane” podlega karze grzywny. </w:t>
      </w:r>
    </w:p>
    <w:p w:rsidR="0088764F" w:rsidRPr="00C64B9D" w:rsidRDefault="0088764F" w:rsidP="00C64B9D">
      <w:pPr>
        <w:shd w:val="clear" w:color="auto" w:fill="FFFFFF"/>
        <w:tabs>
          <w:tab w:val="left" w:pos="403"/>
        </w:tabs>
        <w:spacing w:line="240" w:lineRule="atLeast"/>
        <w:ind w:left="18"/>
        <w:jc w:val="both"/>
        <w:rPr>
          <w:b/>
          <w:sz w:val="18"/>
          <w:szCs w:val="18"/>
        </w:rPr>
      </w:pPr>
      <w:r w:rsidRPr="00C64B9D">
        <w:rPr>
          <w:sz w:val="18"/>
          <w:szCs w:val="18"/>
        </w:rPr>
        <w:t>Określenia podane w niniejszej specyfikacji są zgodne z obowiązującymi przepisami.</w:t>
      </w:r>
    </w:p>
    <w:p w:rsidR="0088764F" w:rsidRPr="00C64B9D" w:rsidRDefault="0088764F" w:rsidP="00C64B9D">
      <w:pPr>
        <w:shd w:val="clear" w:color="auto" w:fill="FFFFFF"/>
        <w:tabs>
          <w:tab w:val="left" w:pos="403"/>
        </w:tabs>
        <w:spacing w:line="240" w:lineRule="atLeast"/>
        <w:ind w:left="18"/>
        <w:jc w:val="both"/>
        <w:rPr>
          <w:sz w:val="18"/>
          <w:szCs w:val="18"/>
        </w:rPr>
      </w:pPr>
      <w:r w:rsidRPr="00C64B9D">
        <w:rPr>
          <w:b/>
          <w:sz w:val="18"/>
          <w:szCs w:val="18"/>
        </w:rPr>
        <w:t>1.5.</w:t>
      </w:r>
      <w:r w:rsidRPr="00C64B9D">
        <w:rPr>
          <w:b/>
          <w:sz w:val="18"/>
          <w:szCs w:val="18"/>
        </w:rPr>
        <w:tab/>
      </w:r>
      <w:r w:rsidRPr="00C64B9D">
        <w:rPr>
          <w:b/>
          <w:spacing w:val="9"/>
          <w:sz w:val="18"/>
          <w:szCs w:val="18"/>
        </w:rPr>
        <w:t>Ogólne wymagania dotyczące robót</w:t>
      </w:r>
    </w:p>
    <w:p w:rsidR="0088764F" w:rsidRPr="00C64B9D" w:rsidRDefault="0088764F" w:rsidP="00317F2A">
      <w:pPr>
        <w:widowControl/>
        <w:numPr>
          <w:ilvl w:val="0"/>
          <w:numId w:val="47"/>
        </w:numPr>
        <w:tabs>
          <w:tab w:val="clear" w:pos="720"/>
          <w:tab w:val="num" w:pos="540"/>
        </w:tabs>
        <w:autoSpaceDE/>
        <w:autoSpaceDN/>
        <w:adjustRightInd/>
        <w:spacing w:line="240" w:lineRule="atLeast"/>
        <w:ind w:left="540" w:hanging="540"/>
        <w:jc w:val="both"/>
        <w:rPr>
          <w:sz w:val="18"/>
          <w:szCs w:val="18"/>
        </w:rPr>
      </w:pPr>
      <w:r w:rsidRPr="00C64B9D">
        <w:rPr>
          <w:sz w:val="18"/>
          <w:szCs w:val="18"/>
        </w:rPr>
        <w:t>Wykonawca robót jest odpowiedzialny za jakość ich wykonania oraz za zgodność z Dokumentacją Projektową i ST.</w:t>
      </w:r>
    </w:p>
    <w:p w:rsidR="0088764F" w:rsidRPr="00C64B9D" w:rsidRDefault="0088764F" w:rsidP="00317F2A">
      <w:pPr>
        <w:widowControl/>
        <w:numPr>
          <w:ilvl w:val="0"/>
          <w:numId w:val="47"/>
        </w:numPr>
        <w:tabs>
          <w:tab w:val="clear" w:pos="720"/>
          <w:tab w:val="num" w:pos="540"/>
        </w:tabs>
        <w:autoSpaceDE/>
        <w:autoSpaceDN/>
        <w:adjustRightInd/>
        <w:spacing w:line="240" w:lineRule="atLeast"/>
        <w:ind w:left="540" w:hanging="540"/>
        <w:jc w:val="both"/>
        <w:rPr>
          <w:sz w:val="18"/>
          <w:szCs w:val="18"/>
        </w:rPr>
      </w:pPr>
      <w:r w:rsidRPr="00C64B9D">
        <w:rPr>
          <w:sz w:val="18"/>
          <w:szCs w:val="18"/>
        </w:rPr>
        <w:t>Wszystkie materiały do wykonania robót budowlanych objętych niniejszą specyfikacją powinny odpowiadać wymaganiom zawartym w dokumentach, dopuszczających je do stosowania w budownictwie.</w:t>
      </w:r>
    </w:p>
    <w:p w:rsidR="0088764F" w:rsidRPr="00C64B9D" w:rsidRDefault="0088764F" w:rsidP="00317F2A">
      <w:pPr>
        <w:widowControl/>
        <w:numPr>
          <w:ilvl w:val="0"/>
          <w:numId w:val="47"/>
        </w:numPr>
        <w:tabs>
          <w:tab w:val="clear" w:pos="720"/>
          <w:tab w:val="num" w:pos="540"/>
        </w:tabs>
        <w:autoSpaceDE/>
        <w:autoSpaceDN/>
        <w:adjustRightInd/>
        <w:spacing w:line="240" w:lineRule="atLeast"/>
        <w:ind w:left="540" w:hanging="540"/>
        <w:jc w:val="both"/>
        <w:rPr>
          <w:sz w:val="18"/>
          <w:szCs w:val="18"/>
        </w:rPr>
      </w:pPr>
      <w:r w:rsidRPr="00C64B9D">
        <w:rPr>
          <w:sz w:val="18"/>
          <w:szCs w:val="18"/>
        </w:rPr>
        <w:t>Wszystkie materiały powinny posiadać oznakowanie znakiem budowlanym „B" lub znakiem CE</w:t>
      </w:r>
    </w:p>
    <w:p w:rsidR="0088764F" w:rsidRPr="00C64B9D" w:rsidRDefault="0088764F" w:rsidP="00C64B9D">
      <w:pPr>
        <w:shd w:val="clear" w:color="auto" w:fill="FFFFFF"/>
        <w:tabs>
          <w:tab w:val="left" w:pos="403"/>
        </w:tabs>
        <w:spacing w:line="240" w:lineRule="atLeast"/>
        <w:ind w:left="18"/>
        <w:jc w:val="both"/>
        <w:rPr>
          <w:sz w:val="18"/>
          <w:szCs w:val="18"/>
        </w:rPr>
      </w:pPr>
      <w:r w:rsidRPr="00C64B9D">
        <w:rPr>
          <w:b/>
          <w:sz w:val="18"/>
          <w:szCs w:val="18"/>
        </w:rPr>
        <w:t>1.6.</w:t>
      </w:r>
      <w:r w:rsidRPr="00C64B9D">
        <w:rPr>
          <w:b/>
          <w:sz w:val="18"/>
          <w:szCs w:val="18"/>
        </w:rPr>
        <w:tab/>
      </w:r>
      <w:r w:rsidRPr="00C64B9D">
        <w:rPr>
          <w:b/>
          <w:spacing w:val="9"/>
          <w:sz w:val="18"/>
          <w:szCs w:val="18"/>
        </w:rPr>
        <w:t>Dokumentacja robót ociepleniowych</w:t>
      </w:r>
    </w:p>
    <w:p w:rsidR="0088764F" w:rsidRPr="00C64B9D" w:rsidRDefault="0088764F" w:rsidP="00C64B9D">
      <w:pPr>
        <w:spacing w:line="240" w:lineRule="atLeast"/>
        <w:jc w:val="both"/>
        <w:rPr>
          <w:sz w:val="18"/>
          <w:szCs w:val="18"/>
        </w:rPr>
      </w:pPr>
      <w:r w:rsidRPr="00C64B9D">
        <w:rPr>
          <w:sz w:val="18"/>
          <w:szCs w:val="18"/>
        </w:rPr>
        <w:t>Dokumentami odniesienia dla bezspoinowego systemu ociepleń są :</w:t>
      </w:r>
    </w:p>
    <w:p w:rsidR="0088764F" w:rsidRPr="00C64B9D" w:rsidRDefault="0088764F" w:rsidP="00317F2A">
      <w:pPr>
        <w:widowControl/>
        <w:numPr>
          <w:ilvl w:val="0"/>
          <w:numId w:val="45"/>
        </w:numPr>
        <w:autoSpaceDE/>
        <w:autoSpaceDN/>
        <w:adjustRightInd/>
        <w:spacing w:line="240" w:lineRule="atLeast"/>
        <w:rPr>
          <w:sz w:val="18"/>
          <w:szCs w:val="18"/>
        </w:rPr>
      </w:pPr>
      <w:r w:rsidRPr="00C64B9D">
        <w:rPr>
          <w:sz w:val="18"/>
          <w:szCs w:val="18"/>
        </w:rPr>
        <w:t>Na rynku europejskim ( w tym polskim krajowym) – Europejska Aprobata Techniczna udzielana w oparciu o ETAG 004,</w:t>
      </w:r>
    </w:p>
    <w:p w:rsidR="0088764F" w:rsidRPr="00C64B9D" w:rsidRDefault="0088764F" w:rsidP="00317F2A">
      <w:pPr>
        <w:widowControl/>
        <w:numPr>
          <w:ilvl w:val="0"/>
          <w:numId w:val="45"/>
        </w:numPr>
        <w:autoSpaceDE/>
        <w:autoSpaceDN/>
        <w:adjustRightInd/>
        <w:spacing w:line="240" w:lineRule="atLeast"/>
        <w:rPr>
          <w:sz w:val="18"/>
          <w:szCs w:val="18"/>
        </w:rPr>
      </w:pPr>
      <w:r w:rsidRPr="00C64B9D">
        <w:rPr>
          <w:sz w:val="18"/>
          <w:szCs w:val="18"/>
        </w:rPr>
        <w:t>Na rynku krajowym – Aprobata Techniczna ITB udzielana w oparciu o odpowiedni ZUAT</w:t>
      </w:r>
    </w:p>
    <w:p w:rsidR="0088764F" w:rsidRPr="00C64B9D" w:rsidRDefault="0088764F" w:rsidP="00C64B9D">
      <w:pPr>
        <w:spacing w:line="240" w:lineRule="atLeast"/>
        <w:rPr>
          <w:sz w:val="18"/>
          <w:szCs w:val="18"/>
        </w:rPr>
      </w:pPr>
      <w:r w:rsidRPr="00C64B9D">
        <w:rPr>
          <w:sz w:val="18"/>
          <w:szCs w:val="18"/>
        </w:rPr>
        <w:t>Dokumentami dopuszczającymi do obrotu są odpowiednio:</w:t>
      </w:r>
    </w:p>
    <w:p w:rsidR="0088764F" w:rsidRPr="00C64B9D" w:rsidRDefault="0088764F" w:rsidP="00317F2A">
      <w:pPr>
        <w:widowControl/>
        <w:numPr>
          <w:ilvl w:val="0"/>
          <w:numId w:val="46"/>
        </w:numPr>
        <w:autoSpaceDE/>
        <w:autoSpaceDN/>
        <w:adjustRightInd/>
        <w:spacing w:line="240" w:lineRule="atLeast"/>
        <w:jc w:val="both"/>
        <w:rPr>
          <w:sz w:val="18"/>
          <w:szCs w:val="18"/>
        </w:rPr>
      </w:pPr>
      <w:r w:rsidRPr="00C64B9D">
        <w:rPr>
          <w:sz w:val="18"/>
          <w:szCs w:val="18"/>
        </w:rPr>
        <w:t xml:space="preserve">Deklaracja zgodności CE (dla ETA), Certyfikat Zakładowej Kontroli Produkcji, oznakowanie CE, Krajowa deklaracja zgodności lub oraz Certyfikat Zakładowej Kontroli Produkcji, z Aprobatą Techniczną i oznakowanie  znakiem budowlanym B. </w:t>
      </w:r>
    </w:p>
    <w:p w:rsidR="0088764F" w:rsidRPr="00C64B9D" w:rsidRDefault="0088764F" w:rsidP="00C64B9D">
      <w:pPr>
        <w:shd w:val="clear" w:color="auto" w:fill="FFFFFF"/>
        <w:spacing w:line="240" w:lineRule="atLeast"/>
        <w:ind w:left="14"/>
        <w:jc w:val="both"/>
        <w:rPr>
          <w:b/>
          <w:bCs/>
          <w:spacing w:val="11"/>
          <w:sz w:val="18"/>
          <w:szCs w:val="18"/>
          <w:lang w:eastAsia="ar-SA"/>
        </w:rPr>
      </w:pPr>
    </w:p>
    <w:p w:rsidR="0088764F" w:rsidRPr="00C64B9D" w:rsidRDefault="0088764F" w:rsidP="00C64B9D">
      <w:pPr>
        <w:shd w:val="clear" w:color="auto" w:fill="FFFFFF"/>
        <w:spacing w:line="240" w:lineRule="atLeast"/>
        <w:ind w:left="14"/>
        <w:jc w:val="both"/>
        <w:rPr>
          <w:b/>
          <w:bCs/>
          <w:spacing w:val="11"/>
          <w:sz w:val="18"/>
          <w:szCs w:val="18"/>
          <w:lang w:eastAsia="ar-SA"/>
        </w:rPr>
      </w:pPr>
      <w:r w:rsidRPr="00C64B9D">
        <w:rPr>
          <w:b/>
          <w:bCs/>
          <w:spacing w:val="11"/>
          <w:sz w:val="18"/>
          <w:szCs w:val="18"/>
          <w:lang w:eastAsia="ar-SA"/>
        </w:rPr>
        <w:t>2. WYMAGANIA DOTYCZĄCE WŁAŚCIWOŚCI MATERIAŁÓW</w:t>
      </w:r>
    </w:p>
    <w:p w:rsidR="0088764F" w:rsidRPr="00C64B9D" w:rsidRDefault="0088764F" w:rsidP="00C64B9D">
      <w:pPr>
        <w:shd w:val="clear" w:color="auto" w:fill="FFFFFF"/>
        <w:spacing w:line="240" w:lineRule="atLeast"/>
        <w:ind w:left="446" w:hanging="432"/>
        <w:jc w:val="both"/>
        <w:rPr>
          <w:sz w:val="18"/>
          <w:szCs w:val="18"/>
          <w:lang w:eastAsia="ar-SA"/>
        </w:rPr>
      </w:pPr>
      <w:r w:rsidRPr="00C64B9D">
        <w:rPr>
          <w:b/>
          <w:bCs/>
          <w:spacing w:val="-2"/>
          <w:sz w:val="18"/>
          <w:szCs w:val="18"/>
          <w:lang w:eastAsia="ar-SA"/>
        </w:rPr>
        <w:t xml:space="preserve">2.1. Ogólne wymagania </w:t>
      </w:r>
    </w:p>
    <w:p w:rsidR="0088764F" w:rsidRPr="00C64B9D" w:rsidRDefault="0088764F" w:rsidP="00C64B9D">
      <w:pPr>
        <w:shd w:val="clear" w:color="auto" w:fill="FFFFFF"/>
        <w:tabs>
          <w:tab w:val="left" w:pos="4"/>
          <w:tab w:val="left" w:pos="292"/>
        </w:tabs>
        <w:suppressAutoHyphens/>
        <w:spacing w:line="240" w:lineRule="atLeast"/>
        <w:ind w:left="4"/>
        <w:jc w:val="both"/>
        <w:rPr>
          <w:spacing w:val="1"/>
          <w:sz w:val="18"/>
          <w:szCs w:val="18"/>
          <w:lang w:eastAsia="ar-SA"/>
        </w:rPr>
      </w:pPr>
      <w:r w:rsidRPr="00C64B9D">
        <w:rPr>
          <w:spacing w:val="2"/>
          <w:sz w:val="18"/>
          <w:szCs w:val="18"/>
          <w:lang w:eastAsia="ar-SA"/>
        </w:rPr>
        <w:t xml:space="preserve">Materiały stosowane do wykonania robót ociepleniowych powinny mieć </w:t>
      </w:r>
      <w:r w:rsidRPr="00C64B9D">
        <w:rPr>
          <w:sz w:val="18"/>
          <w:szCs w:val="18"/>
          <w:lang w:eastAsia="ar-SA"/>
        </w:rPr>
        <w:t xml:space="preserve">oznakowanie znakiem CE, deklarację zgodności z uznanymi regułami sztuki budowlanej wydaną przez producenta. </w:t>
      </w:r>
      <w:r w:rsidRPr="00C64B9D">
        <w:rPr>
          <w:spacing w:val="3"/>
          <w:sz w:val="18"/>
          <w:szCs w:val="18"/>
          <w:lang w:eastAsia="ar-SA"/>
        </w:rPr>
        <w:t xml:space="preserve">Dodatkowo oznakowanie powinno umożliwiać identyfikację producenta i typu wyrobu, </w:t>
      </w:r>
      <w:r w:rsidRPr="00C64B9D">
        <w:rPr>
          <w:spacing w:val="1"/>
          <w:sz w:val="18"/>
          <w:szCs w:val="18"/>
          <w:lang w:eastAsia="ar-SA"/>
        </w:rPr>
        <w:t>kraju pochodzenia, daty produkcji.</w:t>
      </w:r>
    </w:p>
    <w:p w:rsidR="0088764F" w:rsidRPr="00C64B9D" w:rsidRDefault="0088764F" w:rsidP="00C64B9D">
      <w:pPr>
        <w:shd w:val="clear" w:color="auto" w:fill="FFFFFF"/>
        <w:spacing w:line="240" w:lineRule="atLeast"/>
        <w:ind w:left="4"/>
        <w:jc w:val="both"/>
        <w:rPr>
          <w:b/>
          <w:bCs/>
          <w:w w:val="110"/>
          <w:sz w:val="18"/>
          <w:szCs w:val="18"/>
          <w:lang w:eastAsia="ar-SA"/>
        </w:rPr>
      </w:pPr>
      <w:r w:rsidRPr="00C64B9D">
        <w:rPr>
          <w:b/>
          <w:bCs/>
          <w:w w:val="110"/>
          <w:sz w:val="18"/>
          <w:szCs w:val="18"/>
          <w:lang w:eastAsia="ar-SA"/>
        </w:rPr>
        <w:t>2.2. Rodzaje materiałów i elementów systemu</w:t>
      </w:r>
    </w:p>
    <w:p w:rsidR="0088764F" w:rsidRPr="00C64B9D" w:rsidRDefault="0088764F" w:rsidP="00C64B9D">
      <w:pPr>
        <w:pStyle w:val="Podtytu"/>
        <w:tabs>
          <w:tab w:val="left" w:pos="1095"/>
        </w:tabs>
        <w:spacing w:line="240" w:lineRule="atLeast"/>
        <w:rPr>
          <w:b w:val="0"/>
          <w:sz w:val="18"/>
          <w:szCs w:val="18"/>
        </w:rPr>
      </w:pPr>
      <w:r w:rsidRPr="00C64B9D">
        <w:rPr>
          <w:b w:val="0"/>
          <w:sz w:val="18"/>
          <w:szCs w:val="18"/>
        </w:rPr>
        <w:t xml:space="preserve">Projekt zakłada wykonanie docieplenia ścian zewnętrznych kompletnym system o parametrach zgodnych z systemem  </w:t>
      </w:r>
      <w:r w:rsidRPr="00C64B9D">
        <w:rPr>
          <w:sz w:val="18"/>
          <w:szCs w:val="18"/>
        </w:rPr>
        <w:t xml:space="preserve">BAUMIT  PRO System </w:t>
      </w:r>
      <w:r w:rsidRPr="00C64B9D">
        <w:rPr>
          <w:b w:val="0"/>
          <w:sz w:val="18"/>
          <w:szCs w:val="18"/>
        </w:rPr>
        <w:t xml:space="preserve"> lub równoważnym.</w:t>
      </w:r>
    </w:p>
    <w:p w:rsidR="0088764F" w:rsidRPr="00DB17D9" w:rsidRDefault="0088764F" w:rsidP="00C64B9D">
      <w:pPr>
        <w:pStyle w:val="Nagwek2"/>
        <w:spacing w:line="240" w:lineRule="atLeast"/>
        <w:jc w:val="both"/>
        <w:rPr>
          <w:sz w:val="18"/>
          <w:szCs w:val="18"/>
        </w:rPr>
      </w:pPr>
      <w:r w:rsidRPr="00DB17D9">
        <w:rPr>
          <w:sz w:val="18"/>
          <w:szCs w:val="18"/>
        </w:rPr>
        <w:t>Baumit ProSystem EPS /MW jest bez spoinowym systemem ociepleń ścian zewnętrznych budynków. Głównym składnikiem systemu są elewacyjne płyty  z wełny mineralnej lub polistyrenu ekspandowanego oraz szlachetna zaprawa klejowo-szpachlowa. Posiada doskonałe w</w:t>
      </w:r>
      <w:r w:rsidR="00D96533" w:rsidRPr="00DB17D9">
        <w:rPr>
          <w:sz w:val="18"/>
          <w:szCs w:val="18"/>
        </w:rPr>
        <w:t xml:space="preserve">łaściwości budowlano-fizykalne </w:t>
      </w:r>
      <w:r w:rsidRPr="00DB17D9">
        <w:rPr>
          <w:sz w:val="18"/>
          <w:szCs w:val="18"/>
        </w:rPr>
        <w:t xml:space="preserve">niski opór dyfuzyjny, wysoką paro przepuszczalność, wysoką odporność mechaniczną, trwałość oraz estetykę wykonania i eksploatacji. </w:t>
      </w:r>
    </w:p>
    <w:p w:rsidR="0088764F" w:rsidRPr="00DB17D9" w:rsidRDefault="0088764F" w:rsidP="00C64B9D">
      <w:pPr>
        <w:pStyle w:val="Nagwek2"/>
        <w:spacing w:line="240" w:lineRule="atLeast"/>
        <w:jc w:val="both"/>
        <w:rPr>
          <w:sz w:val="18"/>
          <w:szCs w:val="18"/>
        </w:rPr>
      </w:pPr>
      <w:r w:rsidRPr="00DB17D9">
        <w:rPr>
          <w:sz w:val="18"/>
          <w:szCs w:val="18"/>
        </w:rPr>
        <w:t xml:space="preserve">Dzięki optymalnie dobranym składnikom stanowi idealne podłoże pod każdy rodzaj tynku strukturalnego. </w:t>
      </w:r>
    </w:p>
    <w:p w:rsidR="0088764F" w:rsidRPr="00DB17D9" w:rsidRDefault="0088764F" w:rsidP="00C64B9D">
      <w:pPr>
        <w:pStyle w:val="Nagwek2"/>
        <w:spacing w:line="240" w:lineRule="atLeast"/>
        <w:jc w:val="both"/>
        <w:rPr>
          <w:sz w:val="18"/>
          <w:szCs w:val="18"/>
        </w:rPr>
      </w:pPr>
      <w:r w:rsidRPr="00DB17D9">
        <w:rPr>
          <w:sz w:val="18"/>
          <w:szCs w:val="18"/>
        </w:rPr>
        <w:t xml:space="preserve">Może być stosowany na wszelkich podłożach ścian zewnętrznych z betonu, betonu komórkowego, cegły ceramicznej i wapienno-piaskowej. </w:t>
      </w:r>
    </w:p>
    <w:p w:rsidR="0088764F" w:rsidRPr="00DB17D9" w:rsidRDefault="0088764F" w:rsidP="00C64B9D">
      <w:pPr>
        <w:pStyle w:val="Nagwek2"/>
        <w:spacing w:line="240" w:lineRule="atLeast"/>
        <w:jc w:val="both"/>
        <w:rPr>
          <w:sz w:val="18"/>
          <w:szCs w:val="18"/>
        </w:rPr>
      </w:pPr>
      <w:r w:rsidRPr="00DB17D9">
        <w:rPr>
          <w:sz w:val="18"/>
          <w:szCs w:val="18"/>
        </w:rPr>
        <w:t>System dzięki odpowiednio dobranym komponentom: zaprawy klejowo-szpachlowej, siatki zbrojącej, stanowi znakomite podłoże pod tynk, który zapewnia znakomitą paro przepuszczalność, wytrzymałość i trwałość. Opcjonalnie system posiada zewnętrzna powłokę z efektem samooczyszczania.</w:t>
      </w:r>
    </w:p>
    <w:p w:rsidR="0088764F" w:rsidRPr="00DB17D9" w:rsidRDefault="0088764F" w:rsidP="00C64B9D">
      <w:pPr>
        <w:pStyle w:val="Podtytu"/>
        <w:tabs>
          <w:tab w:val="left" w:pos="1095"/>
        </w:tabs>
        <w:spacing w:line="240" w:lineRule="atLeast"/>
        <w:rPr>
          <w:b w:val="0"/>
          <w:sz w:val="18"/>
          <w:szCs w:val="18"/>
        </w:rPr>
      </w:pPr>
      <w:r w:rsidRPr="00DB17D9">
        <w:rPr>
          <w:b w:val="0"/>
          <w:sz w:val="18"/>
          <w:szCs w:val="18"/>
        </w:rPr>
        <w:t>Materiały wchodzące w skład systemu powinny posiadać świadectwo z zakresu higieny radiacyjnej.</w:t>
      </w:r>
    </w:p>
    <w:p w:rsidR="0088764F" w:rsidRPr="00C64B9D" w:rsidRDefault="0088764F" w:rsidP="00C64B9D">
      <w:pPr>
        <w:pStyle w:val="Podtytu"/>
        <w:tabs>
          <w:tab w:val="left" w:pos="1095"/>
        </w:tabs>
        <w:spacing w:line="240" w:lineRule="atLeast"/>
        <w:rPr>
          <w:sz w:val="18"/>
          <w:szCs w:val="18"/>
        </w:rPr>
      </w:pPr>
      <w:r w:rsidRPr="00C64B9D">
        <w:rPr>
          <w:sz w:val="18"/>
          <w:szCs w:val="18"/>
        </w:rPr>
        <w:t>Wykonanie systemu polega na:</w:t>
      </w:r>
    </w:p>
    <w:p w:rsidR="0088764F" w:rsidRPr="00C64B9D" w:rsidRDefault="0088764F" w:rsidP="00317F2A">
      <w:pPr>
        <w:pStyle w:val="Podtytu"/>
        <w:numPr>
          <w:ilvl w:val="0"/>
          <w:numId w:val="46"/>
        </w:numPr>
        <w:tabs>
          <w:tab w:val="clear" w:pos="720"/>
          <w:tab w:val="num" w:pos="360"/>
          <w:tab w:val="left" w:pos="1095"/>
        </w:tabs>
        <w:spacing w:line="240" w:lineRule="atLeast"/>
        <w:ind w:left="360"/>
        <w:rPr>
          <w:b w:val="0"/>
          <w:sz w:val="18"/>
          <w:szCs w:val="18"/>
        </w:rPr>
      </w:pPr>
      <w:r w:rsidRPr="00C64B9D">
        <w:rPr>
          <w:b w:val="0"/>
          <w:sz w:val="18"/>
          <w:szCs w:val="18"/>
        </w:rPr>
        <w:t xml:space="preserve">Przymocowaniu do zewnętrznych powierzchni ścian, za pomocą zaprawy klejowej i opcjonalnie łączników mechanicznych płyt termoizolacyjnych  z wełny mineralnej  o odpowiednio dobranej grubości, </w:t>
      </w:r>
    </w:p>
    <w:p w:rsidR="0088764F" w:rsidRPr="00C64B9D" w:rsidRDefault="0088764F" w:rsidP="00317F2A">
      <w:pPr>
        <w:pStyle w:val="Podtytu"/>
        <w:numPr>
          <w:ilvl w:val="0"/>
          <w:numId w:val="46"/>
        </w:numPr>
        <w:tabs>
          <w:tab w:val="clear" w:pos="720"/>
          <w:tab w:val="num" w:pos="360"/>
          <w:tab w:val="left" w:pos="1095"/>
        </w:tabs>
        <w:spacing w:line="240" w:lineRule="atLeast"/>
        <w:ind w:left="360"/>
        <w:rPr>
          <w:b w:val="0"/>
          <w:sz w:val="18"/>
          <w:szCs w:val="18"/>
        </w:rPr>
      </w:pPr>
      <w:r w:rsidRPr="00C64B9D">
        <w:rPr>
          <w:b w:val="0"/>
          <w:sz w:val="18"/>
          <w:szCs w:val="18"/>
        </w:rPr>
        <w:t>Wykonaniu warstwy zbrojącej z zaprawy klejowo- szpachlowej i siatki zbrojącej z włókna szklanego,</w:t>
      </w:r>
    </w:p>
    <w:p w:rsidR="0088764F" w:rsidRPr="00C64B9D" w:rsidRDefault="0088764F" w:rsidP="00317F2A">
      <w:pPr>
        <w:pStyle w:val="Podtytu"/>
        <w:numPr>
          <w:ilvl w:val="0"/>
          <w:numId w:val="46"/>
        </w:numPr>
        <w:tabs>
          <w:tab w:val="clear" w:pos="720"/>
          <w:tab w:val="num" w:pos="360"/>
          <w:tab w:val="left" w:pos="1095"/>
        </w:tabs>
        <w:spacing w:line="240" w:lineRule="atLeast"/>
        <w:ind w:left="360"/>
        <w:rPr>
          <w:b w:val="0"/>
          <w:sz w:val="18"/>
          <w:szCs w:val="18"/>
        </w:rPr>
      </w:pPr>
      <w:r w:rsidRPr="00C64B9D">
        <w:rPr>
          <w:b w:val="0"/>
          <w:sz w:val="18"/>
          <w:szCs w:val="18"/>
        </w:rPr>
        <w:t>Pokryciu powierzchni szlachetnym tynkiem strukturalnym, o strukturze kamyczkowej i piaskowca</w:t>
      </w:r>
    </w:p>
    <w:p w:rsidR="0088764F" w:rsidRPr="00C64B9D" w:rsidRDefault="0088764F" w:rsidP="000644EA">
      <w:pPr>
        <w:pStyle w:val="Podtytu"/>
        <w:tabs>
          <w:tab w:val="left" w:pos="1095"/>
        </w:tabs>
        <w:spacing w:line="240" w:lineRule="atLeast"/>
        <w:jc w:val="left"/>
        <w:rPr>
          <w:b w:val="0"/>
          <w:sz w:val="18"/>
          <w:szCs w:val="18"/>
        </w:rPr>
      </w:pPr>
    </w:p>
    <w:p w:rsidR="0088764F" w:rsidRPr="00C64B9D" w:rsidRDefault="0088764F" w:rsidP="00C64B9D">
      <w:pPr>
        <w:spacing w:line="240" w:lineRule="atLeast"/>
        <w:rPr>
          <w:sz w:val="18"/>
          <w:szCs w:val="18"/>
        </w:rPr>
      </w:pPr>
      <w:r w:rsidRPr="00C64B9D">
        <w:rPr>
          <w:sz w:val="18"/>
          <w:szCs w:val="18"/>
        </w:rPr>
        <w:t>SCHEMAT SYSTEMU BAUMIT PRO</w:t>
      </w:r>
    </w:p>
    <w:p w:rsidR="0088764F" w:rsidRPr="00C64B9D" w:rsidRDefault="0088764F" w:rsidP="00C64B9D">
      <w:pPr>
        <w:shd w:val="clear" w:color="auto" w:fill="FFFFFF"/>
        <w:spacing w:line="240" w:lineRule="atLeast"/>
        <w:ind w:left="7" w:right="18"/>
        <w:jc w:val="both"/>
        <w:rPr>
          <w:spacing w:val="2"/>
          <w:sz w:val="18"/>
          <w:szCs w:val="18"/>
          <w:lang w:eastAsia="ar-SA"/>
        </w:rPr>
      </w:pPr>
    </w:p>
    <w:p w:rsidR="0088764F" w:rsidRPr="00C64B9D" w:rsidRDefault="0050024D" w:rsidP="00C64B9D">
      <w:pPr>
        <w:shd w:val="clear" w:color="auto" w:fill="FFFFFF"/>
        <w:spacing w:line="240" w:lineRule="atLeast"/>
        <w:ind w:left="7" w:right="18"/>
        <w:jc w:val="both"/>
        <w:rPr>
          <w:spacing w:val="2"/>
          <w:sz w:val="18"/>
          <w:szCs w:val="18"/>
          <w:lang w:eastAsia="ar-SA"/>
        </w:rPr>
      </w:pPr>
      <w:r>
        <w:rPr>
          <w:b/>
          <w:noProof/>
          <w:sz w:val="18"/>
          <w:szCs w:val="18"/>
        </w:rPr>
        <w:drawing>
          <wp:inline distT="0" distB="0" distL="0" distR="0">
            <wp:extent cx="2802890" cy="19831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2890" cy="1983105"/>
                    </a:xfrm>
                    <a:prstGeom prst="rect">
                      <a:avLst/>
                    </a:prstGeom>
                    <a:noFill/>
                    <a:ln>
                      <a:noFill/>
                    </a:ln>
                  </pic:spPr>
                </pic:pic>
              </a:graphicData>
            </a:graphic>
          </wp:inline>
        </w:drawing>
      </w:r>
    </w:p>
    <w:p w:rsidR="0088764F" w:rsidRPr="00C64B9D" w:rsidRDefault="0088764F" w:rsidP="00C64B9D">
      <w:pPr>
        <w:shd w:val="clear" w:color="auto" w:fill="FFFFFF"/>
        <w:spacing w:line="240" w:lineRule="atLeast"/>
        <w:ind w:left="7" w:right="18"/>
        <w:jc w:val="both"/>
        <w:rPr>
          <w:spacing w:val="2"/>
          <w:sz w:val="18"/>
          <w:szCs w:val="18"/>
          <w:lang w:eastAsia="ar-SA"/>
        </w:rPr>
      </w:pPr>
    </w:p>
    <w:p w:rsidR="0088764F" w:rsidRPr="00C64B9D" w:rsidRDefault="0088764F" w:rsidP="00C64B9D">
      <w:pPr>
        <w:spacing w:line="240" w:lineRule="atLeast"/>
        <w:rPr>
          <w:sz w:val="18"/>
          <w:szCs w:val="18"/>
        </w:rPr>
      </w:pPr>
      <w:r w:rsidRPr="00C64B9D">
        <w:rPr>
          <w:sz w:val="18"/>
          <w:szCs w:val="18"/>
        </w:rPr>
        <w:t xml:space="preserve">1. Klejenie styropianu / wełny mineralnej  – Baumit </w:t>
      </w:r>
      <w:r w:rsidRPr="00C64B9D">
        <w:rPr>
          <w:b/>
          <w:sz w:val="18"/>
          <w:szCs w:val="18"/>
        </w:rPr>
        <w:t>NivoFix</w:t>
      </w:r>
    </w:p>
    <w:p w:rsidR="0088764F" w:rsidRPr="00C64B9D" w:rsidRDefault="0088764F" w:rsidP="00C64B9D">
      <w:pPr>
        <w:spacing w:line="240" w:lineRule="atLeast"/>
        <w:rPr>
          <w:sz w:val="18"/>
          <w:szCs w:val="18"/>
        </w:rPr>
      </w:pPr>
      <w:r w:rsidRPr="00C64B9D">
        <w:rPr>
          <w:spacing w:val="2"/>
          <w:sz w:val="18"/>
          <w:szCs w:val="18"/>
          <w:lang w:eastAsia="ar-SA"/>
        </w:rPr>
        <w:t>2.</w:t>
      </w:r>
      <w:r w:rsidRPr="00C64B9D">
        <w:rPr>
          <w:sz w:val="18"/>
          <w:szCs w:val="18"/>
        </w:rPr>
        <w:t xml:space="preserve"> Płyty z wełny mineralnej / lamelowa wełna mineralna / płyty styropianowe</w:t>
      </w:r>
    </w:p>
    <w:p w:rsidR="0088764F" w:rsidRPr="00C64B9D" w:rsidRDefault="0088764F" w:rsidP="00C64B9D">
      <w:pPr>
        <w:spacing w:line="240" w:lineRule="atLeast"/>
        <w:rPr>
          <w:b/>
          <w:sz w:val="18"/>
          <w:szCs w:val="18"/>
        </w:rPr>
      </w:pPr>
      <w:r w:rsidRPr="00C64B9D">
        <w:rPr>
          <w:spacing w:val="2"/>
          <w:sz w:val="18"/>
          <w:szCs w:val="18"/>
          <w:lang w:eastAsia="ar-SA"/>
        </w:rPr>
        <w:t>3.</w:t>
      </w:r>
      <w:r w:rsidRPr="00C64B9D">
        <w:rPr>
          <w:sz w:val="18"/>
          <w:szCs w:val="18"/>
        </w:rPr>
        <w:t xml:space="preserve"> Warstwa zbrojona – </w:t>
      </w:r>
      <w:r w:rsidRPr="00C64B9D">
        <w:rPr>
          <w:b/>
          <w:sz w:val="18"/>
          <w:szCs w:val="18"/>
        </w:rPr>
        <w:t>Baumit  ProContact/  Baumit StarTex</w:t>
      </w:r>
    </w:p>
    <w:p w:rsidR="0088764F" w:rsidRPr="00C64B9D" w:rsidRDefault="0088764F" w:rsidP="00C64B9D">
      <w:pPr>
        <w:spacing w:line="240" w:lineRule="atLeast"/>
        <w:rPr>
          <w:b/>
          <w:sz w:val="18"/>
          <w:szCs w:val="18"/>
        </w:rPr>
      </w:pPr>
      <w:r w:rsidRPr="00C64B9D">
        <w:rPr>
          <w:spacing w:val="2"/>
          <w:sz w:val="18"/>
          <w:szCs w:val="18"/>
          <w:lang w:eastAsia="ar-SA"/>
        </w:rPr>
        <w:t>4.</w:t>
      </w:r>
      <w:r w:rsidRPr="00C64B9D">
        <w:rPr>
          <w:sz w:val="18"/>
          <w:szCs w:val="18"/>
        </w:rPr>
        <w:t xml:space="preserve"> Warstwa gruntujące – </w:t>
      </w:r>
      <w:r w:rsidRPr="00C64B9D">
        <w:rPr>
          <w:b/>
          <w:sz w:val="18"/>
          <w:szCs w:val="18"/>
        </w:rPr>
        <w:t>Baumit UniPrimer</w:t>
      </w:r>
      <w:r w:rsidRPr="00C64B9D">
        <w:rPr>
          <w:sz w:val="18"/>
          <w:szCs w:val="18"/>
        </w:rPr>
        <w:t xml:space="preserve"> </w:t>
      </w:r>
    </w:p>
    <w:p w:rsidR="0088764F" w:rsidRPr="00C64B9D" w:rsidRDefault="0088764F" w:rsidP="00C64B9D">
      <w:pPr>
        <w:spacing w:line="240" w:lineRule="atLeast"/>
        <w:rPr>
          <w:sz w:val="18"/>
          <w:szCs w:val="18"/>
        </w:rPr>
      </w:pPr>
      <w:r w:rsidRPr="00C64B9D">
        <w:rPr>
          <w:spacing w:val="2"/>
          <w:sz w:val="18"/>
          <w:szCs w:val="18"/>
          <w:lang w:eastAsia="ar-SA"/>
        </w:rPr>
        <w:t>5.</w:t>
      </w:r>
      <w:r w:rsidRPr="00C64B9D">
        <w:rPr>
          <w:sz w:val="18"/>
          <w:szCs w:val="18"/>
        </w:rPr>
        <w:t xml:space="preserve"> Tynkarska wyprawa elewacyjna dekoracyjna  - </w:t>
      </w:r>
      <w:r w:rsidRPr="00C64B9D">
        <w:rPr>
          <w:b/>
          <w:sz w:val="18"/>
          <w:szCs w:val="18"/>
        </w:rPr>
        <w:t>Baumit CreativTop</w:t>
      </w:r>
    </w:p>
    <w:p w:rsidR="0088764F" w:rsidRPr="00C64B9D" w:rsidRDefault="0088764F" w:rsidP="00C64B9D">
      <w:pPr>
        <w:shd w:val="clear" w:color="auto" w:fill="FFFFFF"/>
        <w:spacing w:line="240" w:lineRule="atLeast"/>
        <w:ind w:left="7" w:right="18"/>
        <w:jc w:val="both"/>
        <w:rPr>
          <w:spacing w:val="2"/>
          <w:sz w:val="18"/>
          <w:szCs w:val="18"/>
          <w:lang w:eastAsia="ar-SA"/>
        </w:rPr>
      </w:pPr>
    </w:p>
    <w:p w:rsidR="0088764F" w:rsidRPr="00C64B9D" w:rsidRDefault="0088764F" w:rsidP="00C64B9D">
      <w:pPr>
        <w:spacing w:line="240" w:lineRule="atLeast"/>
        <w:rPr>
          <w:b/>
          <w:bCs/>
          <w:sz w:val="18"/>
          <w:szCs w:val="18"/>
        </w:rPr>
      </w:pPr>
      <w:r w:rsidRPr="00C64B9D">
        <w:rPr>
          <w:b/>
          <w:bCs/>
          <w:sz w:val="18"/>
          <w:szCs w:val="18"/>
        </w:rPr>
        <w:t>Budowa i elementy składowe systemu jaki należy zastosować przy wykonywaniu prac termomodernizacyjnych</w:t>
      </w:r>
    </w:p>
    <w:p w:rsidR="0088764F" w:rsidRPr="00C64B9D" w:rsidRDefault="0088764F" w:rsidP="00317F2A">
      <w:pPr>
        <w:widowControl/>
        <w:numPr>
          <w:ilvl w:val="0"/>
          <w:numId w:val="48"/>
        </w:numPr>
        <w:tabs>
          <w:tab w:val="clear" w:pos="720"/>
          <w:tab w:val="num" w:pos="360"/>
        </w:tabs>
        <w:suppressAutoHyphens/>
        <w:autoSpaceDE/>
        <w:autoSpaceDN/>
        <w:adjustRightInd/>
        <w:spacing w:line="240" w:lineRule="atLeast"/>
        <w:ind w:hanging="720"/>
        <w:rPr>
          <w:b/>
          <w:bCs/>
          <w:sz w:val="18"/>
          <w:szCs w:val="18"/>
        </w:rPr>
      </w:pPr>
      <w:r w:rsidRPr="00C64B9D">
        <w:rPr>
          <w:b/>
          <w:bCs/>
          <w:sz w:val="18"/>
          <w:szCs w:val="18"/>
        </w:rPr>
        <w:t>KLEJENIE PŁYT STYROPIANOWYCH</w:t>
      </w:r>
    </w:p>
    <w:p w:rsidR="0088764F" w:rsidRPr="00C64B9D" w:rsidRDefault="0088764F" w:rsidP="00C64B9D">
      <w:pPr>
        <w:spacing w:line="240" w:lineRule="atLeast"/>
        <w:jc w:val="both"/>
        <w:rPr>
          <w:bCs/>
          <w:sz w:val="18"/>
          <w:szCs w:val="18"/>
        </w:rPr>
      </w:pPr>
      <w:r w:rsidRPr="00C64B9D">
        <w:rPr>
          <w:bCs/>
          <w:sz w:val="18"/>
          <w:szCs w:val="18"/>
        </w:rPr>
        <w:t xml:space="preserve">Paroprzepuszczalna zaprawa, o wysokiej przyczepności i łatwej obróbce. </w:t>
      </w:r>
    </w:p>
    <w:p w:rsidR="0088764F" w:rsidRPr="00C64B9D" w:rsidRDefault="0088764F" w:rsidP="00C64B9D">
      <w:pPr>
        <w:spacing w:line="240" w:lineRule="atLeast"/>
        <w:jc w:val="both"/>
        <w:rPr>
          <w:bCs/>
          <w:sz w:val="18"/>
          <w:szCs w:val="18"/>
        </w:rPr>
      </w:pPr>
      <w:r w:rsidRPr="00C64B9D">
        <w:rPr>
          <w:bCs/>
          <w:sz w:val="18"/>
          <w:szCs w:val="18"/>
        </w:rPr>
        <w:t xml:space="preserve">Do przyklejania elewacyjnych płyt termoizolacyjnych ze styropianu – </w:t>
      </w:r>
      <w:r w:rsidRPr="00C64B9D">
        <w:rPr>
          <w:b/>
          <w:bCs/>
          <w:sz w:val="18"/>
          <w:szCs w:val="18"/>
          <w:u w:val="single"/>
        </w:rPr>
        <w:t>Baumit NivoFix</w:t>
      </w:r>
    </w:p>
    <w:p w:rsidR="0088764F" w:rsidRPr="00C64B9D" w:rsidRDefault="0088764F" w:rsidP="00C64B9D">
      <w:pPr>
        <w:spacing w:line="240" w:lineRule="atLeast"/>
        <w:jc w:val="both"/>
        <w:rPr>
          <w:bCs/>
          <w:sz w:val="18"/>
          <w:szCs w:val="18"/>
        </w:rPr>
      </w:pPr>
      <w:r w:rsidRPr="00C64B9D">
        <w:rPr>
          <w:bCs/>
          <w:sz w:val="18"/>
          <w:szCs w:val="18"/>
        </w:rPr>
        <w:t xml:space="preserve">Do stosowania wewnątrz i na zewnątrz budynku.      </w:t>
      </w:r>
    </w:p>
    <w:p w:rsidR="0088764F" w:rsidRPr="00C64B9D" w:rsidRDefault="0088764F" w:rsidP="00C64B9D">
      <w:pPr>
        <w:spacing w:line="240" w:lineRule="atLeast"/>
        <w:jc w:val="both"/>
        <w:rPr>
          <w:bCs/>
          <w:sz w:val="18"/>
          <w:szCs w:val="18"/>
        </w:rPr>
      </w:pPr>
      <w:r w:rsidRPr="00C64B9D">
        <w:rPr>
          <w:bCs/>
          <w:sz w:val="18"/>
          <w:szCs w:val="18"/>
        </w:rPr>
        <w:t xml:space="preserve">Ściana musi być równa ( ± 5 mm/m). Większe nierówności należy usuwać ( wyrównywać) w oddzielnej operacji. Nierówności ≤ </w:t>
      </w:r>
      <w:smartTag w:uri="urn:schemas-microsoft-com:office:smarttags" w:element="metricconverter">
        <w:smartTagPr>
          <w:attr w:name="ProductID" w:val="10 mm"/>
        </w:smartTagPr>
        <w:r w:rsidRPr="00C64B9D">
          <w:rPr>
            <w:bCs/>
            <w:sz w:val="18"/>
            <w:szCs w:val="18"/>
          </w:rPr>
          <w:t>10 mm</w:t>
        </w:r>
      </w:smartTag>
      <w:r w:rsidRPr="00C64B9D">
        <w:rPr>
          <w:bCs/>
          <w:sz w:val="18"/>
          <w:szCs w:val="18"/>
        </w:rPr>
        <w:t xml:space="preserve">   wyrównywać przy użyciu zaprawy , nierówności ≥ </w:t>
      </w:r>
      <w:smartTag w:uri="urn:schemas-microsoft-com:office:smarttags" w:element="metricconverter">
        <w:smartTagPr>
          <w:attr w:name="ProductID" w:val="10 mm"/>
        </w:smartTagPr>
        <w:r w:rsidRPr="00C64B9D">
          <w:rPr>
            <w:bCs/>
            <w:sz w:val="18"/>
            <w:szCs w:val="18"/>
          </w:rPr>
          <w:t>10 mm</w:t>
        </w:r>
      </w:smartTag>
      <w:r w:rsidRPr="00C64B9D">
        <w:rPr>
          <w:bCs/>
          <w:sz w:val="18"/>
          <w:szCs w:val="18"/>
        </w:rPr>
        <w:t xml:space="preserve"> poprzez warstwę tynku. Zaprawę nanosić na płytę w postaci ciągłego garbu na brzegach i min. 3 punktów na środku płyty. Przy równym podłożu możliwe jest nanoszenie cało powierzchniowe pacą zębatą. Minimum 24 godziny po klejeniu można płyty termoizolacyjne dodatkowo mocować kołkami.     </w:t>
      </w:r>
    </w:p>
    <w:p w:rsidR="0088764F" w:rsidRPr="00C64B9D" w:rsidRDefault="0088764F" w:rsidP="00C64B9D">
      <w:pPr>
        <w:spacing w:line="240" w:lineRule="atLeast"/>
        <w:jc w:val="both"/>
        <w:rPr>
          <w:bCs/>
          <w:sz w:val="18"/>
          <w:szCs w:val="18"/>
        </w:rPr>
      </w:pPr>
    </w:p>
    <w:p w:rsidR="0088764F" w:rsidRPr="00C64B9D" w:rsidRDefault="0088764F" w:rsidP="00C64B9D">
      <w:pPr>
        <w:spacing w:line="240" w:lineRule="atLeast"/>
        <w:jc w:val="both"/>
        <w:rPr>
          <w:bCs/>
          <w:sz w:val="18"/>
          <w:szCs w:val="18"/>
        </w:rPr>
      </w:pPr>
      <w:r w:rsidRPr="00C64B9D">
        <w:rPr>
          <w:bCs/>
          <w:sz w:val="18"/>
          <w:szCs w:val="18"/>
        </w:rPr>
        <w:t>Ziarnistość maks:</w:t>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r>
      <w:smartTag w:uri="urn:schemas-microsoft-com:office:smarttags" w:element="metricconverter">
        <w:smartTagPr>
          <w:attr w:name="ProductID" w:val="2,0 mm"/>
        </w:smartTagPr>
        <w:r w:rsidRPr="00C64B9D">
          <w:rPr>
            <w:bCs/>
            <w:sz w:val="18"/>
            <w:szCs w:val="18"/>
          </w:rPr>
          <w:t>2,0 mm</w:t>
        </w:r>
      </w:smartTag>
      <w:r w:rsidRPr="00C64B9D">
        <w:rPr>
          <w:bCs/>
          <w:sz w:val="18"/>
          <w:szCs w:val="18"/>
        </w:rPr>
        <w:t xml:space="preserve"> </w:t>
      </w:r>
    </w:p>
    <w:p w:rsidR="0088764F" w:rsidRPr="00C64B9D" w:rsidRDefault="0088764F" w:rsidP="00C64B9D">
      <w:pPr>
        <w:spacing w:line="240" w:lineRule="atLeast"/>
        <w:jc w:val="both"/>
        <w:rPr>
          <w:bCs/>
          <w:sz w:val="18"/>
          <w:szCs w:val="18"/>
        </w:rPr>
      </w:pPr>
      <w:r w:rsidRPr="00C64B9D">
        <w:rPr>
          <w:bCs/>
          <w:sz w:val="18"/>
          <w:szCs w:val="18"/>
        </w:rPr>
        <w:t xml:space="preserve">Współczynnik przewodzenia ciepła λ </w:t>
      </w:r>
      <w:r w:rsidRPr="00C64B9D">
        <w:rPr>
          <w:bCs/>
          <w:sz w:val="18"/>
          <w:szCs w:val="18"/>
        </w:rPr>
        <w:tab/>
      </w:r>
      <w:r w:rsidRPr="00C64B9D">
        <w:rPr>
          <w:bCs/>
          <w:sz w:val="18"/>
          <w:szCs w:val="18"/>
        </w:rPr>
        <w:tab/>
      </w:r>
      <w:r w:rsidRPr="00C64B9D">
        <w:rPr>
          <w:bCs/>
          <w:sz w:val="18"/>
          <w:szCs w:val="18"/>
        </w:rPr>
        <w:tab/>
        <w:t>0,80 W/mK</w:t>
      </w:r>
    </w:p>
    <w:p w:rsidR="0088764F" w:rsidRPr="00C64B9D" w:rsidRDefault="0088764F" w:rsidP="00C64B9D">
      <w:pPr>
        <w:spacing w:line="240" w:lineRule="atLeast"/>
        <w:jc w:val="both"/>
        <w:rPr>
          <w:bCs/>
          <w:sz w:val="18"/>
          <w:szCs w:val="18"/>
        </w:rPr>
      </w:pPr>
      <w:r w:rsidRPr="00C64B9D">
        <w:rPr>
          <w:bCs/>
          <w:sz w:val="18"/>
          <w:szCs w:val="18"/>
        </w:rPr>
        <w:t>Współczynnik oporu dyfuzyjnego pary wodnej µ</w:t>
      </w:r>
      <w:r w:rsidRPr="00C64B9D">
        <w:rPr>
          <w:bCs/>
          <w:sz w:val="18"/>
          <w:szCs w:val="18"/>
        </w:rPr>
        <w:tab/>
      </w:r>
      <w:r w:rsidRPr="00C64B9D">
        <w:rPr>
          <w:bCs/>
          <w:sz w:val="18"/>
          <w:szCs w:val="18"/>
        </w:rPr>
        <w:tab/>
        <w:t xml:space="preserve">50 </w:t>
      </w:r>
    </w:p>
    <w:p w:rsidR="0088764F" w:rsidRPr="00C64B9D" w:rsidRDefault="0088764F" w:rsidP="00C64B9D">
      <w:pPr>
        <w:spacing w:line="240" w:lineRule="atLeast"/>
        <w:jc w:val="both"/>
        <w:rPr>
          <w:bCs/>
          <w:sz w:val="18"/>
          <w:szCs w:val="18"/>
        </w:rPr>
      </w:pPr>
      <w:r w:rsidRPr="00C64B9D">
        <w:rPr>
          <w:bCs/>
          <w:sz w:val="18"/>
          <w:szCs w:val="18"/>
        </w:rPr>
        <w:t>Gęstość objetościowa</w:t>
      </w:r>
      <w:r w:rsidRPr="00C64B9D">
        <w:rPr>
          <w:bCs/>
          <w:sz w:val="18"/>
          <w:szCs w:val="18"/>
        </w:rPr>
        <w:tab/>
      </w:r>
      <w:r w:rsidRPr="00C64B9D">
        <w:rPr>
          <w:bCs/>
          <w:sz w:val="18"/>
          <w:szCs w:val="18"/>
        </w:rPr>
        <w:tab/>
      </w:r>
      <w:r w:rsidRPr="00C64B9D">
        <w:rPr>
          <w:bCs/>
          <w:sz w:val="18"/>
          <w:szCs w:val="18"/>
        </w:rPr>
        <w:tab/>
      </w:r>
      <w:r w:rsidRPr="00C64B9D">
        <w:rPr>
          <w:bCs/>
          <w:sz w:val="18"/>
          <w:szCs w:val="18"/>
        </w:rPr>
        <w:tab/>
        <w:t>ok. 1500 kg/m³</w:t>
      </w:r>
    </w:p>
    <w:p w:rsidR="0088764F" w:rsidRPr="00C64B9D" w:rsidRDefault="0088764F" w:rsidP="00C64B9D">
      <w:pPr>
        <w:spacing w:line="240" w:lineRule="atLeast"/>
        <w:jc w:val="both"/>
        <w:rPr>
          <w:bCs/>
          <w:sz w:val="18"/>
          <w:szCs w:val="18"/>
        </w:rPr>
      </w:pPr>
      <w:r w:rsidRPr="00C64B9D">
        <w:rPr>
          <w:bCs/>
          <w:sz w:val="18"/>
          <w:szCs w:val="18"/>
        </w:rPr>
        <w:t>Zużycie wody</w:t>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t xml:space="preserve">ok. </w:t>
      </w:r>
      <w:smartTag w:uri="urn:schemas-microsoft-com:office:smarttags" w:element="metricconverter">
        <w:smartTagPr>
          <w:attr w:name="ProductID" w:val="6,5 l"/>
        </w:smartTagPr>
        <w:r w:rsidRPr="00C64B9D">
          <w:rPr>
            <w:bCs/>
            <w:sz w:val="18"/>
            <w:szCs w:val="18"/>
          </w:rPr>
          <w:t>6,5 l</w:t>
        </w:r>
      </w:smartTag>
      <w:r w:rsidRPr="00C64B9D">
        <w:rPr>
          <w:bCs/>
          <w:sz w:val="18"/>
          <w:szCs w:val="18"/>
        </w:rPr>
        <w:t xml:space="preserve"> /worek </w:t>
      </w:r>
    </w:p>
    <w:p w:rsidR="0088764F" w:rsidRPr="00DB17D9" w:rsidRDefault="0088764F" w:rsidP="00DB17D9">
      <w:pPr>
        <w:tabs>
          <w:tab w:val="num" w:pos="360"/>
        </w:tabs>
        <w:spacing w:line="240" w:lineRule="atLeast"/>
        <w:jc w:val="both"/>
        <w:rPr>
          <w:b/>
          <w:bCs/>
          <w:sz w:val="18"/>
          <w:szCs w:val="18"/>
        </w:rPr>
      </w:pPr>
      <w:r w:rsidRPr="00C64B9D">
        <w:rPr>
          <w:bCs/>
          <w:sz w:val="18"/>
          <w:szCs w:val="18"/>
        </w:rPr>
        <w:t>Zużycie materiału  - klejenie</w:t>
      </w:r>
      <w:r w:rsidRPr="00C64B9D">
        <w:rPr>
          <w:bCs/>
          <w:sz w:val="18"/>
          <w:szCs w:val="18"/>
        </w:rPr>
        <w:tab/>
      </w:r>
      <w:r w:rsidRPr="00C64B9D">
        <w:rPr>
          <w:bCs/>
          <w:sz w:val="18"/>
          <w:szCs w:val="18"/>
        </w:rPr>
        <w:tab/>
      </w:r>
      <w:r w:rsidRPr="00C64B9D">
        <w:rPr>
          <w:bCs/>
          <w:sz w:val="18"/>
          <w:szCs w:val="18"/>
        </w:rPr>
        <w:tab/>
      </w:r>
      <w:r w:rsidRPr="00C64B9D">
        <w:rPr>
          <w:bCs/>
          <w:sz w:val="18"/>
          <w:szCs w:val="18"/>
        </w:rPr>
        <w:tab/>
        <w:t>ok. 4-</w:t>
      </w:r>
      <w:smartTag w:uri="urn:schemas-microsoft-com:office:smarttags" w:element="metricconverter">
        <w:smartTagPr>
          <w:attr w:name="ProductID" w:val="5 kg"/>
        </w:smartTagPr>
        <w:r w:rsidRPr="00C64B9D">
          <w:rPr>
            <w:bCs/>
            <w:sz w:val="18"/>
            <w:szCs w:val="18"/>
          </w:rPr>
          <w:t>5 kg</w:t>
        </w:r>
      </w:smartTag>
      <w:r w:rsidRPr="00C64B9D">
        <w:rPr>
          <w:bCs/>
          <w:sz w:val="18"/>
          <w:szCs w:val="18"/>
        </w:rPr>
        <w:t xml:space="preserve"> /m²</w:t>
      </w:r>
    </w:p>
    <w:p w:rsidR="0088764F" w:rsidRPr="00C64B9D" w:rsidRDefault="0088764F" w:rsidP="00317F2A">
      <w:pPr>
        <w:widowControl/>
        <w:numPr>
          <w:ilvl w:val="0"/>
          <w:numId w:val="48"/>
        </w:numPr>
        <w:tabs>
          <w:tab w:val="clear" w:pos="720"/>
          <w:tab w:val="num" w:pos="360"/>
        </w:tabs>
        <w:autoSpaceDE/>
        <w:autoSpaceDN/>
        <w:adjustRightInd/>
        <w:spacing w:line="240" w:lineRule="atLeast"/>
        <w:ind w:hanging="720"/>
        <w:rPr>
          <w:bCs/>
          <w:sz w:val="18"/>
          <w:szCs w:val="18"/>
        </w:rPr>
      </w:pPr>
      <w:r w:rsidRPr="00C64B9D">
        <w:rPr>
          <w:b/>
          <w:bCs/>
          <w:sz w:val="18"/>
          <w:szCs w:val="18"/>
        </w:rPr>
        <w:t>SIATKA ZBROJĄCA</w:t>
      </w:r>
      <w:r w:rsidRPr="00C64B9D">
        <w:rPr>
          <w:bCs/>
          <w:sz w:val="18"/>
          <w:szCs w:val="18"/>
        </w:rPr>
        <w:t xml:space="preserve"> – warstwa zbrojąca</w:t>
      </w:r>
    </w:p>
    <w:p w:rsidR="0088764F" w:rsidRPr="00C64B9D" w:rsidRDefault="0088764F" w:rsidP="00C64B9D">
      <w:pPr>
        <w:spacing w:line="240" w:lineRule="atLeast"/>
        <w:jc w:val="both"/>
        <w:rPr>
          <w:bCs/>
          <w:sz w:val="18"/>
          <w:szCs w:val="18"/>
        </w:rPr>
      </w:pPr>
      <w:r w:rsidRPr="00C64B9D">
        <w:rPr>
          <w:bCs/>
          <w:sz w:val="18"/>
          <w:szCs w:val="18"/>
        </w:rPr>
        <w:t xml:space="preserve">Alkalioodporna siatka z włókna szklanego powlekanego kauczukiem styrenobutadienowym  - np. </w:t>
      </w:r>
      <w:r w:rsidRPr="00C64B9D">
        <w:rPr>
          <w:b/>
          <w:bCs/>
          <w:sz w:val="18"/>
          <w:szCs w:val="18"/>
          <w:u w:val="single"/>
        </w:rPr>
        <w:t>Baumit StarTex</w:t>
      </w:r>
    </w:p>
    <w:p w:rsidR="0088764F" w:rsidRPr="00C64B9D" w:rsidRDefault="0088764F" w:rsidP="00C64B9D">
      <w:pPr>
        <w:spacing w:line="240" w:lineRule="atLeast"/>
        <w:jc w:val="both"/>
        <w:rPr>
          <w:bCs/>
          <w:sz w:val="18"/>
          <w:szCs w:val="18"/>
        </w:rPr>
      </w:pPr>
      <w:r w:rsidRPr="00C64B9D">
        <w:rPr>
          <w:bCs/>
          <w:sz w:val="18"/>
          <w:szCs w:val="18"/>
        </w:rPr>
        <w:t>Wielkość oczek siatki</w:t>
      </w:r>
      <w:r w:rsidRPr="00C64B9D">
        <w:rPr>
          <w:bCs/>
          <w:sz w:val="18"/>
          <w:szCs w:val="18"/>
        </w:rPr>
        <w:tab/>
      </w:r>
      <w:r w:rsidRPr="00C64B9D">
        <w:rPr>
          <w:bCs/>
          <w:sz w:val="18"/>
          <w:szCs w:val="18"/>
        </w:rPr>
        <w:tab/>
      </w:r>
      <w:r w:rsidRPr="00C64B9D">
        <w:rPr>
          <w:bCs/>
          <w:sz w:val="18"/>
          <w:szCs w:val="18"/>
        </w:rPr>
        <w:tab/>
      </w:r>
      <w:r w:rsidRPr="00C64B9D">
        <w:rPr>
          <w:bCs/>
          <w:sz w:val="18"/>
          <w:szCs w:val="18"/>
        </w:rPr>
        <w:tab/>
        <w:t xml:space="preserve">4,0 x </w:t>
      </w:r>
      <w:smartTag w:uri="urn:schemas-microsoft-com:office:smarttags" w:element="metricconverter">
        <w:smartTagPr>
          <w:attr w:name="ProductID" w:val="4,5 mm"/>
        </w:smartTagPr>
        <w:r w:rsidRPr="00C64B9D">
          <w:rPr>
            <w:bCs/>
            <w:sz w:val="18"/>
            <w:szCs w:val="18"/>
          </w:rPr>
          <w:t>4,5 mm</w:t>
        </w:r>
      </w:smartTag>
      <w:r w:rsidRPr="00C64B9D">
        <w:rPr>
          <w:bCs/>
          <w:sz w:val="18"/>
          <w:szCs w:val="18"/>
        </w:rPr>
        <w:t xml:space="preserve"> ( ±0,5 ) </w:t>
      </w:r>
    </w:p>
    <w:p w:rsidR="0088764F" w:rsidRPr="00C64B9D" w:rsidRDefault="0088764F" w:rsidP="00C64B9D">
      <w:pPr>
        <w:spacing w:line="240" w:lineRule="atLeast"/>
        <w:jc w:val="both"/>
        <w:rPr>
          <w:sz w:val="18"/>
          <w:szCs w:val="18"/>
        </w:rPr>
      </w:pPr>
      <w:r w:rsidRPr="00C64B9D">
        <w:rPr>
          <w:sz w:val="18"/>
          <w:szCs w:val="18"/>
        </w:rPr>
        <w:t>Wymiary oczek</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4 x 4,5 ±10%</w:t>
      </w:r>
    </w:p>
    <w:p w:rsidR="0088764F" w:rsidRPr="00C64B9D" w:rsidRDefault="0088764F" w:rsidP="00C64B9D">
      <w:pPr>
        <w:spacing w:line="240" w:lineRule="atLeast"/>
        <w:jc w:val="both"/>
        <w:rPr>
          <w:sz w:val="18"/>
          <w:szCs w:val="18"/>
        </w:rPr>
      </w:pPr>
      <w:r w:rsidRPr="00C64B9D">
        <w:rPr>
          <w:sz w:val="18"/>
          <w:szCs w:val="18"/>
        </w:rPr>
        <w:t xml:space="preserve">Masa powierzchniowa </w:t>
      </w:r>
      <w:r w:rsidRPr="00C64B9D">
        <w:rPr>
          <w:sz w:val="18"/>
          <w:szCs w:val="18"/>
        </w:rPr>
        <w:tab/>
      </w:r>
      <w:r w:rsidRPr="00C64B9D">
        <w:rPr>
          <w:sz w:val="18"/>
          <w:szCs w:val="18"/>
        </w:rPr>
        <w:tab/>
      </w:r>
      <w:r w:rsidRPr="00C64B9D">
        <w:rPr>
          <w:sz w:val="18"/>
          <w:szCs w:val="18"/>
        </w:rPr>
        <w:tab/>
      </w:r>
      <w:r w:rsidRPr="00C64B9D">
        <w:rPr>
          <w:sz w:val="18"/>
          <w:szCs w:val="18"/>
        </w:rPr>
        <w:tab/>
      </w:r>
      <w:smartTag w:uri="urn:schemas-microsoft-com:office:smarttags" w:element="metricconverter">
        <w:smartTagPr>
          <w:attr w:name="ProductID" w:val="150 g"/>
        </w:smartTagPr>
        <w:r w:rsidRPr="00C64B9D">
          <w:rPr>
            <w:sz w:val="18"/>
            <w:szCs w:val="18"/>
          </w:rPr>
          <w:t>150 g</w:t>
        </w:r>
      </w:smartTag>
      <w:r w:rsidRPr="00C64B9D">
        <w:rPr>
          <w:sz w:val="18"/>
          <w:szCs w:val="18"/>
        </w:rPr>
        <w:t xml:space="preserve"> ± 5</w:t>
      </w:r>
    </w:p>
    <w:p w:rsidR="0088764F" w:rsidRPr="00C64B9D" w:rsidRDefault="0088764F" w:rsidP="00C64B9D">
      <w:pPr>
        <w:spacing w:line="240" w:lineRule="atLeast"/>
        <w:jc w:val="both"/>
        <w:rPr>
          <w:sz w:val="18"/>
          <w:szCs w:val="18"/>
        </w:rPr>
      </w:pPr>
      <w:r w:rsidRPr="00C64B9D">
        <w:rPr>
          <w:sz w:val="18"/>
          <w:szCs w:val="18"/>
        </w:rPr>
        <w:t>Strata prażenia w temperaturze</w:t>
      </w:r>
      <w:r w:rsidRPr="00C64B9D">
        <w:rPr>
          <w:sz w:val="18"/>
          <w:szCs w:val="18"/>
        </w:rPr>
        <w:tab/>
      </w:r>
      <w:r w:rsidRPr="00C64B9D">
        <w:rPr>
          <w:sz w:val="18"/>
          <w:szCs w:val="18"/>
        </w:rPr>
        <w:tab/>
      </w:r>
      <w:r w:rsidRPr="00C64B9D">
        <w:rPr>
          <w:sz w:val="18"/>
          <w:szCs w:val="18"/>
        </w:rPr>
        <w:tab/>
      </w:r>
      <w:smartTag w:uri="urn:schemas-microsoft-com:office:smarttags" w:element="metricconverter">
        <w:smartTagPr>
          <w:attr w:name="ProductID" w:val="625 ﾰC"/>
        </w:smartTagPr>
        <w:r w:rsidRPr="00C64B9D">
          <w:rPr>
            <w:sz w:val="18"/>
            <w:szCs w:val="18"/>
          </w:rPr>
          <w:t>625 °C</w:t>
        </w:r>
      </w:smartTag>
      <w:r w:rsidRPr="00C64B9D">
        <w:rPr>
          <w:sz w:val="18"/>
          <w:szCs w:val="18"/>
        </w:rPr>
        <w:t xml:space="preserve"> – 20 % ± 1</w:t>
      </w:r>
    </w:p>
    <w:p w:rsidR="0088764F" w:rsidRPr="00C64B9D" w:rsidRDefault="0088764F" w:rsidP="00C64B9D">
      <w:pPr>
        <w:spacing w:line="240" w:lineRule="atLeast"/>
        <w:jc w:val="both"/>
        <w:rPr>
          <w:sz w:val="18"/>
          <w:szCs w:val="18"/>
        </w:rPr>
      </w:pPr>
      <w:r w:rsidRPr="00C64B9D">
        <w:rPr>
          <w:sz w:val="18"/>
          <w:szCs w:val="18"/>
        </w:rPr>
        <w:t>Siła zrywająca w warunkach laboratoryjnych</w:t>
      </w:r>
      <w:r w:rsidRPr="00C64B9D">
        <w:rPr>
          <w:sz w:val="18"/>
          <w:szCs w:val="18"/>
        </w:rPr>
        <w:tab/>
      </w:r>
      <w:r w:rsidRPr="00C64B9D">
        <w:rPr>
          <w:sz w:val="18"/>
          <w:szCs w:val="18"/>
        </w:rPr>
        <w:tab/>
        <w:t>&gt; 35 N/mm</w:t>
      </w:r>
    </w:p>
    <w:p w:rsidR="0088764F" w:rsidRPr="00C64B9D" w:rsidRDefault="0088764F" w:rsidP="00C64B9D">
      <w:pPr>
        <w:spacing w:line="240" w:lineRule="atLeast"/>
        <w:jc w:val="both"/>
        <w:rPr>
          <w:sz w:val="18"/>
          <w:szCs w:val="18"/>
        </w:rPr>
      </w:pPr>
      <w:r w:rsidRPr="00C64B9D">
        <w:rPr>
          <w:sz w:val="18"/>
          <w:szCs w:val="18"/>
        </w:rPr>
        <w:t xml:space="preserve">Siła zrywająca w roztworze alkalicznym </w:t>
      </w:r>
      <w:r w:rsidRPr="00C64B9D">
        <w:rPr>
          <w:sz w:val="18"/>
          <w:szCs w:val="18"/>
        </w:rPr>
        <w:tab/>
      </w:r>
      <w:r w:rsidRPr="00C64B9D">
        <w:rPr>
          <w:sz w:val="18"/>
          <w:szCs w:val="18"/>
        </w:rPr>
        <w:tab/>
        <w:t>&gt; 25 N/mm</w:t>
      </w:r>
    </w:p>
    <w:p w:rsidR="0088764F" w:rsidRPr="00C64B9D" w:rsidRDefault="0088764F" w:rsidP="00C64B9D">
      <w:pPr>
        <w:spacing w:line="240" w:lineRule="atLeast"/>
        <w:jc w:val="both"/>
        <w:rPr>
          <w:sz w:val="18"/>
          <w:szCs w:val="18"/>
        </w:rPr>
      </w:pPr>
      <w:r w:rsidRPr="00C64B9D">
        <w:rPr>
          <w:sz w:val="18"/>
          <w:szCs w:val="18"/>
        </w:rPr>
        <w:t xml:space="preserve">Wydłużenie względne wzdłuż osnowy i wątku: </w:t>
      </w:r>
    </w:p>
    <w:p w:rsidR="0088764F" w:rsidRPr="00C64B9D" w:rsidRDefault="0088764F" w:rsidP="00C64B9D">
      <w:pPr>
        <w:spacing w:line="240" w:lineRule="atLeast"/>
        <w:ind w:left="708"/>
        <w:jc w:val="both"/>
        <w:rPr>
          <w:sz w:val="18"/>
          <w:szCs w:val="18"/>
        </w:rPr>
      </w:pPr>
      <w:r w:rsidRPr="00C64B9D">
        <w:rPr>
          <w:sz w:val="18"/>
          <w:szCs w:val="18"/>
        </w:rPr>
        <w:t xml:space="preserve">- w warunkach laboratoryjnych </w:t>
      </w:r>
      <w:r w:rsidRPr="00C64B9D">
        <w:rPr>
          <w:sz w:val="18"/>
          <w:szCs w:val="18"/>
        </w:rPr>
        <w:tab/>
      </w:r>
      <w:r w:rsidRPr="00C64B9D">
        <w:rPr>
          <w:sz w:val="18"/>
          <w:szCs w:val="18"/>
        </w:rPr>
        <w:tab/>
      </w:r>
      <w:r w:rsidRPr="00C64B9D">
        <w:rPr>
          <w:rFonts w:eastAsia="ArialNarrow"/>
          <w:sz w:val="18"/>
          <w:szCs w:val="18"/>
        </w:rPr>
        <w:t>≤4,5</w:t>
      </w:r>
      <w:r w:rsidRPr="00C64B9D">
        <w:rPr>
          <w:sz w:val="18"/>
          <w:szCs w:val="18"/>
        </w:rPr>
        <w:t xml:space="preserve"> %</w:t>
      </w:r>
    </w:p>
    <w:p w:rsidR="0088764F" w:rsidRPr="00C64B9D" w:rsidRDefault="0088764F" w:rsidP="00C64B9D">
      <w:pPr>
        <w:spacing w:line="240" w:lineRule="atLeast"/>
        <w:ind w:left="708"/>
        <w:jc w:val="both"/>
        <w:rPr>
          <w:rFonts w:eastAsia="ArialNarrow"/>
          <w:sz w:val="18"/>
          <w:szCs w:val="18"/>
        </w:rPr>
      </w:pPr>
      <w:r w:rsidRPr="00C64B9D">
        <w:rPr>
          <w:sz w:val="18"/>
          <w:szCs w:val="18"/>
        </w:rPr>
        <w:t>- w roztworze alkalicznym</w:t>
      </w:r>
      <w:r w:rsidRPr="00C64B9D">
        <w:rPr>
          <w:sz w:val="18"/>
          <w:szCs w:val="18"/>
        </w:rPr>
        <w:tab/>
      </w:r>
      <w:r w:rsidRPr="00C64B9D">
        <w:rPr>
          <w:sz w:val="18"/>
          <w:szCs w:val="18"/>
        </w:rPr>
        <w:tab/>
      </w:r>
      <w:r w:rsidRPr="00C64B9D">
        <w:rPr>
          <w:sz w:val="18"/>
          <w:szCs w:val="18"/>
        </w:rPr>
        <w:tab/>
        <w:t xml:space="preserve"> </w:t>
      </w:r>
      <w:r w:rsidRPr="00C64B9D">
        <w:rPr>
          <w:rFonts w:eastAsia="ArialNarrow"/>
          <w:sz w:val="18"/>
          <w:szCs w:val="18"/>
        </w:rPr>
        <w:t>≤ 3%</w:t>
      </w:r>
    </w:p>
    <w:p w:rsidR="0088764F" w:rsidRPr="00DB17D9" w:rsidRDefault="0088764F" w:rsidP="00C64B9D">
      <w:pPr>
        <w:spacing w:line="240" w:lineRule="atLeast"/>
        <w:rPr>
          <w:sz w:val="18"/>
          <w:szCs w:val="18"/>
        </w:rPr>
      </w:pPr>
      <w:r w:rsidRPr="00C64B9D">
        <w:rPr>
          <w:sz w:val="18"/>
          <w:szCs w:val="18"/>
        </w:rPr>
        <w:t>Wartość szczątkowa naprężenia wzdłuż osnowy i wątku 0,65.</w:t>
      </w:r>
    </w:p>
    <w:p w:rsidR="0088764F" w:rsidRPr="00C64B9D" w:rsidRDefault="0088764F" w:rsidP="00317F2A">
      <w:pPr>
        <w:widowControl/>
        <w:numPr>
          <w:ilvl w:val="0"/>
          <w:numId w:val="48"/>
        </w:numPr>
        <w:tabs>
          <w:tab w:val="clear" w:pos="720"/>
          <w:tab w:val="num" w:pos="360"/>
        </w:tabs>
        <w:autoSpaceDE/>
        <w:autoSpaceDN/>
        <w:adjustRightInd/>
        <w:spacing w:line="240" w:lineRule="atLeast"/>
        <w:ind w:left="360"/>
        <w:rPr>
          <w:bCs/>
          <w:sz w:val="18"/>
          <w:szCs w:val="18"/>
        </w:rPr>
      </w:pPr>
      <w:r w:rsidRPr="00C64B9D">
        <w:rPr>
          <w:b/>
          <w:bCs/>
          <w:sz w:val="18"/>
          <w:szCs w:val="18"/>
        </w:rPr>
        <w:t>ZATAPIANIE SIATKI</w:t>
      </w:r>
      <w:r w:rsidRPr="00C64B9D">
        <w:rPr>
          <w:bCs/>
          <w:sz w:val="18"/>
          <w:szCs w:val="18"/>
        </w:rPr>
        <w:t>-  warstwa zbrojąca</w:t>
      </w:r>
    </w:p>
    <w:p w:rsidR="0088764F" w:rsidRPr="00C64B9D" w:rsidRDefault="0088764F" w:rsidP="00C64B9D">
      <w:pPr>
        <w:spacing w:line="240" w:lineRule="atLeast"/>
        <w:jc w:val="both"/>
        <w:rPr>
          <w:bCs/>
          <w:sz w:val="18"/>
          <w:szCs w:val="18"/>
        </w:rPr>
      </w:pPr>
      <w:r w:rsidRPr="00C64B9D">
        <w:rPr>
          <w:bCs/>
          <w:sz w:val="18"/>
          <w:szCs w:val="18"/>
        </w:rPr>
        <w:t xml:space="preserve">Paroprzepuszczalna zaprawa, o wysokiej przyczepności i łatwej obróbce. </w:t>
      </w:r>
    </w:p>
    <w:p w:rsidR="0088764F" w:rsidRPr="00C64B9D" w:rsidRDefault="0088764F" w:rsidP="00C64B9D">
      <w:pPr>
        <w:spacing w:line="240" w:lineRule="atLeast"/>
        <w:jc w:val="both"/>
        <w:rPr>
          <w:bCs/>
          <w:sz w:val="18"/>
          <w:szCs w:val="18"/>
        </w:rPr>
      </w:pPr>
      <w:r w:rsidRPr="00C64B9D">
        <w:rPr>
          <w:bCs/>
          <w:sz w:val="18"/>
          <w:szCs w:val="18"/>
        </w:rPr>
        <w:t>Do stosowania wewnątrz i na zewnątrz budynku jako warstwa zbrojona siatką z włókna szklanego o masie powierzchniowej &gt;145 g/m², np. Baumit ProContact</w:t>
      </w:r>
    </w:p>
    <w:p w:rsidR="0088764F" w:rsidRPr="00C64B9D" w:rsidRDefault="0088764F" w:rsidP="00C64B9D">
      <w:pPr>
        <w:spacing w:line="240" w:lineRule="atLeast"/>
        <w:jc w:val="both"/>
        <w:rPr>
          <w:bCs/>
          <w:sz w:val="18"/>
          <w:szCs w:val="18"/>
        </w:rPr>
      </w:pPr>
      <w:r w:rsidRPr="00C64B9D">
        <w:rPr>
          <w:bCs/>
          <w:sz w:val="18"/>
          <w:szCs w:val="18"/>
        </w:rPr>
        <w:t>Ziarnistość maks:</w:t>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r>
      <w:smartTag w:uri="urn:schemas-microsoft-com:office:smarttags" w:element="metricconverter">
        <w:smartTagPr>
          <w:attr w:name="ProductID" w:val="0,8 mm"/>
        </w:smartTagPr>
        <w:r w:rsidRPr="00C64B9D">
          <w:rPr>
            <w:bCs/>
            <w:sz w:val="18"/>
            <w:szCs w:val="18"/>
          </w:rPr>
          <w:t>0,8 mm</w:t>
        </w:r>
      </w:smartTag>
      <w:r w:rsidRPr="00C64B9D">
        <w:rPr>
          <w:bCs/>
          <w:sz w:val="18"/>
          <w:szCs w:val="18"/>
        </w:rPr>
        <w:t xml:space="preserve"> </w:t>
      </w:r>
    </w:p>
    <w:p w:rsidR="0088764F" w:rsidRPr="00C64B9D" w:rsidRDefault="0088764F" w:rsidP="00C64B9D">
      <w:pPr>
        <w:spacing w:line="240" w:lineRule="atLeast"/>
        <w:jc w:val="both"/>
        <w:rPr>
          <w:bCs/>
          <w:sz w:val="18"/>
          <w:szCs w:val="18"/>
        </w:rPr>
      </w:pPr>
      <w:r w:rsidRPr="00C64B9D">
        <w:rPr>
          <w:bCs/>
          <w:sz w:val="18"/>
          <w:szCs w:val="18"/>
        </w:rPr>
        <w:t xml:space="preserve">Współczynnik przewodzenia ciepła λ </w:t>
      </w:r>
      <w:r w:rsidRPr="00C64B9D">
        <w:rPr>
          <w:bCs/>
          <w:sz w:val="18"/>
          <w:szCs w:val="18"/>
        </w:rPr>
        <w:tab/>
      </w:r>
      <w:r w:rsidRPr="00C64B9D">
        <w:rPr>
          <w:bCs/>
          <w:sz w:val="18"/>
          <w:szCs w:val="18"/>
        </w:rPr>
        <w:tab/>
      </w:r>
      <w:r w:rsidRPr="00C64B9D">
        <w:rPr>
          <w:bCs/>
          <w:sz w:val="18"/>
          <w:szCs w:val="18"/>
        </w:rPr>
        <w:tab/>
        <w:t>0,80 W/mK</w:t>
      </w:r>
    </w:p>
    <w:p w:rsidR="0088764F" w:rsidRPr="00C64B9D" w:rsidRDefault="0088764F" w:rsidP="00C64B9D">
      <w:pPr>
        <w:spacing w:line="240" w:lineRule="atLeast"/>
        <w:jc w:val="both"/>
        <w:rPr>
          <w:bCs/>
          <w:sz w:val="18"/>
          <w:szCs w:val="18"/>
        </w:rPr>
      </w:pPr>
      <w:r w:rsidRPr="00C64B9D">
        <w:rPr>
          <w:bCs/>
          <w:sz w:val="18"/>
          <w:szCs w:val="18"/>
        </w:rPr>
        <w:t>Współczynnik oporu dyfuzyjnego pary wodnej µ</w:t>
      </w:r>
      <w:r w:rsidRPr="00C64B9D">
        <w:rPr>
          <w:bCs/>
          <w:sz w:val="18"/>
          <w:szCs w:val="18"/>
        </w:rPr>
        <w:tab/>
      </w:r>
      <w:r w:rsidRPr="00C64B9D">
        <w:rPr>
          <w:bCs/>
          <w:sz w:val="18"/>
          <w:szCs w:val="18"/>
        </w:rPr>
        <w:tab/>
        <w:t xml:space="preserve">18 </w:t>
      </w:r>
    </w:p>
    <w:p w:rsidR="0088764F" w:rsidRPr="00C64B9D" w:rsidRDefault="0088764F" w:rsidP="00C64B9D">
      <w:pPr>
        <w:spacing w:line="240" w:lineRule="atLeast"/>
        <w:jc w:val="both"/>
        <w:rPr>
          <w:bCs/>
          <w:sz w:val="18"/>
          <w:szCs w:val="18"/>
        </w:rPr>
      </w:pPr>
      <w:r w:rsidRPr="00C64B9D">
        <w:rPr>
          <w:bCs/>
          <w:sz w:val="18"/>
          <w:szCs w:val="18"/>
        </w:rPr>
        <w:t xml:space="preserve">Gęstość objętościowa </w:t>
      </w:r>
      <w:r w:rsidRPr="00C64B9D">
        <w:rPr>
          <w:bCs/>
          <w:sz w:val="18"/>
          <w:szCs w:val="18"/>
        </w:rPr>
        <w:tab/>
      </w:r>
      <w:r w:rsidRPr="00C64B9D">
        <w:rPr>
          <w:bCs/>
          <w:sz w:val="18"/>
          <w:szCs w:val="18"/>
        </w:rPr>
        <w:tab/>
      </w:r>
      <w:r w:rsidRPr="00C64B9D">
        <w:rPr>
          <w:bCs/>
          <w:sz w:val="18"/>
          <w:szCs w:val="18"/>
        </w:rPr>
        <w:tab/>
      </w:r>
      <w:r w:rsidRPr="00C64B9D">
        <w:rPr>
          <w:bCs/>
          <w:sz w:val="18"/>
          <w:szCs w:val="18"/>
        </w:rPr>
        <w:tab/>
        <w:t>ok. 1550 kg/m³</w:t>
      </w:r>
    </w:p>
    <w:p w:rsidR="0088764F" w:rsidRPr="00C64B9D" w:rsidRDefault="0088764F" w:rsidP="00C64B9D">
      <w:pPr>
        <w:spacing w:line="240" w:lineRule="atLeast"/>
        <w:jc w:val="both"/>
        <w:rPr>
          <w:bCs/>
          <w:sz w:val="18"/>
          <w:szCs w:val="18"/>
        </w:rPr>
      </w:pPr>
      <w:r w:rsidRPr="00C64B9D">
        <w:rPr>
          <w:bCs/>
          <w:sz w:val="18"/>
          <w:szCs w:val="18"/>
        </w:rPr>
        <w:t xml:space="preserve">Zużycie wody </w:t>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t xml:space="preserve">ok. </w:t>
      </w:r>
      <w:smartTag w:uri="urn:schemas-microsoft-com:office:smarttags" w:element="metricconverter">
        <w:smartTagPr>
          <w:attr w:name="ProductID" w:val="5,5 l"/>
        </w:smartTagPr>
        <w:r w:rsidRPr="00C64B9D">
          <w:rPr>
            <w:bCs/>
            <w:sz w:val="18"/>
            <w:szCs w:val="18"/>
          </w:rPr>
          <w:t>5,5 l</w:t>
        </w:r>
      </w:smartTag>
      <w:r w:rsidRPr="00C64B9D">
        <w:rPr>
          <w:bCs/>
          <w:sz w:val="18"/>
          <w:szCs w:val="18"/>
        </w:rPr>
        <w:t xml:space="preserve"> /worek </w:t>
      </w:r>
    </w:p>
    <w:p w:rsidR="0088764F" w:rsidRPr="00C64B9D" w:rsidRDefault="0088764F" w:rsidP="00C64B9D">
      <w:pPr>
        <w:spacing w:line="240" w:lineRule="atLeast"/>
        <w:jc w:val="both"/>
        <w:rPr>
          <w:bCs/>
          <w:sz w:val="18"/>
          <w:szCs w:val="18"/>
        </w:rPr>
      </w:pPr>
      <w:r w:rsidRPr="00C64B9D">
        <w:rPr>
          <w:bCs/>
          <w:sz w:val="18"/>
          <w:szCs w:val="18"/>
        </w:rPr>
        <w:t>Zużycie materiału</w:t>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t>ok. 3-</w:t>
      </w:r>
      <w:smartTag w:uri="urn:schemas-microsoft-com:office:smarttags" w:element="metricconverter">
        <w:smartTagPr>
          <w:attr w:name="ProductID" w:val="4 kg"/>
        </w:smartTagPr>
        <w:r w:rsidRPr="00C64B9D">
          <w:rPr>
            <w:bCs/>
            <w:sz w:val="18"/>
            <w:szCs w:val="18"/>
          </w:rPr>
          <w:t>4 kg</w:t>
        </w:r>
      </w:smartTag>
      <w:r w:rsidRPr="00C64B9D">
        <w:rPr>
          <w:bCs/>
          <w:sz w:val="18"/>
          <w:szCs w:val="18"/>
        </w:rPr>
        <w:t xml:space="preserve"> /m²</w:t>
      </w:r>
    </w:p>
    <w:p w:rsidR="0088764F" w:rsidRPr="00C64B9D" w:rsidRDefault="0088764F" w:rsidP="00C64B9D">
      <w:pPr>
        <w:spacing w:line="240" w:lineRule="atLeast"/>
        <w:jc w:val="both"/>
        <w:rPr>
          <w:bCs/>
          <w:sz w:val="18"/>
          <w:szCs w:val="18"/>
        </w:rPr>
      </w:pPr>
      <w:r w:rsidRPr="00C64B9D">
        <w:rPr>
          <w:bCs/>
          <w:sz w:val="18"/>
          <w:szCs w:val="18"/>
        </w:rPr>
        <w:t>Minimalna grubość warstwy</w:t>
      </w:r>
      <w:r w:rsidRPr="00C64B9D">
        <w:rPr>
          <w:bCs/>
          <w:sz w:val="18"/>
          <w:szCs w:val="18"/>
        </w:rPr>
        <w:tab/>
      </w:r>
      <w:r w:rsidRPr="00C64B9D">
        <w:rPr>
          <w:bCs/>
          <w:sz w:val="18"/>
          <w:szCs w:val="18"/>
        </w:rPr>
        <w:tab/>
      </w:r>
      <w:r w:rsidRPr="00C64B9D">
        <w:rPr>
          <w:bCs/>
          <w:sz w:val="18"/>
          <w:szCs w:val="18"/>
        </w:rPr>
        <w:tab/>
      </w:r>
      <w:r w:rsidRPr="00C64B9D">
        <w:rPr>
          <w:bCs/>
          <w:sz w:val="18"/>
          <w:szCs w:val="18"/>
        </w:rPr>
        <w:tab/>
        <w:t xml:space="preserve">2- </w:t>
      </w:r>
      <w:smartTag w:uri="urn:schemas-microsoft-com:office:smarttags" w:element="metricconverter">
        <w:smartTagPr>
          <w:attr w:name="ProductID" w:val="3 mm"/>
        </w:smartTagPr>
        <w:r w:rsidRPr="00C64B9D">
          <w:rPr>
            <w:bCs/>
            <w:sz w:val="18"/>
            <w:szCs w:val="18"/>
          </w:rPr>
          <w:t>3 mm</w:t>
        </w:r>
      </w:smartTag>
      <w:r w:rsidRPr="00C64B9D">
        <w:rPr>
          <w:bCs/>
          <w:sz w:val="18"/>
          <w:szCs w:val="18"/>
        </w:rPr>
        <w:t xml:space="preserve"> </w:t>
      </w:r>
    </w:p>
    <w:p w:rsidR="0088764F" w:rsidRPr="00C64B9D" w:rsidRDefault="0088764F" w:rsidP="00C64B9D">
      <w:pPr>
        <w:spacing w:line="240" w:lineRule="atLeast"/>
        <w:rPr>
          <w:bCs/>
          <w:sz w:val="18"/>
          <w:szCs w:val="18"/>
        </w:rPr>
      </w:pPr>
      <w:r w:rsidRPr="00C64B9D">
        <w:rPr>
          <w:bCs/>
          <w:sz w:val="18"/>
          <w:szCs w:val="18"/>
        </w:rPr>
        <w:t>Maksymalna grubość warstwy</w:t>
      </w:r>
      <w:r w:rsidRPr="00C64B9D">
        <w:rPr>
          <w:bCs/>
          <w:sz w:val="18"/>
          <w:szCs w:val="18"/>
        </w:rPr>
        <w:tab/>
      </w:r>
      <w:r w:rsidRPr="00C64B9D">
        <w:rPr>
          <w:bCs/>
          <w:sz w:val="18"/>
          <w:szCs w:val="18"/>
        </w:rPr>
        <w:tab/>
      </w:r>
      <w:r w:rsidRPr="00C64B9D">
        <w:rPr>
          <w:bCs/>
          <w:sz w:val="18"/>
          <w:szCs w:val="18"/>
        </w:rPr>
        <w:tab/>
        <w:t>5 mm</w:t>
      </w:r>
    </w:p>
    <w:p w:rsidR="0088764F" w:rsidRPr="00C64B9D" w:rsidRDefault="0088764F" w:rsidP="00317F2A">
      <w:pPr>
        <w:widowControl/>
        <w:numPr>
          <w:ilvl w:val="0"/>
          <w:numId w:val="48"/>
        </w:numPr>
        <w:tabs>
          <w:tab w:val="clear" w:pos="720"/>
          <w:tab w:val="num" w:pos="360"/>
        </w:tabs>
        <w:autoSpaceDE/>
        <w:autoSpaceDN/>
        <w:adjustRightInd/>
        <w:spacing w:line="240" w:lineRule="atLeast"/>
        <w:ind w:hanging="720"/>
        <w:rPr>
          <w:bCs/>
          <w:sz w:val="18"/>
          <w:szCs w:val="18"/>
        </w:rPr>
      </w:pPr>
      <w:r w:rsidRPr="00C64B9D">
        <w:rPr>
          <w:b/>
          <w:bCs/>
          <w:sz w:val="18"/>
          <w:szCs w:val="18"/>
        </w:rPr>
        <w:t>MOCOWANIE MECHANICZNE</w:t>
      </w:r>
    </w:p>
    <w:p w:rsidR="0088764F" w:rsidRPr="00C64B9D" w:rsidRDefault="0088764F" w:rsidP="00C64B9D">
      <w:pPr>
        <w:spacing w:line="240" w:lineRule="atLeast"/>
        <w:rPr>
          <w:sz w:val="18"/>
          <w:szCs w:val="18"/>
        </w:rPr>
      </w:pPr>
      <w:r w:rsidRPr="00C64B9D">
        <w:rPr>
          <w:bCs/>
          <w:sz w:val="18"/>
          <w:szCs w:val="18"/>
        </w:rPr>
        <w:t xml:space="preserve">Kołki montażowe dopuszczone do stosowania na rynku Polskim, zalecane termo dyble np. Ejotherm lub Koelner zgodne a Aprobatą Techniczną </w:t>
      </w:r>
      <w:r w:rsidRPr="00C64B9D">
        <w:rPr>
          <w:sz w:val="18"/>
          <w:szCs w:val="18"/>
        </w:rPr>
        <w:t>ETA -12/0023</w:t>
      </w:r>
    </w:p>
    <w:p w:rsidR="0088764F" w:rsidRPr="00C64B9D" w:rsidRDefault="0088764F" w:rsidP="00317F2A">
      <w:pPr>
        <w:widowControl/>
        <w:numPr>
          <w:ilvl w:val="0"/>
          <w:numId w:val="48"/>
        </w:numPr>
        <w:tabs>
          <w:tab w:val="clear" w:pos="720"/>
          <w:tab w:val="num" w:pos="360"/>
        </w:tabs>
        <w:autoSpaceDE/>
        <w:autoSpaceDN/>
        <w:adjustRightInd/>
        <w:spacing w:line="240" w:lineRule="atLeast"/>
        <w:ind w:hanging="720"/>
        <w:rPr>
          <w:bCs/>
          <w:sz w:val="18"/>
          <w:szCs w:val="18"/>
        </w:rPr>
      </w:pPr>
      <w:r w:rsidRPr="00C64B9D">
        <w:rPr>
          <w:b/>
          <w:bCs/>
          <w:sz w:val="18"/>
          <w:szCs w:val="18"/>
        </w:rPr>
        <w:t>WARSTWA GRUNTUJCA</w:t>
      </w:r>
    </w:p>
    <w:p w:rsidR="0088764F" w:rsidRPr="00C64B9D" w:rsidRDefault="0088764F" w:rsidP="00C64B9D">
      <w:pPr>
        <w:spacing w:line="240" w:lineRule="atLeast"/>
        <w:jc w:val="both"/>
        <w:rPr>
          <w:bCs/>
          <w:sz w:val="18"/>
          <w:szCs w:val="18"/>
        </w:rPr>
      </w:pPr>
      <w:r w:rsidRPr="00C64B9D">
        <w:rPr>
          <w:bCs/>
          <w:sz w:val="18"/>
          <w:szCs w:val="18"/>
        </w:rPr>
        <w:t>Gotowy do użycia podkład na bazie akrylatu styrenu, emulsji żywicy silikonowej, wypełniaczy mineralnych, dodatków i wody np. Baumit UniPrimer</w:t>
      </w:r>
    </w:p>
    <w:p w:rsidR="0088764F" w:rsidRPr="00C64B9D" w:rsidRDefault="0088764F" w:rsidP="00C64B9D">
      <w:pPr>
        <w:spacing w:line="240" w:lineRule="atLeast"/>
        <w:jc w:val="both"/>
        <w:rPr>
          <w:bCs/>
          <w:sz w:val="18"/>
          <w:szCs w:val="18"/>
        </w:rPr>
      </w:pPr>
      <w:r w:rsidRPr="00C64B9D">
        <w:rPr>
          <w:bCs/>
          <w:sz w:val="18"/>
          <w:szCs w:val="18"/>
        </w:rPr>
        <w:t>Podkład poprawia przyczepność powłok wykończeniowych i wyrównuje chłonność podłoża, umożliwia uzyskanie jednolitej barwy warstwy wykończeniowej.</w:t>
      </w:r>
    </w:p>
    <w:p w:rsidR="0088764F" w:rsidRPr="00C64B9D" w:rsidRDefault="0088764F" w:rsidP="00C64B9D">
      <w:pPr>
        <w:spacing w:line="240" w:lineRule="atLeast"/>
        <w:jc w:val="both"/>
        <w:rPr>
          <w:bCs/>
          <w:sz w:val="18"/>
          <w:szCs w:val="18"/>
        </w:rPr>
      </w:pPr>
      <w:r w:rsidRPr="00C64B9D">
        <w:rPr>
          <w:bCs/>
          <w:sz w:val="18"/>
          <w:szCs w:val="18"/>
        </w:rPr>
        <w:t>Do stosowania wewnątrz i na zewnątrz budynku.</w:t>
      </w:r>
    </w:p>
    <w:p w:rsidR="0088764F" w:rsidRPr="00C64B9D" w:rsidRDefault="0088764F" w:rsidP="00C64B9D">
      <w:pPr>
        <w:spacing w:line="240" w:lineRule="atLeast"/>
        <w:jc w:val="both"/>
        <w:rPr>
          <w:bCs/>
          <w:sz w:val="18"/>
          <w:szCs w:val="18"/>
        </w:rPr>
      </w:pPr>
      <w:r w:rsidRPr="00C64B9D">
        <w:rPr>
          <w:bCs/>
          <w:sz w:val="18"/>
          <w:szCs w:val="18"/>
        </w:rPr>
        <w:t xml:space="preserve">Gęstość </w:t>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r>
      <w:r w:rsidRPr="00C64B9D">
        <w:rPr>
          <w:bCs/>
          <w:sz w:val="18"/>
          <w:szCs w:val="18"/>
        </w:rPr>
        <w:tab/>
        <w:t>1,50 kg/m³</w:t>
      </w:r>
    </w:p>
    <w:p w:rsidR="0088764F" w:rsidRPr="00C64B9D" w:rsidRDefault="0088764F" w:rsidP="00C64B9D">
      <w:pPr>
        <w:spacing w:line="240" w:lineRule="atLeast"/>
        <w:jc w:val="both"/>
        <w:rPr>
          <w:bCs/>
          <w:sz w:val="18"/>
          <w:szCs w:val="18"/>
        </w:rPr>
      </w:pPr>
      <w:r w:rsidRPr="00C64B9D">
        <w:rPr>
          <w:bCs/>
          <w:sz w:val="18"/>
          <w:szCs w:val="18"/>
        </w:rPr>
        <w:t xml:space="preserve">Zawartość substancji stałych </w:t>
      </w:r>
      <w:r w:rsidRPr="00C64B9D">
        <w:rPr>
          <w:bCs/>
          <w:sz w:val="18"/>
          <w:szCs w:val="18"/>
        </w:rPr>
        <w:tab/>
      </w:r>
      <w:r w:rsidRPr="00C64B9D">
        <w:rPr>
          <w:bCs/>
          <w:sz w:val="18"/>
          <w:szCs w:val="18"/>
        </w:rPr>
        <w:tab/>
      </w:r>
      <w:r w:rsidRPr="00C64B9D">
        <w:rPr>
          <w:bCs/>
          <w:sz w:val="18"/>
          <w:szCs w:val="18"/>
        </w:rPr>
        <w:tab/>
      </w:r>
      <w:r w:rsidRPr="00C64B9D">
        <w:rPr>
          <w:bCs/>
          <w:sz w:val="18"/>
          <w:szCs w:val="18"/>
        </w:rPr>
        <w:tab/>
        <w:t>ok. 62%</w:t>
      </w:r>
    </w:p>
    <w:p w:rsidR="0088764F" w:rsidRPr="00C64B9D" w:rsidRDefault="0088764F" w:rsidP="00C64B9D">
      <w:pPr>
        <w:spacing w:line="240" w:lineRule="atLeast"/>
        <w:jc w:val="both"/>
        <w:rPr>
          <w:bCs/>
          <w:sz w:val="18"/>
          <w:szCs w:val="18"/>
        </w:rPr>
      </w:pPr>
      <w:r w:rsidRPr="00C64B9D">
        <w:rPr>
          <w:bCs/>
          <w:sz w:val="18"/>
          <w:szCs w:val="18"/>
        </w:rPr>
        <w:t xml:space="preserve">Wartość współczynnika </w:t>
      </w:r>
      <w:r w:rsidRPr="00C64B9D">
        <w:rPr>
          <w:bCs/>
          <w:sz w:val="18"/>
          <w:szCs w:val="18"/>
        </w:rPr>
        <w:tab/>
      </w:r>
      <w:r w:rsidRPr="00C64B9D">
        <w:rPr>
          <w:bCs/>
          <w:sz w:val="18"/>
          <w:szCs w:val="18"/>
        </w:rPr>
        <w:tab/>
      </w:r>
      <w:r w:rsidRPr="00C64B9D">
        <w:rPr>
          <w:bCs/>
          <w:sz w:val="18"/>
          <w:szCs w:val="18"/>
        </w:rPr>
        <w:tab/>
      </w:r>
      <w:r w:rsidRPr="00C64B9D">
        <w:rPr>
          <w:bCs/>
          <w:sz w:val="18"/>
          <w:szCs w:val="18"/>
        </w:rPr>
        <w:tab/>
        <w:t xml:space="preserve">pH 8 </w:t>
      </w:r>
    </w:p>
    <w:p w:rsidR="0088764F" w:rsidRPr="00C64B9D" w:rsidRDefault="0088764F" w:rsidP="00C64B9D">
      <w:pPr>
        <w:spacing w:line="240" w:lineRule="atLeast"/>
        <w:jc w:val="both"/>
        <w:rPr>
          <w:bCs/>
          <w:sz w:val="18"/>
          <w:szCs w:val="18"/>
        </w:rPr>
      </w:pPr>
      <w:r w:rsidRPr="00C64B9D">
        <w:rPr>
          <w:bCs/>
          <w:sz w:val="18"/>
          <w:szCs w:val="18"/>
        </w:rPr>
        <w:t>Zużycie - ok. 0,15 kg/m² na warstwie szpachlowej</w:t>
      </w:r>
    </w:p>
    <w:p w:rsidR="0088764F" w:rsidRPr="00C64B9D" w:rsidRDefault="0088764F" w:rsidP="00C64B9D">
      <w:pPr>
        <w:spacing w:line="240" w:lineRule="atLeast"/>
        <w:jc w:val="both"/>
        <w:rPr>
          <w:bCs/>
          <w:sz w:val="18"/>
          <w:szCs w:val="18"/>
        </w:rPr>
      </w:pPr>
      <w:r w:rsidRPr="00C64B9D">
        <w:rPr>
          <w:bCs/>
          <w:sz w:val="18"/>
          <w:szCs w:val="18"/>
        </w:rPr>
        <w:t xml:space="preserve">Podkład nanosić równomiernie na całą powierzchnię, w przypadku dwukrotnego gruntowania ( przy bardzo chłonnych powierzchniach ) , należy odczekać min 24 godz przed nakładaniem drugiej warstwy. Produkt nanosić wałkiem lub pędzlem. </w:t>
      </w:r>
    </w:p>
    <w:p w:rsidR="0088764F" w:rsidRPr="00C64B9D" w:rsidRDefault="0088764F" w:rsidP="00C64B9D">
      <w:pPr>
        <w:spacing w:line="240" w:lineRule="atLeast"/>
        <w:jc w:val="both"/>
        <w:rPr>
          <w:bCs/>
          <w:sz w:val="18"/>
          <w:szCs w:val="18"/>
        </w:rPr>
      </w:pPr>
      <w:r w:rsidRPr="00C64B9D">
        <w:rPr>
          <w:bCs/>
          <w:sz w:val="18"/>
          <w:szCs w:val="18"/>
        </w:rPr>
        <w:t>W czasie nanoszenia i wiązania produktu  ( min 12 godz od naniesienia ) temperatura powietrza , materiału i podłoża musi być ≥ +5 ºC.</w:t>
      </w:r>
    </w:p>
    <w:p w:rsidR="0088764F" w:rsidRPr="00C64B9D" w:rsidRDefault="0088764F" w:rsidP="00C64B9D">
      <w:pPr>
        <w:spacing w:line="240" w:lineRule="atLeast"/>
        <w:rPr>
          <w:bCs/>
          <w:sz w:val="18"/>
          <w:szCs w:val="18"/>
        </w:rPr>
      </w:pPr>
      <w:r w:rsidRPr="00C64B9D">
        <w:rPr>
          <w:bCs/>
          <w:sz w:val="18"/>
          <w:szCs w:val="18"/>
        </w:rPr>
        <w:t>W czasie prac z materiałem należy zabezpieczyć powierzchnie szklane, ceramiczne, klinkierowe i z kamienia naturalnego.</w:t>
      </w:r>
    </w:p>
    <w:p w:rsidR="0088764F" w:rsidRDefault="0088764F" w:rsidP="00317F2A">
      <w:pPr>
        <w:widowControl/>
        <w:numPr>
          <w:ilvl w:val="0"/>
          <w:numId w:val="48"/>
        </w:numPr>
        <w:tabs>
          <w:tab w:val="clear" w:pos="720"/>
          <w:tab w:val="num" w:pos="360"/>
        </w:tabs>
        <w:suppressAutoHyphens/>
        <w:autoSpaceDE/>
        <w:autoSpaceDN/>
        <w:adjustRightInd/>
        <w:spacing w:line="240" w:lineRule="atLeast"/>
        <w:ind w:hanging="720"/>
        <w:rPr>
          <w:b/>
          <w:bCs/>
          <w:sz w:val="18"/>
          <w:szCs w:val="18"/>
        </w:rPr>
      </w:pPr>
      <w:r w:rsidRPr="00C64B9D">
        <w:rPr>
          <w:b/>
          <w:bCs/>
          <w:sz w:val="18"/>
          <w:szCs w:val="18"/>
        </w:rPr>
        <w:t>TYNKARSKIE  WYPRAWY ELEWACYJNE</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Tynki zewnętrzne cienkowarstwowe silikonowe (np.Baumit SilikonTop)</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Cienkowarstwowy tynk strukturalny na bazie żywic silikonowych. Do stosowania w systemach ociepleń. Produkt posiada ochronę przed grzybami, glonami i pleśnią.</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Produkt –  gotowy do użycia tynk cienkowarstwowy, na bazie żywic silikonowych, o strukturze rowkowej lub drapanej. Do nakładania ręcznego lub maszynowego. </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Skład - emulsja żywicy silikonowej, wypełniacze mineralne, pigmenty, dodatki organiczne, woda. </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Właściwości - odporny na zanieczyszczenia przemysłowe i utrudniający rozwój mikroorganizmów ( grzyby, algi itp. )na elewacji - z uwagi na zastosowanie standardowego zabezpieczenia przed nimi w trakcie procesu produkcyjnego; niska nasiąkliwość i niska podatność na zabrudzenia. </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Przeznaczenie - hydrofobowy, paroprzepuszczalny tynk stosowany na zewnątrz - w szczególności przeznaczony jako warstwa wykończeniowa w systemach ociepleń na styropianie oraz wełnie mineralnej. </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Dane techniczne:</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Ziarnistość: </w:t>
      </w:r>
      <w:r w:rsidRPr="00DB17D9">
        <w:rPr>
          <w:bCs/>
          <w:sz w:val="18"/>
          <w:szCs w:val="18"/>
        </w:rPr>
        <w:tab/>
      </w:r>
      <w:r w:rsidRPr="00DB17D9">
        <w:rPr>
          <w:bCs/>
          <w:sz w:val="18"/>
          <w:szCs w:val="18"/>
        </w:rPr>
        <w:tab/>
      </w:r>
      <w:r w:rsidRPr="00DB17D9">
        <w:rPr>
          <w:bCs/>
          <w:sz w:val="18"/>
          <w:szCs w:val="18"/>
        </w:rPr>
        <w:tab/>
      </w:r>
      <w:r w:rsidRPr="00DB17D9">
        <w:rPr>
          <w:bCs/>
          <w:sz w:val="18"/>
          <w:szCs w:val="18"/>
        </w:rPr>
        <w:tab/>
      </w:r>
      <w:r w:rsidRPr="00DB17D9">
        <w:rPr>
          <w:bCs/>
          <w:sz w:val="18"/>
          <w:szCs w:val="18"/>
        </w:rPr>
        <w:tab/>
        <w:t xml:space="preserve">1,5 / 2,0 / 3,0 mm </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Gęstość: </w:t>
      </w:r>
      <w:r w:rsidRPr="00DB17D9">
        <w:rPr>
          <w:bCs/>
          <w:sz w:val="18"/>
          <w:szCs w:val="18"/>
        </w:rPr>
        <w:tab/>
      </w:r>
      <w:r w:rsidRPr="00DB17D9">
        <w:rPr>
          <w:bCs/>
          <w:sz w:val="18"/>
          <w:szCs w:val="18"/>
        </w:rPr>
        <w:tab/>
      </w:r>
      <w:r w:rsidRPr="00DB17D9">
        <w:rPr>
          <w:bCs/>
          <w:sz w:val="18"/>
          <w:szCs w:val="18"/>
        </w:rPr>
        <w:tab/>
      </w:r>
      <w:r w:rsidRPr="00DB17D9">
        <w:rPr>
          <w:bCs/>
          <w:sz w:val="18"/>
          <w:szCs w:val="18"/>
        </w:rPr>
        <w:tab/>
      </w:r>
      <w:r w:rsidRPr="00DB17D9">
        <w:rPr>
          <w:bCs/>
          <w:sz w:val="18"/>
          <w:szCs w:val="18"/>
        </w:rPr>
        <w:tab/>
      </w:r>
      <w:r w:rsidRPr="00DB17D9">
        <w:rPr>
          <w:bCs/>
          <w:sz w:val="18"/>
          <w:szCs w:val="18"/>
        </w:rPr>
        <w:tab/>
        <w:t xml:space="preserve">ok. 1,8 kg/dm³ </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Współczynnik oporu dyfuzyjnego pary wodnej µ: </w:t>
      </w:r>
      <w:r w:rsidRPr="00DB17D9">
        <w:rPr>
          <w:bCs/>
          <w:sz w:val="18"/>
          <w:szCs w:val="18"/>
        </w:rPr>
        <w:tab/>
        <w:t>40-60</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Współczynnik przewodzenia ciepła λ: </w:t>
      </w:r>
      <w:r w:rsidRPr="00DB17D9">
        <w:rPr>
          <w:bCs/>
          <w:sz w:val="18"/>
          <w:szCs w:val="18"/>
        </w:rPr>
        <w:tab/>
      </w:r>
      <w:r w:rsidRPr="00DB17D9">
        <w:rPr>
          <w:bCs/>
          <w:sz w:val="18"/>
          <w:szCs w:val="18"/>
        </w:rPr>
        <w:tab/>
      </w:r>
      <w:r w:rsidRPr="00DB17D9">
        <w:rPr>
          <w:bCs/>
          <w:sz w:val="18"/>
          <w:szCs w:val="18"/>
        </w:rPr>
        <w:tab/>
        <w:t>0,7 W/mK</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nasiąkliwość (współczynnik w):</w:t>
      </w:r>
      <w:r w:rsidRPr="00DB17D9">
        <w:rPr>
          <w:bCs/>
          <w:sz w:val="18"/>
          <w:szCs w:val="18"/>
        </w:rPr>
        <w:tab/>
      </w:r>
      <w:r w:rsidRPr="00DB17D9">
        <w:rPr>
          <w:bCs/>
          <w:sz w:val="18"/>
          <w:szCs w:val="18"/>
        </w:rPr>
        <w:tab/>
      </w:r>
      <w:r w:rsidRPr="00DB17D9">
        <w:rPr>
          <w:bCs/>
          <w:sz w:val="18"/>
          <w:szCs w:val="18"/>
        </w:rPr>
        <w:tab/>
        <w:t xml:space="preserve"> &lt;0,10kg/m2</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 xml:space="preserve">współczynnik Sd: </w:t>
      </w:r>
      <w:r w:rsidRPr="00DB17D9">
        <w:rPr>
          <w:bCs/>
          <w:sz w:val="18"/>
          <w:szCs w:val="18"/>
        </w:rPr>
        <w:tab/>
      </w:r>
      <w:r w:rsidRPr="00DB17D9">
        <w:rPr>
          <w:bCs/>
          <w:sz w:val="18"/>
          <w:szCs w:val="18"/>
        </w:rPr>
        <w:tab/>
      </w:r>
      <w:r w:rsidRPr="00DB17D9">
        <w:rPr>
          <w:bCs/>
          <w:sz w:val="18"/>
          <w:szCs w:val="18"/>
        </w:rPr>
        <w:tab/>
      </w:r>
      <w:r w:rsidRPr="00DB17D9">
        <w:rPr>
          <w:bCs/>
          <w:sz w:val="18"/>
          <w:szCs w:val="18"/>
        </w:rPr>
        <w:tab/>
      </w:r>
      <w:r w:rsidRPr="00DB17D9">
        <w:rPr>
          <w:bCs/>
          <w:sz w:val="18"/>
          <w:szCs w:val="18"/>
        </w:rPr>
        <w:tab/>
        <w:t>0,12-0,16 m (przy 2 mm grubości warstwy)</w:t>
      </w:r>
    </w:p>
    <w:p w:rsidR="00DB17D9" w:rsidRPr="00DB17D9" w:rsidRDefault="00DB17D9" w:rsidP="00DB17D9">
      <w:pPr>
        <w:widowControl/>
        <w:suppressAutoHyphens/>
        <w:autoSpaceDE/>
        <w:autoSpaceDN/>
        <w:adjustRightInd/>
        <w:spacing w:line="240" w:lineRule="atLeast"/>
        <w:rPr>
          <w:bCs/>
          <w:sz w:val="18"/>
          <w:szCs w:val="18"/>
        </w:rPr>
      </w:pPr>
      <w:r w:rsidRPr="00DB17D9">
        <w:rPr>
          <w:bCs/>
          <w:sz w:val="18"/>
          <w:szCs w:val="18"/>
        </w:rPr>
        <w:t>Struktura:</w:t>
      </w:r>
      <w:r w:rsidRPr="00DB17D9">
        <w:rPr>
          <w:bCs/>
          <w:sz w:val="18"/>
          <w:szCs w:val="18"/>
        </w:rPr>
        <w:tab/>
      </w:r>
      <w:r w:rsidRPr="00DB17D9">
        <w:rPr>
          <w:bCs/>
          <w:sz w:val="18"/>
          <w:szCs w:val="18"/>
        </w:rPr>
        <w:tab/>
      </w:r>
      <w:r w:rsidRPr="00DB17D9">
        <w:rPr>
          <w:bCs/>
          <w:sz w:val="18"/>
          <w:szCs w:val="18"/>
        </w:rPr>
        <w:tab/>
      </w:r>
      <w:r w:rsidRPr="00DB17D9">
        <w:rPr>
          <w:bCs/>
          <w:sz w:val="18"/>
          <w:szCs w:val="18"/>
        </w:rPr>
        <w:tab/>
      </w:r>
      <w:r w:rsidRPr="00DB17D9">
        <w:rPr>
          <w:bCs/>
          <w:sz w:val="18"/>
          <w:szCs w:val="18"/>
        </w:rPr>
        <w:tab/>
        <w:t>K - baranek; R – kornik</w:t>
      </w:r>
    </w:p>
    <w:p w:rsidR="00DB17D9" w:rsidRDefault="00DB17D9" w:rsidP="00C64B9D">
      <w:pPr>
        <w:spacing w:line="240" w:lineRule="atLeast"/>
        <w:rPr>
          <w:b/>
          <w:sz w:val="18"/>
          <w:szCs w:val="18"/>
        </w:rPr>
      </w:pPr>
    </w:p>
    <w:p w:rsidR="0088764F" w:rsidRPr="00C64B9D" w:rsidRDefault="0088764F" w:rsidP="00C64B9D">
      <w:pPr>
        <w:spacing w:line="240" w:lineRule="atLeast"/>
        <w:rPr>
          <w:b/>
          <w:sz w:val="18"/>
          <w:szCs w:val="18"/>
        </w:rPr>
      </w:pPr>
      <w:r w:rsidRPr="00C64B9D">
        <w:rPr>
          <w:b/>
          <w:sz w:val="18"/>
          <w:szCs w:val="18"/>
        </w:rPr>
        <w:t xml:space="preserve">MATERIAŁY UZUPEŁNIAJĄCE </w:t>
      </w:r>
    </w:p>
    <w:p w:rsidR="0088764F" w:rsidRPr="00C64B9D" w:rsidRDefault="0088764F" w:rsidP="00317F2A">
      <w:pPr>
        <w:widowControl/>
        <w:numPr>
          <w:ilvl w:val="0"/>
          <w:numId w:val="49"/>
        </w:numPr>
        <w:tabs>
          <w:tab w:val="clear" w:pos="720"/>
          <w:tab w:val="num" w:pos="540"/>
        </w:tabs>
        <w:autoSpaceDE/>
        <w:autoSpaceDN/>
        <w:adjustRightInd/>
        <w:spacing w:line="240" w:lineRule="atLeast"/>
        <w:ind w:hanging="720"/>
        <w:rPr>
          <w:sz w:val="18"/>
          <w:szCs w:val="18"/>
        </w:rPr>
      </w:pPr>
      <w:r w:rsidRPr="00C64B9D">
        <w:rPr>
          <w:sz w:val="18"/>
          <w:szCs w:val="18"/>
        </w:rPr>
        <w:t xml:space="preserve">NAPRAWA I WYRÓWNANIE PODŁOŻA </w:t>
      </w:r>
    </w:p>
    <w:p w:rsidR="0088764F" w:rsidRPr="00C64B9D" w:rsidRDefault="0088764F" w:rsidP="00C64B9D">
      <w:pPr>
        <w:spacing w:line="240" w:lineRule="atLeast"/>
        <w:rPr>
          <w:sz w:val="18"/>
          <w:szCs w:val="18"/>
        </w:rPr>
      </w:pPr>
      <w:r w:rsidRPr="00C64B9D">
        <w:rPr>
          <w:sz w:val="18"/>
          <w:szCs w:val="18"/>
        </w:rPr>
        <w:t>Ręczna zaprawa cementowo- wapienna do tradycyjnego tynkowania i napraw już wytynkowanych powierzchni – np. Baumit Manuale Tynk cementowo wapienny do nakładania maszynowego  - np. Baumit MPA35</w:t>
      </w:r>
    </w:p>
    <w:p w:rsidR="0088764F" w:rsidRPr="00C64B9D" w:rsidRDefault="0088764F" w:rsidP="00317F2A">
      <w:pPr>
        <w:widowControl/>
        <w:numPr>
          <w:ilvl w:val="0"/>
          <w:numId w:val="49"/>
        </w:numPr>
        <w:tabs>
          <w:tab w:val="clear" w:pos="720"/>
          <w:tab w:val="num" w:pos="540"/>
        </w:tabs>
        <w:autoSpaceDE/>
        <w:autoSpaceDN/>
        <w:adjustRightInd/>
        <w:spacing w:line="240" w:lineRule="atLeast"/>
        <w:ind w:hanging="720"/>
        <w:rPr>
          <w:sz w:val="18"/>
          <w:szCs w:val="18"/>
        </w:rPr>
      </w:pPr>
      <w:r w:rsidRPr="00C64B9D">
        <w:rPr>
          <w:sz w:val="18"/>
          <w:szCs w:val="18"/>
        </w:rPr>
        <w:t>PRZYGOTOWANIE PODŁOŻA</w:t>
      </w:r>
    </w:p>
    <w:p w:rsidR="0088764F" w:rsidRPr="00C64B9D" w:rsidRDefault="0088764F" w:rsidP="00C64B9D">
      <w:pPr>
        <w:spacing w:line="240" w:lineRule="atLeast"/>
        <w:rPr>
          <w:b/>
          <w:sz w:val="18"/>
          <w:szCs w:val="18"/>
        </w:rPr>
      </w:pPr>
      <w:r w:rsidRPr="00C64B9D">
        <w:rPr>
          <w:sz w:val="18"/>
          <w:szCs w:val="18"/>
        </w:rPr>
        <w:t xml:space="preserve">Paro przepuszczalny podkład do wzmacniania podłoży mineralnych – np. </w:t>
      </w:r>
      <w:r w:rsidRPr="00C64B9D">
        <w:rPr>
          <w:sz w:val="18"/>
          <w:szCs w:val="18"/>
          <w:lang w:val="de-DE"/>
        </w:rPr>
        <w:t xml:space="preserve">Baumit Tiefen Grund. Wzmacnienie tynków mineralnych – np. Baumit Putz Festinger. </w:t>
      </w:r>
      <w:r w:rsidRPr="00C64B9D">
        <w:rPr>
          <w:sz w:val="18"/>
          <w:szCs w:val="18"/>
        </w:rPr>
        <w:t>Roztwór do zwalczania alg i grzybów na ścianach i elewacjach – np. Baumit Sanier Losung</w:t>
      </w:r>
      <w:r w:rsidRPr="00C64B9D">
        <w:rPr>
          <w:b/>
          <w:sz w:val="18"/>
          <w:szCs w:val="18"/>
        </w:rPr>
        <w:t xml:space="preserve"> </w:t>
      </w:r>
    </w:p>
    <w:p w:rsidR="0088764F" w:rsidRPr="00C64B9D" w:rsidRDefault="0088764F" w:rsidP="00317F2A">
      <w:pPr>
        <w:widowControl/>
        <w:numPr>
          <w:ilvl w:val="0"/>
          <w:numId w:val="49"/>
        </w:numPr>
        <w:tabs>
          <w:tab w:val="clear" w:pos="720"/>
          <w:tab w:val="num" w:pos="540"/>
        </w:tabs>
        <w:autoSpaceDE/>
        <w:autoSpaceDN/>
        <w:adjustRightInd/>
        <w:spacing w:line="240" w:lineRule="atLeast"/>
        <w:ind w:hanging="720"/>
        <w:rPr>
          <w:sz w:val="18"/>
          <w:szCs w:val="18"/>
        </w:rPr>
      </w:pPr>
      <w:r w:rsidRPr="00C64B9D">
        <w:rPr>
          <w:sz w:val="18"/>
          <w:szCs w:val="18"/>
        </w:rPr>
        <w:t xml:space="preserve">AKCESORIA MATERIAŁY UZUPEŁNIAJĄCE </w:t>
      </w:r>
    </w:p>
    <w:p w:rsidR="0088764F" w:rsidRPr="00C64B9D" w:rsidRDefault="0088764F" w:rsidP="00C64B9D">
      <w:pPr>
        <w:spacing w:line="240" w:lineRule="atLeast"/>
        <w:rPr>
          <w:sz w:val="18"/>
          <w:szCs w:val="18"/>
        </w:rPr>
      </w:pPr>
      <w:r w:rsidRPr="00C64B9D">
        <w:rPr>
          <w:sz w:val="18"/>
          <w:szCs w:val="18"/>
        </w:rPr>
        <w:t>Narożniki systemowe, listwy przyokienne, listwy kapinosowi,  listwy startowe, zgodnie z zaleceniami Producenta przyjętego systemu dociepleniowego.</w:t>
      </w:r>
    </w:p>
    <w:p w:rsidR="0088764F" w:rsidRPr="00C64B9D" w:rsidRDefault="0088764F" w:rsidP="00C64B9D">
      <w:pPr>
        <w:spacing w:line="240" w:lineRule="atLeast"/>
        <w:jc w:val="both"/>
        <w:rPr>
          <w:sz w:val="18"/>
          <w:szCs w:val="18"/>
        </w:rPr>
      </w:pPr>
    </w:p>
    <w:p w:rsidR="0088764F" w:rsidRPr="00C64B9D" w:rsidRDefault="0088764F" w:rsidP="00C64B9D">
      <w:pPr>
        <w:shd w:val="clear" w:color="auto" w:fill="FFFFFF"/>
        <w:spacing w:line="240" w:lineRule="atLeast"/>
        <w:jc w:val="both"/>
        <w:rPr>
          <w:b/>
          <w:spacing w:val="21"/>
          <w:sz w:val="18"/>
          <w:szCs w:val="18"/>
          <w:lang w:eastAsia="ar-SA"/>
        </w:rPr>
      </w:pPr>
      <w:r w:rsidRPr="00C64B9D">
        <w:rPr>
          <w:b/>
          <w:spacing w:val="21"/>
          <w:sz w:val="18"/>
          <w:szCs w:val="18"/>
          <w:lang w:eastAsia="ar-SA"/>
        </w:rPr>
        <w:t>3. WYMAGANIA DOTYCZĄCE SPRZĘTU, MASZYN I NARZĘDZI</w:t>
      </w:r>
    </w:p>
    <w:p w:rsidR="0088764F" w:rsidRPr="00C64B9D" w:rsidRDefault="0088764F" w:rsidP="00C64B9D">
      <w:pPr>
        <w:shd w:val="clear" w:color="auto" w:fill="FFFFFF"/>
        <w:tabs>
          <w:tab w:val="left" w:pos="572"/>
        </w:tabs>
        <w:spacing w:line="240" w:lineRule="atLeast"/>
        <w:jc w:val="both"/>
        <w:rPr>
          <w:spacing w:val="3"/>
          <w:sz w:val="18"/>
          <w:szCs w:val="18"/>
          <w:lang w:eastAsia="ar-SA"/>
        </w:rPr>
      </w:pPr>
      <w:r w:rsidRPr="00C64B9D">
        <w:rPr>
          <w:spacing w:val="4"/>
          <w:sz w:val="18"/>
          <w:szCs w:val="18"/>
          <w:lang w:eastAsia="ar-SA"/>
        </w:rPr>
        <w:t>Do prowadzenia robót na wysokości - wszystkie typy rusztowań i urządzeń trans</w:t>
      </w:r>
      <w:r w:rsidRPr="00C64B9D">
        <w:rPr>
          <w:spacing w:val="3"/>
          <w:sz w:val="18"/>
          <w:szCs w:val="18"/>
          <w:lang w:eastAsia="ar-SA"/>
        </w:rPr>
        <w:t>portu pionowego, stosowanych do robót elewacyjnych,</w:t>
      </w:r>
    </w:p>
    <w:p w:rsidR="0088764F" w:rsidRPr="00C64B9D" w:rsidRDefault="0088764F" w:rsidP="00C64B9D">
      <w:pPr>
        <w:shd w:val="clear" w:color="auto" w:fill="FFFFFF"/>
        <w:tabs>
          <w:tab w:val="left" w:pos="572"/>
        </w:tabs>
        <w:spacing w:line="240" w:lineRule="atLeast"/>
        <w:jc w:val="both"/>
        <w:rPr>
          <w:sz w:val="18"/>
          <w:szCs w:val="18"/>
          <w:lang w:eastAsia="ar-SA"/>
        </w:rPr>
      </w:pPr>
      <w:r w:rsidRPr="00C64B9D">
        <w:rPr>
          <w:spacing w:val="3"/>
          <w:sz w:val="18"/>
          <w:szCs w:val="18"/>
          <w:lang w:eastAsia="ar-SA"/>
        </w:rPr>
        <w:t>Do przygotowania mas i zapraw — mieszarki mechaniczne (wolnoobrotowe), sto</w:t>
      </w:r>
      <w:r w:rsidRPr="00C64B9D">
        <w:rPr>
          <w:sz w:val="18"/>
          <w:szCs w:val="18"/>
          <w:lang w:eastAsia="ar-SA"/>
        </w:rPr>
        <w:t>sowane do mieszania mas, zapraw i klejów budowlanych,</w:t>
      </w:r>
    </w:p>
    <w:p w:rsidR="0088764F" w:rsidRPr="00C64B9D" w:rsidRDefault="0088764F" w:rsidP="00C64B9D">
      <w:pPr>
        <w:shd w:val="clear" w:color="auto" w:fill="FFFFFF"/>
        <w:tabs>
          <w:tab w:val="left" w:pos="572"/>
        </w:tabs>
        <w:spacing w:line="240" w:lineRule="atLeast"/>
        <w:jc w:val="both"/>
        <w:rPr>
          <w:spacing w:val="1"/>
          <w:sz w:val="18"/>
          <w:szCs w:val="18"/>
          <w:lang w:eastAsia="ar-SA"/>
        </w:rPr>
      </w:pPr>
      <w:r w:rsidRPr="00C64B9D">
        <w:rPr>
          <w:b/>
          <w:bCs/>
          <w:spacing w:val="3"/>
          <w:sz w:val="18"/>
          <w:szCs w:val="18"/>
          <w:lang w:eastAsia="ar-SA"/>
        </w:rPr>
        <w:t>,</w:t>
      </w:r>
      <w:r w:rsidRPr="00C64B9D">
        <w:rPr>
          <w:spacing w:val="3"/>
          <w:sz w:val="18"/>
          <w:szCs w:val="18"/>
          <w:lang w:eastAsia="ar-SA"/>
        </w:rPr>
        <w:t>Do transportu i przechowywania materiałów - opakowania fabryczne, duże pojem</w:t>
      </w:r>
      <w:r w:rsidRPr="00C64B9D">
        <w:rPr>
          <w:spacing w:val="1"/>
          <w:sz w:val="18"/>
          <w:szCs w:val="18"/>
          <w:lang w:eastAsia="ar-SA"/>
        </w:rPr>
        <w:t>niki (silosy, opakowania typu „big bag") do materiałów suchych i o konsystencji past,</w:t>
      </w:r>
    </w:p>
    <w:p w:rsidR="0088764F" w:rsidRPr="00C64B9D" w:rsidRDefault="0088764F" w:rsidP="00C64B9D">
      <w:pPr>
        <w:shd w:val="clear" w:color="auto" w:fill="FFFFFF"/>
        <w:tabs>
          <w:tab w:val="left" w:pos="572"/>
        </w:tabs>
        <w:spacing w:line="240" w:lineRule="atLeast"/>
        <w:jc w:val="both"/>
        <w:rPr>
          <w:spacing w:val="1"/>
          <w:sz w:val="18"/>
          <w:szCs w:val="18"/>
          <w:lang w:eastAsia="ar-SA"/>
        </w:rPr>
      </w:pPr>
      <w:r w:rsidRPr="00C64B9D">
        <w:rPr>
          <w:spacing w:val="1"/>
          <w:sz w:val="18"/>
          <w:szCs w:val="18"/>
          <w:lang w:eastAsia="ar-SA"/>
        </w:rPr>
        <w:t xml:space="preserve">Do nakładania mas i zapraw - tradycyjny sprzęt i narzędzia do nakładania ręcznego </w:t>
      </w:r>
      <w:r w:rsidRPr="00C64B9D">
        <w:rPr>
          <w:spacing w:val="3"/>
          <w:sz w:val="18"/>
          <w:szCs w:val="18"/>
          <w:lang w:eastAsia="ar-SA"/>
        </w:rPr>
        <w:t xml:space="preserve">(pace, kielnie, szpachelki, łaty) oraz do podawania i nakładania mechanicznego (pompy, </w:t>
      </w:r>
      <w:r w:rsidRPr="00C64B9D">
        <w:rPr>
          <w:spacing w:val="5"/>
          <w:sz w:val="18"/>
          <w:szCs w:val="18"/>
          <w:lang w:eastAsia="ar-SA"/>
        </w:rPr>
        <w:t xml:space="preserve">pompy mieszające, agregaty,  pistolety natryskowe), także w systemowym zestawieniu </w:t>
      </w:r>
      <w:r w:rsidRPr="00C64B9D">
        <w:rPr>
          <w:spacing w:val="1"/>
          <w:sz w:val="18"/>
          <w:szCs w:val="18"/>
          <w:lang w:eastAsia="ar-SA"/>
        </w:rPr>
        <w:t>z pojemnikami na materiały,</w:t>
      </w:r>
    </w:p>
    <w:p w:rsidR="0088764F" w:rsidRPr="00C64B9D" w:rsidRDefault="0088764F" w:rsidP="00C64B9D">
      <w:pPr>
        <w:shd w:val="clear" w:color="auto" w:fill="FFFFFF"/>
        <w:tabs>
          <w:tab w:val="left" w:pos="572"/>
        </w:tabs>
        <w:spacing w:line="240" w:lineRule="atLeast"/>
        <w:jc w:val="both"/>
        <w:rPr>
          <w:spacing w:val="2"/>
          <w:sz w:val="18"/>
          <w:szCs w:val="18"/>
          <w:lang w:eastAsia="ar-SA"/>
        </w:rPr>
      </w:pPr>
      <w:r w:rsidRPr="00C64B9D">
        <w:rPr>
          <w:spacing w:val="4"/>
          <w:sz w:val="18"/>
          <w:szCs w:val="18"/>
          <w:lang w:eastAsia="ar-SA"/>
        </w:rPr>
        <w:t xml:space="preserve">Do cięcia płyt izolacji termicznej i kształtowania ich powierzchni i krawędzi - szlifierki ręczne, piły ręczne i elektryczne, frezarki do kształtowania krawędzi i powierzchni </w:t>
      </w:r>
      <w:r w:rsidRPr="00C64B9D">
        <w:rPr>
          <w:spacing w:val="2"/>
          <w:sz w:val="18"/>
          <w:szCs w:val="18"/>
          <w:lang w:eastAsia="ar-SA"/>
        </w:rPr>
        <w:t>płyt (boniowanie),</w:t>
      </w:r>
    </w:p>
    <w:p w:rsidR="0088764F" w:rsidRPr="00C64B9D" w:rsidRDefault="0088764F" w:rsidP="00C64B9D">
      <w:pPr>
        <w:shd w:val="clear" w:color="auto" w:fill="FFFFFF"/>
        <w:tabs>
          <w:tab w:val="left" w:pos="572"/>
        </w:tabs>
        <w:spacing w:line="240" w:lineRule="atLeast"/>
        <w:jc w:val="both"/>
        <w:rPr>
          <w:spacing w:val="3"/>
          <w:sz w:val="18"/>
          <w:szCs w:val="18"/>
          <w:lang w:eastAsia="ar-SA"/>
        </w:rPr>
      </w:pPr>
      <w:r w:rsidRPr="00C64B9D">
        <w:rPr>
          <w:spacing w:val="3"/>
          <w:sz w:val="18"/>
          <w:szCs w:val="18"/>
          <w:lang w:eastAsia="ar-SA"/>
        </w:rPr>
        <w:t>Do mocowania płyt - wiertarki zwykłe i udarowe, osprzęt (nasadki) do kształtowa</w:t>
      </w:r>
      <w:r w:rsidRPr="00C64B9D">
        <w:rPr>
          <w:spacing w:val="3"/>
          <w:sz w:val="18"/>
          <w:szCs w:val="18"/>
          <w:lang w:eastAsia="ar-SA"/>
        </w:rPr>
        <w:softHyphen/>
        <w:t>nia otworów (zagłębianie talerzyków i krążków termoizolacyjnych),</w:t>
      </w:r>
    </w:p>
    <w:p w:rsidR="0088764F" w:rsidRPr="00C64B9D" w:rsidRDefault="0088764F" w:rsidP="00C64B9D">
      <w:pPr>
        <w:shd w:val="clear" w:color="auto" w:fill="FFFFFF"/>
        <w:tabs>
          <w:tab w:val="left" w:pos="572"/>
        </w:tabs>
        <w:spacing w:line="240" w:lineRule="atLeast"/>
        <w:jc w:val="both"/>
        <w:rPr>
          <w:spacing w:val="1"/>
          <w:sz w:val="18"/>
          <w:szCs w:val="18"/>
          <w:lang w:eastAsia="ar-SA"/>
        </w:rPr>
      </w:pPr>
      <w:r w:rsidRPr="00C64B9D">
        <w:rPr>
          <w:spacing w:val="7"/>
          <w:sz w:val="18"/>
          <w:szCs w:val="18"/>
          <w:lang w:eastAsia="ar-SA"/>
        </w:rPr>
        <w:t xml:space="preserve">Do kształtowania powierzchni tynków - pace stalowe, z tworzywa sztucznego, </w:t>
      </w:r>
      <w:r w:rsidRPr="00C64B9D">
        <w:rPr>
          <w:spacing w:val="1"/>
          <w:sz w:val="18"/>
          <w:szCs w:val="18"/>
          <w:lang w:eastAsia="ar-SA"/>
        </w:rPr>
        <w:t>narzędzia do modelowania powierzchni,</w:t>
      </w:r>
    </w:p>
    <w:p w:rsidR="0088764F" w:rsidRPr="00C64B9D" w:rsidRDefault="0088764F" w:rsidP="00C64B9D">
      <w:pPr>
        <w:shd w:val="clear" w:color="auto" w:fill="FFFFFF"/>
        <w:tabs>
          <w:tab w:val="left" w:pos="572"/>
        </w:tabs>
        <w:spacing w:line="240" w:lineRule="atLeast"/>
        <w:jc w:val="both"/>
        <w:rPr>
          <w:sz w:val="18"/>
          <w:szCs w:val="18"/>
          <w:lang w:eastAsia="ar-SA"/>
        </w:rPr>
      </w:pPr>
      <w:r w:rsidRPr="00C64B9D">
        <w:rPr>
          <w:spacing w:val="2"/>
          <w:sz w:val="18"/>
          <w:szCs w:val="18"/>
          <w:lang w:eastAsia="ar-SA"/>
        </w:rPr>
        <w:t>Pozostały sprzęt- przyrządy miernicze, poziomnice, łaty, niwelatory, sznury traser</w:t>
      </w:r>
      <w:r w:rsidRPr="00C64B9D">
        <w:rPr>
          <w:sz w:val="18"/>
          <w:szCs w:val="18"/>
          <w:lang w:eastAsia="ar-SA"/>
        </w:rPr>
        <w:t>skie itp.</w:t>
      </w:r>
    </w:p>
    <w:p w:rsidR="0088764F" w:rsidRPr="00C64B9D" w:rsidRDefault="0088764F" w:rsidP="00C64B9D">
      <w:pPr>
        <w:shd w:val="clear" w:color="auto" w:fill="FFFFFF"/>
        <w:tabs>
          <w:tab w:val="left" w:pos="572"/>
        </w:tabs>
        <w:spacing w:line="240" w:lineRule="atLeast"/>
        <w:jc w:val="both"/>
        <w:rPr>
          <w:spacing w:val="5"/>
          <w:sz w:val="18"/>
          <w:szCs w:val="18"/>
          <w:lang w:eastAsia="ar-SA"/>
        </w:rPr>
      </w:pPr>
    </w:p>
    <w:p w:rsidR="0088764F" w:rsidRPr="00C64B9D" w:rsidRDefault="0088764F" w:rsidP="00C64B9D">
      <w:pPr>
        <w:shd w:val="clear" w:color="auto" w:fill="FFFFFF"/>
        <w:spacing w:line="240" w:lineRule="atLeast"/>
        <w:ind w:left="11"/>
        <w:jc w:val="both"/>
        <w:rPr>
          <w:b/>
          <w:bCs/>
          <w:spacing w:val="10"/>
          <w:sz w:val="18"/>
          <w:szCs w:val="18"/>
          <w:lang w:eastAsia="ar-SA"/>
        </w:rPr>
      </w:pPr>
      <w:r w:rsidRPr="00C64B9D">
        <w:rPr>
          <w:b/>
          <w:bCs/>
          <w:spacing w:val="10"/>
          <w:sz w:val="18"/>
          <w:szCs w:val="18"/>
          <w:lang w:eastAsia="ar-SA"/>
        </w:rPr>
        <w:t>4. WYMAGANIA DOTYCZĄCE TRANSPORTU</w:t>
      </w:r>
    </w:p>
    <w:p w:rsidR="0088764F" w:rsidRPr="00C64B9D" w:rsidRDefault="0088764F" w:rsidP="00C64B9D">
      <w:pPr>
        <w:shd w:val="clear" w:color="auto" w:fill="FFFFFF"/>
        <w:spacing w:line="240" w:lineRule="atLeast"/>
        <w:ind w:left="11" w:right="7"/>
        <w:jc w:val="both"/>
        <w:rPr>
          <w:spacing w:val="2"/>
          <w:sz w:val="18"/>
          <w:szCs w:val="18"/>
          <w:lang w:eastAsia="ar-SA"/>
        </w:rPr>
      </w:pPr>
      <w:r w:rsidRPr="00C64B9D">
        <w:rPr>
          <w:sz w:val="18"/>
          <w:szCs w:val="18"/>
          <w:lang w:eastAsia="ar-SA"/>
        </w:rPr>
        <w:t>Materiały wchodzące w skład systemu należy transportować zgodnie z wymaganiami produ</w:t>
      </w:r>
      <w:r w:rsidRPr="00C64B9D">
        <w:rPr>
          <w:spacing w:val="2"/>
          <w:sz w:val="18"/>
          <w:szCs w:val="18"/>
          <w:lang w:eastAsia="ar-SA"/>
        </w:rPr>
        <w:t xml:space="preserve">centów materiałów, aprobaty technicznej. </w:t>
      </w:r>
      <w:r w:rsidRPr="00C64B9D">
        <w:rPr>
          <w:spacing w:val="3"/>
          <w:sz w:val="18"/>
          <w:szCs w:val="18"/>
          <w:lang w:eastAsia="ar-SA"/>
        </w:rPr>
        <w:t>Wyroby do robót ociepleniowych mogą być przewożone jednostkami transportu sa</w:t>
      </w:r>
      <w:r w:rsidRPr="00C64B9D">
        <w:rPr>
          <w:spacing w:val="2"/>
          <w:sz w:val="18"/>
          <w:szCs w:val="18"/>
          <w:lang w:eastAsia="ar-SA"/>
        </w:rPr>
        <w:t>mochodowego, kolejowego, wodnego i innymi.</w:t>
      </w:r>
    </w:p>
    <w:p w:rsidR="0088764F" w:rsidRPr="00C64B9D" w:rsidRDefault="0088764F" w:rsidP="00C64B9D">
      <w:pPr>
        <w:shd w:val="clear" w:color="auto" w:fill="FFFFFF"/>
        <w:spacing w:line="240" w:lineRule="atLeast"/>
        <w:ind w:left="14" w:right="4"/>
        <w:jc w:val="both"/>
        <w:rPr>
          <w:spacing w:val="2"/>
          <w:sz w:val="18"/>
          <w:szCs w:val="18"/>
          <w:lang w:eastAsia="ar-SA"/>
        </w:rPr>
      </w:pPr>
      <w:r w:rsidRPr="00C64B9D">
        <w:rPr>
          <w:spacing w:val="2"/>
          <w:sz w:val="18"/>
          <w:szCs w:val="18"/>
          <w:lang w:eastAsia="ar-SA"/>
        </w:rPr>
        <w:t>Załadunek i wyładunek wyrobów w jednostkach ładunkowych (na paletach) należy prowadzić sprzętem mechanicznym, wyposażonym w osprzęt widłowy, kleszczowy lub chwytakowy.</w:t>
      </w:r>
    </w:p>
    <w:p w:rsidR="0088764F" w:rsidRPr="00C64B9D" w:rsidRDefault="0088764F" w:rsidP="00C64B9D">
      <w:pPr>
        <w:shd w:val="clear" w:color="auto" w:fill="FFFFFF"/>
        <w:spacing w:line="240" w:lineRule="atLeast"/>
        <w:ind w:left="18" w:right="7"/>
        <w:jc w:val="both"/>
        <w:rPr>
          <w:sz w:val="18"/>
          <w:szCs w:val="18"/>
          <w:lang w:eastAsia="ar-SA"/>
        </w:rPr>
      </w:pPr>
      <w:r w:rsidRPr="00C64B9D">
        <w:rPr>
          <w:spacing w:val="2"/>
          <w:sz w:val="18"/>
          <w:szCs w:val="18"/>
          <w:lang w:eastAsia="ar-SA"/>
        </w:rPr>
        <w:t>Załadunek i wyładunek wyrobów transportowanych luzem wykonuje się ręcznie. Ręcz</w:t>
      </w:r>
      <w:r w:rsidRPr="00C64B9D">
        <w:rPr>
          <w:sz w:val="18"/>
          <w:szCs w:val="18"/>
          <w:lang w:eastAsia="ar-SA"/>
        </w:rPr>
        <w:t>ny załadunek zaleca się prowadzić przy maksymalnym wykorzystaniu sprzętu i narzędzi pomocniczych, takich jak: kleszcze, chwytaki, wciągniki, wózki.</w:t>
      </w:r>
    </w:p>
    <w:p w:rsidR="0088764F" w:rsidRPr="00C64B9D" w:rsidRDefault="0088764F" w:rsidP="00C64B9D">
      <w:pPr>
        <w:shd w:val="clear" w:color="auto" w:fill="FFFFFF"/>
        <w:spacing w:line="240" w:lineRule="atLeast"/>
        <w:ind w:left="7" w:right="4"/>
        <w:jc w:val="both"/>
        <w:rPr>
          <w:spacing w:val="2"/>
          <w:sz w:val="18"/>
          <w:szCs w:val="18"/>
          <w:lang w:eastAsia="ar-SA"/>
        </w:rPr>
      </w:pPr>
      <w:r w:rsidRPr="00C64B9D">
        <w:rPr>
          <w:sz w:val="18"/>
          <w:szCs w:val="18"/>
          <w:lang w:eastAsia="ar-SA"/>
        </w:rPr>
        <w:t xml:space="preserve">Przy załadunku wyrobów należy przestrzegać zasad wykorzystania pełnej ładowności </w:t>
      </w:r>
      <w:r w:rsidRPr="00C64B9D">
        <w:rPr>
          <w:spacing w:val="1"/>
          <w:sz w:val="18"/>
          <w:szCs w:val="18"/>
          <w:lang w:eastAsia="ar-SA"/>
        </w:rPr>
        <w:t>jednostki transportowej. Do zabezpieczenia przed przemieszczaniem i uszkodzeniem jed</w:t>
      </w:r>
      <w:r w:rsidRPr="00C64B9D">
        <w:rPr>
          <w:spacing w:val="1"/>
          <w:sz w:val="18"/>
          <w:szCs w:val="18"/>
          <w:lang w:eastAsia="ar-SA"/>
        </w:rPr>
        <w:softHyphen/>
      </w:r>
      <w:r w:rsidRPr="00C64B9D">
        <w:rPr>
          <w:spacing w:val="2"/>
          <w:sz w:val="18"/>
          <w:szCs w:val="18"/>
          <w:lang w:eastAsia="ar-SA"/>
        </w:rPr>
        <w:t>nostek ładunkowych w czasie transportu należy stosować: kliny, rozpory i bariery.</w:t>
      </w:r>
    </w:p>
    <w:p w:rsidR="0088764F" w:rsidRPr="00C64B9D" w:rsidRDefault="0088764F" w:rsidP="00C64B9D">
      <w:pPr>
        <w:shd w:val="clear" w:color="auto" w:fill="FFFFFF"/>
        <w:spacing w:line="240" w:lineRule="atLeast"/>
        <w:ind w:left="4"/>
        <w:jc w:val="both"/>
        <w:rPr>
          <w:spacing w:val="2"/>
          <w:sz w:val="18"/>
          <w:szCs w:val="18"/>
          <w:lang w:eastAsia="ar-SA"/>
        </w:rPr>
      </w:pPr>
      <w:r w:rsidRPr="00C64B9D">
        <w:rPr>
          <w:spacing w:val="2"/>
          <w:sz w:val="18"/>
          <w:szCs w:val="18"/>
          <w:lang w:eastAsia="ar-SA"/>
        </w:rPr>
        <w:t>Do zabezpieczenia wyrobów luzem w trakcie transportu należy wykorzystać materiały wyściółkowe, amortyzujące, takie, jak: maty słomiane, wióry drzewne, płyty styropianowe, ścinki pianki poliuretanowej.</w:t>
      </w:r>
    </w:p>
    <w:p w:rsidR="0088764F" w:rsidRPr="00C64B9D" w:rsidRDefault="0088764F" w:rsidP="00C64B9D">
      <w:pPr>
        <w:shd w:val="clear" w:color="auto" w:fill="FFFFFF"/>
        <w:spacing w:line="240" w:lineRule="atLeast"/>
        <w:ind w:left="4"/>
        <w:jc w:val="both"/>
        <w:rPr>
          <w:sz w:val="18"/>
          <w:szCs w:val="18"/>
          <w:lang w:eastAsia="ar-SA"/>
        </w:rPr>
      </w:pPr>
    </w:p>
    <w:p w:rsidR="0088764F" w:rsidRPr="00C64B9D" w:rsidRDefault="0088764F" w:rsidP="00C64B9D">
      <w:pPr>
        <w:shd w:val="clear" w:color="auto" w:fill="FFFFFF"/>
        <w:spacing w:line="240" w:lineRule="atLeast"/>
        <w:ind w:left="11"/>
        <w:jc w:val="both"/>
        <w:rPr>
          <w:b/>
          <w:bCs/>
          <w:spacing w:val="12"/>
          <w:sz w:val="18"/>
          <w:szCs w:val="18"/>
          <w:lang w:eastAsia="ar-SA"/>
        </w:rPr>
      </w:pPr>
      <w:r w:rsidRPr="00C64B9D">
        <w:rPr>
          <w:b/>
          <w:bCs/>
          <w:spacing w:val="12"/>
          <w:sz w:val="18"/>
          <w:szCs w:val="18"/>
          <w:lang w:eastAsia="ar-SA"/>
        </w:rPr>
        <w:t>5.</w:t>
      </w:r>
      <w:r w:rsidRPr="00C64B9D">
        <w:rPr>
          <w:spacing w:val="12"/>
          <w:sz w:val="18"/>
          <w:szCs w:val="18"/>
          <w:lang w:eastAsia="ar-SA"/>
        </w:rPr>
        <w:t xml:space="preserve"> </w:t>
      </w:r>
      <w:r w:rsidRPr="00C64B9D">
        <w:rPr>
          <w:b/>
          <w:bCs/>
          <w:spacing w:val="12"/>
          <w:sz w:val="18"/>
          <w:szCs w:val="18"/>
          <w:lang w:eastAsia="ar-SA"/>
        </w:rPr>
        <w:t>WYMAGANIA DOTYCZĄCE WYKONANIA ROBÓT</w:t>
      </w:r>
    </w:p>
    <w:p w:rsidR="0088764F" w:rsidRPr="00C64B9D" w:rsidRDefault="0088764F" w:rsidP="00C64B9D">
      <w:pPr>
        <w:suppressAutoHyphens/>
        <w:spacing w:line="240" w:lineRule="atLeast"/>
        <w:rPr>
          <w:b/>
          <w:sz w:val="18"/>
          <w:szCs w:val="18"/>
        </w:rPr>
      </w:pPr>
    </w:p>
    <w:p w:rsidR="0088764F" w:rsidRPr="00C64B9D" w:rsidRDefault="0088764F" w:rsidP="00C64B9D">
      <w:pPr>
        <w:suppressAutoHyphens/>
        <w:spacing w:line="240" w:lineRule="atLeast"/>
        <w:rPr>
          <w:b/>
          <w:sz w:val="18"/>
          <w:szCs w:val="18"/>
        </w:rPr>
      </w:pPr>
      <w:r w:rsidRPr="00C64B9D">
        <w:rPr>
          <w:b/>
          <w:sz w:val="18"/>
          <w:szCs w:val="18"/>
        </w:rPr>
        <w:t>WYZNACZENIE WARTSW OCIEPLENIA</w:t>
      </w:r>
    </w:p>
    <w:p w:rsidR="0088764F" w:rsidRPr="00C64B9D" w:rsidRDefault="0088764F" w:rsidP="00C64B9D">
      <w:pPr>
        <w:tabs>
          <w:tab w:val="left" w:pos="3240"/>
        </w:tabs>
        <w:spacing w:line="240" w:lineRule="atLeast"/>
        <w:jc w:val="both"/>
        <w:rPr>
          <w:iCs/>
          <w:sz w:val="18"/>
          <w:szCs w:val="18"/>
        </w:rPr>
      </w:pPr>
      <w:r w:rsidRPr="00C64B9D">
        <w:rPr>
          <w:iCs/>
          <w:sz w:val="18"/>
          <w:szCs w:val="18"/>
        </w:rPr>
        <w:t xml:space="preserve">Zgodnie z Rozporządzeniem Ministra Infrastruktury z dnia 6 listopada 2008 charakterystyka energetyczna stanowi załącznik do opisu. Użytymi materiałami termoizolacyjnymi jest wełna mineralna i styropian – jak w specyfikacji </w:t>
      </w:r>
      <w:r w:rsidRPr="00C64B9D">
        <w:rPr>
          <w:sz w:val="18"/>
          <w:szCs w:val="18"/>
        </w:rPr>
        <w:t>A.02.01</w:t>
      </w:r>
    </w:p>
    <w:p w:rsidR="0088764F" w:rsidRPr="00C64B9D" w:rsidRDefault="0088764F" w:rsidP="00C64B9D">
      <w:pPr>
        <w:spacing w:line="240" w:lineRule="atLeast"/>
        <w:jc w:val="both"/>
        <w:rPr>
          <w:sz w:val="18"/>
          <w:szCs w:val="18"/>
        </w:rPr>
      </w:pPr>
    </w:p>
    <w:p w:rsidR="0088764F" w:rsidRPr="00C64B9D" w:rsidRDefault="0088764F" w:rsidP="00C64B9D">
      <w:pPr>
        <w:suppressAutoHyphens/>
        <w:spacing w:line="240" w:lineRule="atLeast"/>
        <w:jc w:val="both"/>
        <w:rPr>
          <w:b/>
          <w:sz w:val="18"/>
          <w:szCs w:val="18"/>
        </w:rPr>
      </w:pPr>
      <w:r w:rsidRPr="00C64B9D">
        <w:rPr>
          <w:b/>
          <w:sz w:val="18"/>
          <w:szCs w:val="18"/>
        </w:rPr>
        <w:t xml:space="preserve">MOCOWANIE MECHANICZNE </w:t>
      </w:r>
    </w:p>
    <w:p w:rsidR="0088764F" w:rsidRPr="00C64B9D" w:rsidRDefault="0088764F" w:rsidP="00C64B9D">
      <w:pPr>
        <w:spacing w:line="240" w:lineRule="atLeast"/>
        <w:jc w:val="both"/>
        <w:rPr>
          <w:sz w:val="18"/>
          <w:szCs w:val="18"/>
        </w:rPr>
      </w:pPr>
      <w:r w:rsidRPr="00C64B9D">
        <w:rPr>
          <w:rFonts w:eastAsia="BM_FranklinGothicURWCon-Boo"/>
          <w:b/>
          <w:sz w:val="18"/>
          <w:szCs w:val="18"/>
        </w:rPr>
        <w:t>Dodatkowe mocowanie mechaniczne termoizolacji , określone zgodnie z zaleceniami projektu technicznego.</w:t>
      </w:r>
      <w:r w:rsidRPr="00C64B9D">
        <w:rPr>
          <w:sz w:val="18"/>
          <w:szCs w:val="18"/>
        </w:rPr>
        <w:t xml:space="preserve"> </w:t>
      </w:r>
    </w:p>
    <w:p w:rsidR="0088764F" w:rsidRPr="00C64B9D" w:rsidRDefault="0088764F" w:rsidP="00C64B9D">
      <w:pPr>
        <w:pStyle w:val="NormalnyWeb"/>
        <w:spacing w:before="0" w:beforeAutospacing="0" w:after="0" w:afterAutospacing="0" w:line="240" w:lineRule="atLeast"/>
        <w:jc w:val="both"/>
        <w:rPr>
          <w:strike/>
          <w:sz w:val="18"/>
          <w:szCs w:val="18"/>
        </w:rPr>
      </w:pPr>
      <w:r w:rsidRPr="00C64B9D">
        <w:rPr>
          <w:sz w:val="18"/>
          <w:szCs w:val="18"/>
        </w:rPr>
        <w:t xml:space="preserve">Po 24 godzinach od przyklejenia płyt izolacyjnych, wykonać mocowanie mechaniczne poprzez zastosowanie łączników mechanicznych ( łączników /dybli ) </w:t>
      </w:r>
    </w:p>
    <w:p w:rsidR="0088764F" w:rsidRPr="00C64B9D" w:rsidRDefault="0088764F" w:rsidP="00C64B9D">
      <w:pPr>
        <w:spacing w:line="240" w:lineRule="atLeast"/>
        <w:jc w:val="both"/>
        <w:rPr>
          <w:b/>
          <w:bCs/>
          <w:sz w:val="18"/>
          <w:szCs w:val="18"/>
        </w:rPr>
      </w:pPr>
    </w:p>
    <w:p w:rsidR="0088764F" w:rsidRPr="00C64B9D" w:rsidRDefault="0088764F" w:rsidP="00C64B9D">
      <w:pPr>
        <w:spacing w:line="240" w:lineRule="atLeast"/>
        <w:jc w:val="both"/>
        <w:rPr>
          <w:b/>
          <w:bCs/>
          <w:sz w:val="18"/>
          <w:szCs w:val="18"/>
        </w:rPr>
      </w:pPr>
      <w:r w:rsidRPr="00C64B9D">
        <w:rPr>
          <w:b/>
          <w:bCs/>
          <w:sz w:val="18"/>
          <w:szCs w:val="18"/>
        </w:rPr>
        <w:t>Wysokość budynku a zalecana ilość  łączników mechanicznych</w:t>
      </w:r>
    </w:p>
    <w:p w:rsidR="0088764F" w:rsidRPr="00C64B9D" w:rsidRDefault="0088764F" w:rsidP="00C64B9D">
      <w:pPr>
        <w:spacing w:line="240" w:lineRule="atLeast"/>
        <w:jc w:val="both"/>
        <w:rPr>
          <w:sz w:val="18"/>
          <w:szCs w:val="18"/>
        </w:rPr>
      </w:pPr>
      <w:r w:rsidRPr="00C64B9D">
        <w:rPr>
          <w:sz w:val="18"/>
          <w:szCs w:val="18"/>
        </w:rPr>
        <w:t xml:space="preserve">Przyjęto podział na trzy strefy wysokości. Wymagana liczba kołków rozporowych zależna od strefy wysokości i rodzaju materiału ściany. W strefie krawędziowej stosowana jest większa liczba kołków rozporowych niż na pozostałej powierzchni ściany . </w:t>
      </w:r>
    </w:p>
    <w:p w:rsidR="0088764F" w:rsidRPr="00C64B9D" w:rsidRDefault="0088764F" w:rsidP="00C64B9D">
      <w:pPr>
        <w:spacing w:line="240" w:lineRule="atLeast"/>
        <w:rPr>
          <w:bCs/>
          <w:sz w:val="18"/>
          <w:szCs w:val="18"/>
        </w:rPr>
      </w:pPr>
      <w:r w:rsidRPr="00C64B9D">
        <w:rPr>
          <w:bCs/>
          <w:sz w:val="18"/>
          <w:szCs w:val="18"/>
        </w:rPr>
        <w:t>Wykazem ilości kołków zależności od wysokości i strefy ściany.</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88764F" w:rsidRPr="00C64B9D">
        <w:trPr>
          <w:trHeight w:val="759"/>
        </w:trPr>
        <w:tc>
          <w:tcPr>
            <w:tcW w:w="1666" w:type="pct"/>
            <w:shd w:val="clear" w:color="auto" w:fill="FDE9D9"/>
          </w:tcPr>
          <w:p w:rsidR="0088764F" w:rsidRPr="00C64B9D" w:rsidRDefault="0088764F" w:rsidP="00C64B9D">
            <w:pPr>
              <w:suppressLineNumbers/>
              <w:spacing w:line="240" w:lineRule="atLeast"/>
              <w:jc w:val="center"/>
              <w:rPr>
                <w:b/>
                <w:bCs/>
                <w:i/>
                <w:iCs/>
                <w:sz w:val="18"/>
                <w:szCs w:val="18"/>
              </w:rPr>
            </w:pPr>
            <w:r w:rsidRPr="00C64B9D">
              <w:rPr>
                <w:b/>
                <w:bCs/>
                <w:i/>
                <w:iCs/>
                <w:sz w:val="18"/>
                <w:szCs w:val="18"/>
              </w:rPr>
              <w:t xml:space="preserve">Ilość zużycie łączników mechanicznych na </w:t>
            </w:r>
            <w:smartTag w:uri="urn:schemas-microsoft-com:office:smarttags" w:element="metricconverter">
              <w:smartTagPr>
                <w:attr w:name="ProductID" w:val="1 m2"/>
              </w:smartTagPr>
              <w:r w:rsidRPr="00C64B9D">
                <w:rPr>
                  <w:b/>
                  <w:bCs/>
                  <w:i/>
                  <w:iCs/>
                  <w:sz w:val="18"/>
                  <w:szCs w:val="18"/>
                </w:rPr>
                <w:t>1 m2</w:t>
              </w:r>
            </w:smartTag>
          </w:p>
        </w:tc>
        <w:tc>
          <w:tcPr>
            <w:tcW w:w="3334" w:type="pct"/>
            <w:gridSpan w:val="2"/>
            <w:shd w:val="clear" w:color="auto" w:fill="FDE9D9"/>
          </w:tcPr>
          <w:p w:rsidR="0088764F" w:rsidRPr="00C64B9D" w:rsidRDefault="0088764F" w:rsidP="00C64B9D">
            <w:pPr>
              <w:suppressLineNumbers/>
              <w:spacing w:line="240" w:lineRule="atLeast"/>
              <w:jc w:val="center"/>
              <w:rPr>
                <w:b/>
                <w:bCs/>
                <w:i/>
                <w:iCs/>
                <w:sz w:val="18"/>
                <w:szCs w:val="18"/>
              </w:rPr>
            </w:pPr>
            <w:r w:rsidRPr="00C64B9D">
              <w:rPr>
                <w:b/>
                <w:bCs/>
                <w:i/>
                <w:iCs/>
                <w:sz w:val="18"/>
                <w:szCs w:val="18"/>
              </w:rPr>
              <w:t>Zalecenia BAUMIT</w:t>
            </w:r>
          </w:p>
          <w:p w:rsidR="0088764F" w:rsidRPr="00C64B9D" w:rsidRDefault="0088764F" w:rsidP="00C64B9D">
            <w:pPr>
              <w:suppressLineNumbers/>
              <w:spacing w:line="240" w:lineRule="atLeast"/>
              <w:jc w:val="center"/>
              <w:rPr>
                <w:b/>
                <w:bCs/>
                <w:i/>
                <w:iCs/>
                <w:sz w:val="18"/>
                <w:szCs w:val="18"/>
              </w:rPr>
            </w:pPr>
          </w:p>
        </w:tc>
      </w:tr>
      <w:tr w:rsidR="0088764F" w:rsidRPr="00C64B9D">
        <w:tc>
          <w:tcPr>
            <w:tcW w:w="1666" w:type="pct"/>
            <w:shd w:val="clear" w:color="auto" w:fill="FDE9D9"/>
          </w:tcPr>
          <w:p w:rsidR="0088764F" w:rsidRPr="00C64B9D" w:rsidRDefault="0088764F" w:rsidP="00C64B9D">
            <w:pPr>
              <w:suppressLineNumbers/>
              <w:spacing w:line="240" w:lineRule="atLeast"/>
              <w:jc w:val="center"/>
              <w:rPr>
                <w:b/>
                <w:bCs/>
                <w:i/>
                <w:iCs/>
                <w:sz w:val="18"/>
                <w:szCs w:val="18"/>
              </w:rPr>
            </w:pPr>
            <w:r w:rsidRPr="00C64B9D">
              <w:rPr>
                <w:b/>
                <w:bCs/>
                <w:i/>
                <w:iCs/>
                <w:sz w:val="18"/>
                <w:szCs w:val="18"/>
              </w:rPr>
              <w:t>Strefa wysokości (m)</w:t>
            </w:r>
          </w:p>
        </w:tc>
        <w:tc>
          <w:tcPr>
            <w:tcW w:w="1667" w:type="pct"/>
            <w:shd w:val="clear" w:color="auto" w:fill="FDE9D9"/>
          </w:tcPr>
          <w:p w:rsidR="0088764F" w:rsidRPr="00C64B9D" w:rsidRDefault="0088764F" w:rsidP="00C64B9D">
            <w:pPr>
              <w:suppressLineNumbers/>
              <w:spacing w:line="240" w:lineRule="atLeast"/>
              <w:jc w:val="center"/>
              <w:rPr>
                <w:b/>
                <w:bCs/>
                <w:i/>
                <w:iCs/>
                <w:sz w:val="18"/>
                <w:szCs w:val="18"/>
              </w:rPr>
            </w:pPr>
            <w:r w:rsidRPr="00C64B9D">
              <w:rPr>
                <w:b/>
                <w:bCs/>
                <w:i/>
                <w:iCs/>
                <w:sz w:val="18"/>
                <w:szCs w:val="18"/>
              </w:rPr>
              <w:t>Krawędź</w:t>
            </w:r>
          </w:p>
        </w:tc>
        <w:tc>
          <w:tcPr>
            <w:tcW w:w="1667" w:type="pct"/>
            <w:shd w:val="clear" w:color="auto" w:fill="FDE9D9"/>
          </w:tcPr>
          <w:p w:rsidR="0088764F" w:rsidRPr="00C64B9D" w:rsidRDefault="0088764F" w:rsidP="00C64B9D">
            <w:pPr>
              <w:suppressLineNumbers/>
              <w:spacing w:line="240" w:lineRule="atLeast"/>
              <w:jc w:val="center"/>
              <w:rPr>
                <w:b/>
                <w:bCs/>
                <w:i/>
                <w:iCs/>
                <w:sz w:val="18"/>
                <w:szCs w:val="18"/>
              </w:rPr>
            </w:pPr>
            <w:r w:rsidRPr="00C64B9D">
              <w:rPr>
                <w:b/>
                <w:bCs/>
                <w:i/>
                <w:iCs/>
                <w:sz w:val="18"/>
                <w:szCs w:val="18"/>
              </w:rPr>
              <w:t>Powierzchnia</w:t>
            </w:r>
          </w:p>
        </w:tc>
      </w:tr>
      <w:tr w:rsidR="0088764F" w:rsidRPr="00C64B9D">
        <w:tc>
          <w:tcPr>
            <w:tcW w:w="1666" w:type="pct"/>
          </w:tcPr>
          <w:p w:rsidR="0088764F" w:rsidRPr="00C64B9D" w:rsidRDefault="0088764F" w:rsidP="00C64B9D">
            <w:pPr>
              <w:suppressLineNumbers/>
              <w:spacing w:line="240" w:lineRule="atLeast"/>
              <w:jc w:val="center"/>
              <w:rPr>
                <w:i/>
                <w:iCs/>
                <w:sz w:val="18"/>
                <w:szCs w:val="18"/>
              </w:rPr>
            </w:pPr>
            <w:r w:rsidRPr="00C64B9D">
              <w:rPr>
                <w:i/>
                <w:iCs/>
                <w:sz w:val="18"/>
                <w:szCs w:val="18"/>
              </w:rPr>
              <w:t>0-8</w:t>
            </w:r>
          </w:p>
        </w:tc>
        <w:tc>
          <w:tcPr>
            <w:tcW w:w="1667" w:type="pct"/>
          </w:tcPr>
          <w:p w:rsidR="0088764F" w:rsidRPr="00C64B9D" w:rsidRDefault="0088764F" w:rsidP="00C64B9D">
            <w:pPr>
              <w:suppressLineNumbers/>
              <w:spacing w:line="240" w:lineRule="atLeast"/>
              <w:jc w:val="center"/>
              <w:rPr>
                <w:i/>
                <w:iCs/>
                <w:sz w:val="18"/>
                <w:szCs w:val="18"/>
              </w:rPr>
            </w:pPr>
            <w:r w:rsidRPr="00C64B9D">
              <w:rPr>
                <w:i/>
                <w:iCs/>
                <w:sz w:val="18"/>
                <w:szCs w:val="18"/>
              </w:rPr>
              <w:t>8</w:t>
            </w:r>
          </w:p>
        </w:tc>
        <w:tc>
          <w:tcPr>
            <w:tcW w:w="1667" w:type="pct"/>
          </w:tcPr>
          <w:p w:rsidR="0088764F" w:rsidRPr="00C64B9D" w:rsidRDefault="0088764F" w:rsidP="00C64B9D">
            <w:pPr>
              <w:suppressLineNumbers/>
              <w:spacing w:line="240" w:lineRule="atLeast"/>
              <w:jc w:val="center"/>
              <w:rPr>
                <w:i/>
                <w:iCs/>
                <w:sz w:val="18"/>
                <w:szCs w:val="18"/>
              </w:rPr>
            </w:pPr>
            <w:r w:rsidRPr="00C64B9D">
              <w:rPr>
                <w:i/>
                <w:iCs/>
                <w:sz w:val="18"/>
                <w:szCs w:val="18"/>
              </w:rPr>
              <w:t>6</w:t>
            </w:r>
          </w:p>
        </w:tc>
      </w:tr>
      <w:tr w:rsidR="0088764F" w:rsidRPr="00C64B9D">
        <w:tc>
          <w:tcPr>
            <w:tcW w:w="1666" w:type="pct"/>
          </w:tcPr>
          <w:p w:rsidR="0088764F" w:rsidRPr="00C64B9D" w:rsidRDefault="0088764F" w:rsidP="00C64B9D">
            <w:pPr>
              <w:suppressLineNumbers/>
              <w:spacing w:line="240" w:lineRule="atLeast"/>
              <w:jc w:val="center"/>
              <w:rPr>
                <w:i/>
                <w:iCs/>
                <w:sz w:val="18"/>
                <w:szCs w:val="18"/>
              </w:rPr>
            </w:pPr>
            <w:r w:rsidRPr="00C64B9D">
              <w:rPr>
                <w:i/>
                <w:iCs/>
                <w:sz w:val="18"/>
                <w:szCs w:val="18"/>
              </w:rPr>
              <w:t>8-20</w:t>
            </w:r>
          </w:p>
        </w:tc>
        <w:tc>
          <w:tcPr>
            <w:tcW w:w="1667" w:type="pct"/>
          </w:tcPr>
          <w:p w:rsidR="0088764F" w:rsidRPr="00C64B9D" w:rsidRDefault="0088764F" w:rsidP="00C64B9D">
            <w:pPr>
              <w:suppressLineNumbers/>
              <w:spacing w:line="240" w:lineRule="atLeast"/>
              <w:jc w:val="center"/>
              <w:rPr>
                <w:i/>
                <w:iCs/>
                <w:sz w:val="18"/>
                <w:szCs w:val="18"/>
              </w:rPr>
            </w:pPr>
            <w:r w:rsidRPr="00C64B9D">
              <w:rPr>
                <w:i/>
                <w:iCs/>
                <w:sz w:val="18"/>
                <w:szCs w:val="18"/>
              </w:rPr>
              <w:t>10</w:t>
            </w:r>
          </w:p>
        </w:tc>
        <w:tc>
          <w:tcPr>
            <w:tcW w:w="1667" w:type="pct"/>
          </w:tcPr>
          <w:p w:rsidR="0088764F" w:rsidRPr="00C64B9D" w:rsidRDefault="0088764F" w:rsidP="00C64B9D">
            <w:pPr>
              <w:suppressLineNumbers/>
              <w:spacing w:line="240" w:lineRule="atLeast"/>
              <w:jc w:val="center"/>
              <w:rPr>
                <w:i/>
                <w:iCs/>
                <w:sz w:val="18"/>
                <w:szCs w:val="18"/>
              </w:rPr>
            </w:pPr>
            <w:r w:rsidRPr="00C64B9D">
              <w:rPr>
                <w:i/>
                <w:iCs/>
                <w:sz w:val="18"/>
                <w:szCs w:val="18"/>
              </w:rPr>
              <w:t>6</w:t>
            </w:r>
          </w:p>
        </w:tc>
      </w:tr>
      <w:tr w:rsidR="0088764F" w:rsidRPr="00C64B9D">
        <w:tc>
          <w:tcPr>
            <w:tcW w:w="1666" w:type="pct"/>
          </w:tcPr>
          <w:p w:rsidR="0088764F" w:rsidRPr="00C64B9D" w:rsidRDefault="0088764F" w:rsidP="00C64B9D">
            <w:pPr>
              <w:suppressLineNumbers/>
              <w:spacing w:line="240" w:lineRule="atLeast"/>
              <w:jc w:val="center"/>
              <w:rPr>
                <w:i/>
                <w:iCs/>
                <w:sz w:val="18"/>
                <w:szCs w:val="18"/>
              </w:rPr>
            </w:pPr>
            <w:r w:rsidRPr="00C64B9D">
              <w:rPr>
                <w:i/>
                <w:iCs/>
                <w:sz w:val="18"/>
                <w:szCs w:val="18"/>
              </w:rPr>
              <w:t>&gt;20</w:t>
            </w:r>
          </w:p>
        </w:tc>
        <w:tc>
          <w:tcPr>
            <w:tcW w:w="1667" w:type="pct"/>
          </w:tcPr>
          <w:p w:rsidR="0088764F" w:rsidRPr="00C64B9D" w:rsidRDefault="0088764F" w:rsidP="00C64B9D">
            <w:pPr>
              <w:suppressLineNumbers/>
              <w:spacing w:line="240" w:lineRule="atLeast"/>
              <w:jc w:val="center"/>
              <w:rPr>
                <w:i/>
                <w:iCs/>
                <w:sz w:val="18"/>
                <w:szCs w:val="18"/>
              </w:rPr>
            </w:pPr>
            <w:r w:rsidRPr="00C64B9D">
              <w:rPr>
                <w:i/>
                <w:iCs/>
                <w:sz w:val="18"/>
                <w:szCs w:val="18"/>
              </w:rPr>
              <w:t>14</w:t>
            </w:r>
          </w:p>
        </w:tc>
        <w:tc>
          <w:tcPr>
            <w:tcW w:w="1667" w:type="pct"/>
          </w:tcPr>
          <w:p w:rsidR="0088764F" w:rsidRPr="00C64B9D" w:rsidRDefault="0088764F" w:rsidP="00C64B9D">
            <w:pPr>
              <w:suppressLineNumbers/>
              <w:spacing w:line="240" w:lineRule="atLeast"/>
              <w:jc w:val="center"/>
              <w:rPr>
                <w:i/>
                <w:iCs/>
                <w:sz w:val="18"/>
                <w:szCs w:val="18"/>
              </w:rPr>
            </w:pPr>
            <w:r w:rsidRPr="00C64B9D">
              <w:rPr>
                <w:i/>
                <w:iCs/>
                <w:sz w:val="18"/>
                <w:szCs w:val="18"/>
              </w:rPr>
              <w:t>6</w:t>
            </w:r>
          </w:p>
        </w:tc>
      </w:tr>
    </w:tbl>
    <w:p w:rsidR="0088764F" w:rsidRPr="00C64B9D" w:rsidRDefault="0088764F" w:rsidP="00C64B9D">
      <w:pPr>
        <w:spacing w:line="240" w:lineRule="atLeast"/>
        <w:rPr>
          <w:sz w:val="18"/>
          <w:szCs w:val="18"/>
        </w:rPr>
      </w:pPr>
    </w:p>
    <w:p w:rsidR="0088764F" w:rsidRPr="00C64B9D" w:rsidRDefault="0088764F" w:rsidP="00C64B9D">
      <w:pPr>
        <w:spacing w:line="240" w:lineRule="atLeast"/>
        <w:rPr>
          <w:b/>
          <w:bCs/>
          <w:sz w:val="18"/>
          <w:szCs w:val="18"/>
        </w:rPr>
      </w:pPr>
      <w:r w:rsidRPr="00C64B9D">
        <w:rPr>
          <w:b/>
          <w:bCs/>
          <w:sz w:val="18"/>
          <w:szCs w:val="18"/>
        </w:rPr>
        <w:t>Głębokości zakotwienia.</w:t>
      </w:r>
    </w:p>
    <w:p w:rsidR="0088764F" w:rsidRPr="00C64B9D" w:rsidRDefault="0088764F" w:rsidP="00C64B9D">
      <w:pPr>
        <w:spacing w:line="240" w:lineRule="atLeast"/>
        <w:rPr>
          <w:sz w:val="18"/>
          <w:szCs w:val="18"/>
        </w:rPr>
      </w:pPr>
      <w:r w:rsidRPr="00C64B9D">
        <w:rPr>
          <w:sz w:val="18"/>
          <w:szCs w:val="18"/>
        </w:rPr>
        <w:t>Łącznik mechaniczny musi być zakotwiony w litym materiale ściennym na głębokość  zgodną  z rodzajem łącznika .</w:t>
      </w:r>
    </w:p>
    <w:p w:rsidR="0088764F" w:rsidRPr="00C64B9D" w:rsidRDefault="0088764F" w:rsidP="00C64B9D">
      <w:pPr>
        <w:spacing w:line="240" w:lineRule="atLeast"/>
        <w:rPr>
          <w:rFonts w:eastAsia="BM_FranklinGothicURWCon-Boo"/>
          <w:sz w:val="18"/>
          <w:szCs w:val="18"/>
          <w:lang w:val="pl"/>
        </w:rPr>
      </w:pPr>
    </w:p>
    <w:p w:rsidR="0088764F" w:rsidRPr="00C64B9D" w:rsidRDefault="0088764F" w:rsidP="00C64B9D">
      <w:pPr>
        <w:spacing w:line="240" w:lineRule="atLeast"/>
        <w:rPr>
          <w:rFonts w:eastAsia="BM_FranklinGothicURWCon-Boo"/>
          <w:sz w:val="18"/>
          <w:szCs w:val="18"/>
          <w:lang w:val="pl"/>
        </w:rPr>
      </w:pPr>
      <w:r w:rsidRPr="00C64B9D">
        <w:rPr>
          <w:rFonts w:eastAsia="BM_FranklinGothicURWCon-Boo"/>
          <w:sz w:val="18"/>
          <w:szCs w:val="18"/>
          <w:lang w:val="pl"/>
        </w:rPr>
        <w:t>Zasada doboru długości łączników mechanicznych.</w:t>
      </w:r>
    </w:p>
    <w:p w:rsidR="0088764F" w:rsidRPr="00C64B9D" w:rsidRDefault="0050024D" w:rsidP="00C64B9D">
      <w:pPr>
        <w:spacing w:line="240" w:lineRule="atLeast"/>
        <w:rPr>
          <w:rFonts w:eastAsia="BM_FranklinGothicURWCon-Boo"/>
          <w:sz w:val="18"/>
          <w:szCs w:val="18"/>
          <w:lang w:val="pl"/>
        </w:rPr>
      </w:pPr>
      <w:r>
        <w:rPr>
          <w:rFonts w:eastAsia="BM_FranklinGothicURWCon-Boo"/>
          <w:noProof/>
          <w:sz w:val="18"/>
          <w:szCs w:val="18"/>
        </w:rPr>
        <mc:AlternateContent>
          <mc:Choice Requires="wps">
            <w:drawing>
              <wp:anchor distT="0" distB="0" distL="114300" distR="114300" simplePos="0" relativeHeight="251656704" behindDoc="0" locked="0" layoutInCell="1" allowOverlap="1">
                <wp:simplePos x="0" y="0"/>
                <wp:positionH relativeFrom="column">
                  <wp:posOffset>2057400</wp:posOffset>
                </wp:positionH>
                <wp:positionV relativeFrom="paragraph">
                  <wp:posOffset>306705</wp:posOffset>
                </wp:positionV>
                <wp:extent cx="2755900" cy="11176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BF5" w:rsidRPr="00433C31" w:rsidRDefault="00B96BF5" w:rsidP="0088764F">
                            <w:pPr>
                              <w:rPr>
                                <w:rFonts w:eastAsia="BM_FranklinGothicURWCon-Boo" w:cs="Calibri"/>
                                <w:sz w:val="18"/>
                                <w:szCs w:val="18"/>
                              </w:rPr>
                            </w:pPr>
                            <w:r w:rsidRPr="00433C31">
                              <w:rPr>
                                <w:rFonts w:eastAsia="BM_FranklinGothicURWCon-Boo" w:cs="Calibri"/>
                                <w:sz w:val="18"/>
                                <w:szCs w:val="18"/>
                              </w:rPr>
                              <w:t>Długość łącznika jest sumą następujących wymiarów:</w:t>
                            </w:r>
                          </w:p>
                          <w:p w:rsidR="00B96BF5" w:rsidRPr="00433C31" w:rsidRDefault="00B96BF5" w:rsidP="0088764F">
                            <w:pPr>
                              <w:rPr>
                                <w:rFonts w:eastAsia="BM_FranklinGothicURWCon-Boo" w:cs="Calibri"/>
                                <w:sz w:val="18"/>
                                <w:szCs w:val="18"/>
                              </w:rPr>
                            </w:pPr>
                          </w:p>
                          <w:p w:rsidR="00B96BF5" w:rsidRPr="003A4BB8" w:rsidRDefault="00B96BF5" w:rsidP="0088764F">
                            <w:pPr>
                              <w:rPr>
                                <w:rFonts w:eastAsia="BM_FranklinGothicURWCon-Boo" w:cs="Calibri"/>
                                <w:sz w:val="18"/>
                                <w:szCs w:val="18"/>
                              </w:rPr>
                            </w:pPr>
                            <w:r w:rsidRPr="003A4BB8">
                              <w:rPr>
                                <w:rFonts w:eastAsia="BM_FranklinGothicURWCon-Boo" w:cs="Calibri"/>
                                <w:sz w:val="18"/>
                                <w:szCs w:val="18"/>
                              </w:rPr>
                              <w:t xml:space="preserve">Głębokość zakotwienia (danego łącznika) </w:t>
                            </w:r>
                          </w:p>
                          <w:p w:rsidR="00B96BF5" w:rsidRPr="003A4BB8" w:rsidRDefault="00B96BF5" w:rsidP="0088764F">
                            <w:pPr>
                              <w:rPr>
                                <w:rFonts w:eastAsia="BM_FranklinGothicURWCon-Boo" w:cs="Calibri"/>
                                <w:sz w:val="18"/>
                                <w:szCs w:val="18"/>
                              </w:rPr>
                            </w:pPr>
                            <w:r w:rsidRPr="003A4BB8">
                              <w:rPr>
                                <w:rFonts w:eastAsia="BM_FranklinGothicURWCon-Dem" w:cs="Calibri"/>
                                <w:sz w:val="18"/>
                                <w:szCs w:val="18"/>
                              </w:rPr>
                              <w:t xml:space="preserve">+ </w:t>
                            </w:r>
                            <w:r w:rsidRPr="003A4BB8">
                              <w:rPr>
                                <w:rFonts w:eastAsia="BM_FranklinGothicURWCon-Boo" w:cs="Calibri"/>
                                <w:sz w:val="18"/>
                                <w:szCs w:val="18"/>
                              </w:rPr>
                              <w:t xml:space="preserve">grubość ew. tynku starego </w:t>
                            </w:r>
                          </w:p>
                          <w:p w:rsidR="00B96BF5" w:rsidRPr="003A4BB8" w:rsidRDefault="00B96BF5" w:rsidP="0088764F">
                            <w:pPr>
                              <w:rPr>
                                <w:rFonts w:eastAsia="BM_FranklinGothicURWCon-Boo" w:cs="Calibri"/>
                                <w:sz w:val="18"/>
                                <w:szCs w:val="18"/>
                              </w:rPr>
                            </w:pPr>
                            <w:r w:rsidRPr="003A4BB8">
                              <w:rPr>
                                <w:rFonts w:eastAsia="BM_FranklinGothicURWCon-Dem" w:cs="Calibri"/>
                                <w:sz w:val="18"/>
                                <w:szCs w:val="18"/>
                              </w:rPr>
                              <w:t xml:space="preserve">+ </w:t>
                            </w:r>
                            <w:r w:rsidRPr="003A4BB8">
                              <w:rPr>
                                <w:rFonts w:eastAsia="BM_FranklinGothicURWCon-Boo" w:cs="Calibri"/>
                                <w:sz w:val="18"/>
                                <w:szCs w:val="18"/>
                              </w:rPr>
                              <w:t xml:space="preserve">grubość warstwy kleju/zaprawy </w:t>
                            </w:r>
                          </w:p>
                          <w:p w:rsidR="00B96BF5" w:rsidRPr="003A4BB8" w:rsidRDefault="00B96BF5" w:rsidP="0088764F">
                            <w:pPr>
                              <w:rPr>
                                <w:rFonts w:eastAsia="BM_FranklinGothicURWCon-Boo" w:cs="Calibri"/>
                                <w:sz w:val="18"/>
                                <w:szCs w:val="18"/>
                                <w:u w:val="single"/>
                              </w:rPr>
                            </w:pPr>
                            <w:r w:rsidRPr="003A4BB8">
                              <w:rPr>
                                <w:rFonts w:eastAsia="BM_FranklinGothicURWCon-Dem" w:cs="Calibri"/>
                                <w:sz w:val="18"/>
                                <w:szCs w:val="18"/>
                                <w:u w:val="single"/>
                              </w:rPr>
                              <w:t xml:space="preserve">+ </w:t>
                            </w:r>
                            <w:r w:rsidRPr="003A4BB8">
                              <w:rPr>
                                <w:rFonts w:eastAsia="BM_FranklinGothicURWCon-Boo" w:cs="Calibri"/>
                                <w:sz w:val="18"/>
                                <w:szCs w:val="18"/>
                                <w:u w:val="single"/>
                              </w:rPr>
                              <w:t>grubość płyty izolacyjnej</w:t>
                            </w:r>
                          </w:p>
                          <w:p w:rsidR="00B96BF5" w:rsidRPr="003A4BB8" w:rsidRDefault="00B96BF5" w:rsidP="0088764F">
                            <w:pPr>
                              <w:rPr>
                                <w:rFonts w:eastAsia="BM_FranklinGothicURWCon-Boo" w:cs="Calibri"/>
                                <w:b/>
                                <w:sz w:val="18"/>
                                <w:szCs w:val="18"/>
                              </w:rPr>
                            </w:pPr>
                            <w:r w:rsidRPr="003A4BB8">
                              <w:rPr>
                                <w:rFonts w:eastAsia="BM_FranklinGothicURWCon-Dem" w:cs="Calibri"/>
                                <w:b/>
                                <w:sz w:val="18"/>
                                <w:szCs w:val="18"/>
                              </w:rPr>
                              <w:t xml:space="preserve">= </w:t>
                            </w:r>
                            <w:r w:rsidRPr="003A4BB8">
                              <w:rPr>
                                <w:rFonts w:eastAsia="BM_FranklinGothicURWCon-Boo" w:cs="Calibri"/>
                                <w:b/>
                                <w:sz w:val="18"/>
                                <w:szCs w:val="18"/>
                              </w:rPr>
                              <w:t>długość łącznika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pt;margin-top:24.15pt;width:217pt;height: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efgQ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" stroked="f">
                <v:textbox>
                  <w:txbxContent>
                    <w:p w:rsidR="00B96BF5" w:rsidRPr="00433C31" w:rsidRDefault="00B96BF5" w:rsidP="0088764F">
                      <w:pPr>
                        <w:rPr>
                          <w:rFonts w:eastAsia="BM_FranklinGothicURWCon-Boo" w:cs="Calibri"/>
                          <w:sz w:val="18"/>
                          <w:szCs w:val="18"/>
                        </w:rPr>
                      </w:pPr>
                      <w:r w:rsidRPr="00433C31">
                        <w:rPr>
                          <w:rFonts w:eastAsia="BM_FranklinGothicURWCon-Boo" w:cs="Calibri"/>
                          <w:sz w:val="18"/>
                          <w:szCs w:val="18"/>
                        </w:rPr>
                        <w:t>Długość łącznika jest sumą następujących wymiarów:</w:t>
                      </w:r>
                    </w:p>
                    <w:p w:rsidR="00B96BF5" w:rsidRPr="00433C31" w:rsidRDefault="00B96BF5" w:rsidP="0088764F">
                      <w:pPr>
                        <w:rPr>
                          <w:rFonts w:eastAsia="BM_FranklinGothicURWCon-Boo" w:cs="Calibri"/>
                          <w:sz w:val="18"/>
                          <w:szCs w:val="18"/>
                        </w:rPr>
                      </w:pPr>
                    </w:p>
                    <w:p w:rsidR="00B96BF5" w:rsidRPr="003A4BB8" w:rsidRDefault="00B96BF5" w:rsidP="0088764F">
                      <w:pPr>
                        <w:rPr>
                          <w:rFonts w:eastAsia="BM_FranklinGothicURWCon-Boo" w:cs="Calibri"/>
                          <w:sz w:val="18"/>
                          <w:szCs w:val="18"/>
                        </w:rPr>
                      </w:pPr>
                      <w:r w:rsidRPr="003A4BB8">
                        <w:rPr>
                          <w:rFonts w:eastAsia="BM_FranklinGothicURWCon-Boo" w:cs="Calibri"/>
                          <w:sz w:val="18"/>
                          <w:szCs w:val="18"/>
                        </w:rPr>
                        <w:t xml:space="preserve">Głębokość zakotwienia (danego łącznika) </w:t>
                      </w:r>
                    </w:p>
                    <w:p w:rsidR="00B96BF5" w:rsidRPr="003A4BB8" w:rsidRDefault="00B96BF5" w:rsidP="0088764F">
                      <w:pPr>
                        <w:rPr>
                          <w:rFonts w:eastAsia="BM_FranklinGothicURWCon-Boo" w:cs="Calibri"/>
                          <w:sz w:val="18"/>
                          <w:szCs w:val="18"/>
                        </w:rPr>
                      </w:pPr>
                      <w:r w:rsidRPr="003A4BB8">
                        <w:rPr>
                          <w:rFonts w:eastAsia="BM_FranklinGothicURWCon-Dem" w:cs="Calibri"/>
                          <w:sz w:val="18"/>
                          <w:szCs w:val="18"/>
                        </w:rPr>
                        <w:t xml:space="preserve">+ </w:t>
                      </w:r>
                      <w:r w:rsidRPr="003A4BB8">
                        <w:rPr>
                          <w:rFonts w:eastAsia="BM_FranklinGothicURWCon-Boo" w:cs="Calibri"/>
                          <w:sz w:val="18"/>
                          <w:szCs w:val="18"/>
                        </w:rPr>
                        <w:t xml:space="preserve">grubość ew. tynku starego </w:t>
                      </w:r>
                    </w:p>
                    <w:p w:rsidR="00B96BF5" w:rsidRPr="003A4BB8" w:rsidRDefault="00B96BF5" w:rsidP="0088764F">
                      <w:pPr>
                        <w:rPr>
                          <w:rFonts w:eastAsia="BM_FranklinGothicURWCon-Boo" w:cs="Calibri"/>
                          <w:sz w:val="18"/>
                          <w:szCs w:val="18"/>
                        </w:rPr>
                      </w:pPr>
                      <w:r w:rsidRPr="003A4BB8">
                        <w:rPr>
                          <w:rFonts w:eastAsia="BM_FranklinGothicURWCon-Dem" w:cs="Calibri"/>
                          <w:sz w:val="18"/>
                          <w:szCs w:val="18"/>
                        </w:rPr>
                        <w:t xml:space="preserve">+ </w:t>
                      </w:r>
                      <w:r w:rsidRPr="003A4BB8">
                        <w:rPr>
                          <w:rFonts w:eastAsia="BM_FranklinGothicURWCon-Boo" w:cs="Calibri"/>
                          <w:sz w:val="18"/>
                          <w:szCs w:val="18"/>
                        </w:rPr>
                        <w:t xml:space="preserve">grubość warstwy kleju/zaprawy </w:t>
                      </w:r>
                    </w:p>
                    <w:p w:rsidR="00B96BF5" w:rsidRPr="003A4BB8" w:rsidRDefault="00B96BF5" w:rsidP="0088764F">
                      <w:pPr>
                        <w:rPr>
                          <w:rFonts w:eastAsia="BM_FranklinGothicURWCon-Boo" w:cs="Calibri"/>
                          <w:sz w:val="18"/>
                          <w:szCs w:val="18"/>
                          <w:u w:val="single"/>
                        </w:rPr>
                      </w:pPr>
                      <w:r w:rsidRPr="003A4BB8">
                        <w:rPr>
                          <w:rFonts w:eastAsia="BM_FranklinGothicURWCon-Dem" w:cs="Calibri"/>
                          <w:sz w:val="18"/>
                          <w:szCs w:val="18"/>
                          <w:u w:val="single"/>
                        </w:rPr>
                        <w:t xml:space="preserve">+ </w:t>
                      </w:r>
                      <w:r w:rsidRPr="003A4BB8">
                        <w:rPr>
                          <w:rFonts w:eastAsia="BM_FranklinGothicURWCon-Boo" w:cs="Calibri"/>
                          <w:sz w:val="18"/>
                          <w:szCs w:val="18"/>
                          <w:u w:val="single"/>
                        </w:rPr>
                        <w:t>grubość płyty izolacyjnej</w:t>
                      </w:r>
                    </w:p>
                    <w:p w:rsidR="00B96BF5" w:rsidRPr="003A4BB8" w:rsidRDefault="00B96BF5" w:rsidP="0088764F">
                      <w:pPr>
                        <w:rPr>
                          <w:rFonts w:eastAsia="BM_FranklinGothicURWCon-Boo" w:cs="Calibri"/>
                          <w:b/>
                          <w:sz w:val="18"/>
                          <w:szCs w:val="18"/>
                        </w:rPr>
                      </w:pPr>
                      <w:r w:rsidRPr="003A4BB8">
                        <w:rPr>
                          <w:rFonts w:eastAsia="BM_FranklinGothicURWCon-Dem" w:cs="Calibri"/>
                          <w:b/>
                          <w:sz w:val="18"/>
                          <w:szCs w:val="18"/>
                        </w:rPr>
                        <w:t xml:space="preserve">= </w:t>
                      </w:r>
                      <w:r w:rsidRPr="003A4BB8">
                        <w:rPr>
                          <w:rFonts w:eastAsia="BM_FranklinGothicURWCon-Boo" w:cs="Calibri"/>
                          <w:b/>
                          <w:sz w:val="18"/>
                          <w:szCs w:val="18"/>
                        </w:rPr>
                        <w:t>długość łącznika</w:t>
                      </w:r>
                    </w:p>
                  </w:txbxContent>
                </v:textbox>
              </v:shape>
            </w:pict>
          </mc:Fallback>
        </mc:AlternateContent>
      </w:r>
      <w:r>
        <w:rPr>
          <w:rFonts w:eastAsia="BM_FranklinGothicURWCon-Boo"/>
          <w:noProof/>
          <w:sz w:val="18"/>
          <w:szCs w:val="18"/>
        </w:rPr>
        <w:drawing>
          <wp:inline distT="0" distB="0" distL="0" distR="0">
            <wp:extent cx="1579245" cy="2007235"/>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245" cy="2007235"/>
                    </a:xfrm>
                    <a:prstGeom prst="rect">
                      <a:avLst/>
                    </a:prstGeom>
                    <a:noFill/>
                    <a:ln>
                      <a:noFill/>
                    </a:ln>
                  </pic:spPr>
                </pic:pic>
              </a:graphicData>
            </a:graphic>
          </wp:inline>
        </w:drawing>
      </w:r>
    </w:p>
    <w:p w:rsidR="0088764F" w:rsidRPr="00C64B9D" w:rsidRDefault="0088764F" w:rsidP="00C64B9D">
      <w:pPr>
        <w:spacing w:line="240" w:lineRule="atLeast"/>
        <w:rPr>
          <w:b/>
          <w:bCs/>
          <w:sz w:val="18"/>
          <w:szCs w:val="18"/>
        </w:rPr>
      </w:pPr>
    </w:p>
    <w:p w:rsidR="0088764F" w:rsidRPr="00C64B9D" w:rsidRDefault="0088764F" w:rsidP="00C64B9D">
      <w:pPr>
        <w:spacing w:line="240" w:lineRule="atLeast"/>
        <w:jc w:val="both"/>
        <w:rPr>
          <w:sz w:val="18"/>
          <w:szCs w:val="18"/>
        </w:rPr>
      </w:pPr>
      <w:r w:rsidRPr="00C64B9D">
        <w:rPr>
          <w:sz w:val="18"/>
          <w:szCs w:val="18"/>
        </w:rPr>
        <w:t xml:space="preserve">Dla ścian litych typu: beton, żelbet należy stosować łączniki z krótką strefą rozporową. </w:t>
      </w:r>
    </w:p>
    <w:p w:rsidR="0088764F" w:rsidRPr="00C64B9D" w:rsidRDefault="0088764F" w:rsidP="00C64B9D">
      <w:pPr>
        <w:spacing w:line="240" w:lineRule="atLeast"/>
        <w:jc w:val="both"/>
        <w:rPr>
          <w:sz w:val="18"/>
          <w:szCs w:val="18"/>
        </w:rPr>
      </w:pPr>
      <w:r w:rsidRPr="00C64B9D">
        <w:rPr>
          <w:sz w:val="18"/>
          <w:szCs w:val="18"/>
        </w:rPr>
        <w:t>Dla ścian murowanych stosowane są łączniki</w:t>
      </w:r>
      <w:r w:rsidRPr="00C64B9D">
        <w:rPr>
          <w:b/>
          <w:sz w:val="18"/>
          <w:szCs w:val="18"/>
        </w:rPr>
        <w:t xml:space="preserve"> </w:t>
      </w:r>
      <w:r w:rsidRPr="00C64B9D">
        <w:rPr>
          <w:sz w:val="18"/>
          <w:szCs w:val="18"/>
        </w:rPr>
        <w:t>z długą strefą rozporową.</w:t>
      </w:r>
    </w:p>
    <w:p w:rsidR="0088764F" w:rsidRPr="00C64B9D" w:rsidRDefault="0088764F" w:rsidP="00C64B9D">
      <w:pPr>
        <w:spacing w:line="240" w:lineRule="atLeast"/>
        <w:jc w:val="both"/>
        <w:rPr>
          <w:sz w:val="18"/>
          <w:szCs w:val="18"/>
        </w:rPr>
      </w:pPr>
    </w:p>
    <w:p w:rsidR="0088764F" w:rsidRPr="00C64B9D" w:rsidRDefault="0088764F" w:rsidP="00C64B9D">
      <w:pPr>
        <w:spacing w:line="240" w:lineRule="atLeast"/>
        <w:jc w:val="both"/>
        <w:rPr>
          <w:b/>
          <w:bCs/>
          <w:sz w:val="18"/>
          <w:szCs w:val="18"/>
        </w:rPr>
      </w:pPr>
      <w:r w:rsidRPr="00C64B9D">
        <w:rPr>
          <w:b/>
          <w:bCs/>
          <w:sz w:val="18"/>
          <w:szCs w:val="18"/>
        </w:rPr>
        <w:t xml:space="preserve"> Pomiar siły wyciągającej:</w:t>
      </w:r>
    </w:p>
    <w:p w:rsidR="0088764F" w:rsidRPr="00C64B9D" w:rsidRDefault="0088764F" w:rsidP="00C64B9D">
      <w:pPr>
        <w:spacing w:line="240" w:lineRule="atLeast"/>
        <w:jc w:val="both"/>
        <w:rPr>
          <w:sz w:val="18"/>
          <w:szCs w:val="18"/>
        </w:rPr>
      </w:pPr>
      <w:r w:rsidRPr="00C64B9D">
        <w:rPr>
          <w:b/>
          <w:bCs/>
          <w:sz w:val="18"/>
          <w:szCs w:val="18"/>
        </w:rPr>
        <w:t xml:space="preserve"> </w:t>
      </w:r>
      <w:r w:rsidRPr="00C64B9D">
        <w:rPr>
          <w:sz w:val="18"/>
          <w:szCs w:val="18"/>
        </w:rPr>
        <w:t xml:space="preserve">W przypadku wątpliwości należy określić wytrzymałość na wyciąganie poprzez </w:t>
      </w:r>
    </w:p>
    <w:p w:rsidR="0088764F" w:rsidRPr="00C64B9D" w:rsidRDefault="0088764F" w:rsidP="00C64B9D">
      <w:pPr>
        <w:spacing w:line="240" w:lineRule="atLeast"/>
        <w:jc w:val="both"/>
        <w:rPr>
          <w:sz w:val="18"/>
          <w:szCs w:val="18"/>
        </w:rPr>
      </w:pPr>
      <w:r w:rsidRPr="00C64B9D">
        <w:rPr>
          <w:sz w:val="18"/>
          <w:szCs w:val="18"/>
        </w:rPr>
        <w:t xml:space="preserve"> wykonanie pomiarów bezpośrednio na obiekcie.</w:t>
      </w:r>
    </w:p>
    <w:p w:rsidR="0088764F" w:rsidRPr="00C64B9D" w:rsidRDefault="0088764F" w:rsidP="00C64B9D">
      <w:pPr>
        <w:spacing w:line="240" w:lineRule="atLeast"/>
        <w:jc w:val="both"/>
        <w:rPr>
          <w:b/>
          <w:bCs/>
          <w:sz w:val="18"/>
          <w:szCs w:val="18"/>
        </w:rPr>
      </w:pPr>
      <w:r w:rsidRPr="00C64B9D">
        <w:rPr>
          <w:b/>
          <w:bCs/>
          <w:sz w:val="18"/>
          <w:szCs w:val="18"/>
        </w:rPr>
        <w:t>Specyfikacja kołków rozporowych:</w:t>
      </w:r>
    </w:p>
    <w:p w:rsidR="0088764F" w:rsidRPr="00C64B9D" w:rsidRDefault="0088764F" w:rsidP="00C64B9D">
      <w:pPr>
        <w:spacing w:line="240" w:lineRule="atLeast"/>
        <w:jc w:val="both"/>
        <w:rPr>
          <w:sz w:val="18"/>
          <w:szCs w:val="18"/>
        </w:rPr>
      </w:pPr>
      <w:r w:rsidRPr="00C64B9D">
        <w:rPr>
          <w:sz w:val="18"/>
          <w:szCs w:val="18"/>
        </w:rPr>
        <w:t xml:space="preserve">Długość i średnica łączników mechanicznych zależą od rodzaju materiału ściennego i termoizolacyjnego. Ich liczba wynika z wysokości i położenia (płaszczyzna ściany, krawędź ). Mocowanie  wykonywane jest przed wykonaniem warstwy zbrojonej . Należy zastosować równomierny rozstaw kołków. </w:t>
      </w:r>
    </w:p>
    <w:p w:rsidR="0088764F" w:rsidRPr="00C64B9D" w:rsidRDefault="0088764F" w:rsidP="00C64B9D">
      <w:pPr>
        <w:spacing w:line="240" w:lineRule="atLeast"/>
        <w:rPr>
          <w:bCs/>
          <w:sz w:val="18"/>
          <w:szCs w:val="18"/>
        </w:rPr>
      </w:pPr>
    </w:p>
    <w:p w:rsidR="00DB17D9" w:rsidRDefault="0088764F" w:rsidP="00C64B9D">
      <w:pPr>
        <w:spacing w:line="240" w:lineRule="atLeast"/>
        <w:rPr>
          <w:bCs/>
          <w:sz w:val="18"/>
          <w:szCs w:val="18"/>
        </w:rPr>
      </w:pPr>
      <w:r w:rsidRPr="00C64B9D">
        <w:rPr>
          <w:bCs/>
          <w:sz w:val="18"/>
          <w:szCs w:val="18"/>
        </w:rPr>
        <w:t xml:space="preserve">Rozmieszczenie łączników mocujących płyty izolacji termicznej (o wym. 100x50 cm)  w zależności od ich ilości. </w:t>
      </w:r>
    </w:p>
    <w:p w:rsidR="0088764F" w:rsidRPr="00DB17D9" w:rsidRDefault="0088764F" w:rsidP="00C64B9D">
      <w:pPr>
        <w:spacing w:line="240" w:lineRule="atLeast"/>
        <w:rPr>
          <w:bCs/>
          <w:sz w:val="18"/>
          <w:szCs w:val="18"/>
          <w:vertAlign w:val="superscript"/>
        </w:rPr>
      </w:pPr>
      <w:r w:rsidRPr="00C64B9D">
        <w:rPr>
          <w:bCs/>
          <w:sz w:val="18"/>
          <w:szCs w:val="18"/>
        </w:rPr>
        <w:t>Wariant I – ilość łączników 6 szt./ m</w:t>
      </w:r>
      <w:r w:rsidRPr="00C64B9D">
        <w:rPr>
          <w:bCs/>
          <w:sz w:val="18"/>
          <w:szCs w:val="18"/>
          <w:vertAlign w:val="superscript"/>
        </w:rPr>
        <w:t>2</w:t>
      </w:r>
    </w:p>
    <w:p w:rsidR="0088764F" w:rsidRPr="00C64B9D" w:rsidRDefault="0050024D" w:rsidP="00C64B9D">
      <w:pPr>
        <w:tabs>
          <w:tab w:val="left" w:pos="2070"/>
        </w:tabs>
        <w:spacing w:line="240" w:lineRule="atLeast"/>
        <w:rPr>
          <w:bCs/>
          <w:sz w:val="18"/>
          <w:szCs w:val="18"/>
        </w:rPr>
      </w:pPr>
      <w:r>
        <w:rPr>
          <w:bCs/>
          <w:noProof/>
          <w:sz w:val="18"/>
          <w:szCs w:val="18"/>
        </w:rPr>
        <w:drawing>
          <wp:inline distT="0" distB="0" distL="0" distR="0">
            <wp:extent cx="3764280" cy="1983105"/>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4280" cy="1983105"/>
                    </a:xfrm>
                    <a:prstGeom prst="rect">
                      <a:avLst/>
                    </a:prstGeom>
                    <a:noFill/>
                    <a:ln>
                      <a:noFill/>
                    </a:ln>
                  </pic:spPr>
                </pic:pic>
              </a:graphicData>
            </a:graphic>
          </wp:inline>
        </w:drawing>
      </w:r>
    </w:p>
    <w:p w:rsidR="0088764F" w:rsidRPr="00C64B9D" w:rsidRDefault="0088764F" w:rsidP="00C64B9D">
      <w:pPr>
        <w:tabs>
          <w:tab w:val="left" w:pos="2070"/>
        </w:tabs>
        <w:spacing w:line="240" w:lineRule="atLeast"/>
        <w:rPr>
          <w:bCs/>
          <w:sz w:val="18"/>
          <w:szCs w:val="18"/>
        </w:rPr>
      </w:pPr>
      <w:r w:rsidRPr="00C64B9D">
        <w:rPr>
          <w:bCs/>
          <w:sz w:val="18"/>
          <w:szCs w:val="18"/>
        </w:rPr>
        <w:t>Rys. Wariant II – ilość łączników 8 szt./m</w:t>
      </w:r>
      <w:r w:rsidRPr="00C64B9D">
        <w:rPr>
          <w:bCs/>
          <w:sz w:val="18"/>
          <w:szCs w:val="18"/>
          <w:vertAlign w:val="superscript"/>
        </w:rPr>
        <w:t>2</w:t>
      </w:r>
      <w:r w:rsidRPr="00C64B9D">
        <w:rPr>
          <w:bCs/>
          <w:sz w:val="18"/>
          <w:szCs w:val="18"/>
        </w:rPr>
        <w:t xml:space="preserve"> </w:t>
      </w:r>
    </w:p>
    <w:p w:rsidR="0088764F" w:rsidRPr="00C64B9D" w:rsidRDefault="0050024D" w:rsidP="00C64B9D">
      <w:pPr>
        <w:tabs>
          <w:tab w:val="left" w:pos="2070"/>
        </w:tabs>
        <w:spacing w:line="240" w:lineRule="atLeast"/>
        <w:rPr>
          <w:bCs/>
          <w:sz w:val="18"/>
          <w:szCs w:val="18"/>
        </w:rPr>
      </w:pPr>
      <w:r>
        <w:rPr>
          <w:bCs/>
          <w:noProof/>
          <w:sz w:val="18"/>
          <w:szCs w:val="18"/>
        </w:rPr>
        <w:drawing>
          <wp:inline distT="0" distB="0" distL="0" distR="0">
            <wp:extent cx="3764280" cy="1995170"/>
            <wp:effectExtent l="0" t="0" r="762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280" cy="1995170"/>
                    </a:xfrm>
                    <a:prstGeom prst="rect">
                      <a:avLst/>
                    </a:prstGeom>
                    <a:noFill/>
                    <a:ln>
                      <a:noFill/>
                    </a:ln>
                  </pic:spPr>
                </pic:pic>
              </a:graphicData>
            </a:graphic>
          </wp:inline>
        </w:drawing>
      </w:r>
    </w:p>
    <w:p w:rsidR="0088764F" w:rsidRPr="00C64B9D" w:rsidRDefault="0088764F" w:rsidP="00C64B9D">
      <w:pPr>
        <w:spacing w:line="240" w:lineRule="atLeast"/>
        <w:rPr>
          <w:b/>
          <w:bCs/>
          <w:sz w:val="18"/>
          <w:szCs w:val="18"/>
        </w:rPr>
      </w:pPr>
    </w:p>
    <w:p w:rsidR="0088764F" w:rsidRPr="00DB17D9" w:rsidRDefault="0088764F" w:rsidP="00C64B9D">
      <w:pPr>
        <w:spacing w:line="240" w:lineRule="atLeast"/>
        <w:rPr>
          <w:bCs/>
          <w:sz w:val="18"/>
          <w:szCs w:val="18"/>
        </w:rPr>
      </w:pPr>
      <w:r w:rsidRPr="00C64B9D">
        <w:rPr>
          <w:bCs/>
          <w:sz w:val="18"/>
          <w:szCs w:val="18"/>
        </w:rPr>
        <w:t>Rys. Ilość łączników w pasie krawędziowym 7 szt./m</w:t>
      </w:r>
      <w:r w:rsidRPr="00C64B9D">
        <w:rPr>
          <w:bCs/>
          <w:sz w:val="18"/>
          <w:szCs w:val="18"/>
          <w:vertAlign w:val="superscript"/>
        </w:rPr>
        <w:t>2</w:t>
      </w:r>
      <w:r w:rsidRPr="00C64B9D">
        <w:rPr>
          <w:bCs/>
          <w:sz w:val="18"/>
          <w:szCs w:val="18"/>
        </w:rPr>
        <w:t>. Wysokość  budynku  0-</w:t>
      </w:r>
      <w:smartTag w:uri="urn:schemas-microsoft-com:office:smarttags" w:element="metricconverter">
        <w:smartTagPr>
          <w:attr w:name="ProductID" w:val="8 m"/>
        </w:smartTagPr>
        <w:r w:rsidRPr="00C64B9D">
          <w:rPr>
            <w:bCs/>
            <w:sz w:val="18"/>
            <w:szCs w:val="18"/>
          </w:rPr>
          <w:t>8 m</w:t>
        </w:r>
      </w:smartTag>
      <w:r w:rsidRPr="00C64B9D">
        <w:rPr>
          <w:bCs/>
          <w:sz w:val="18"/>
          <w:szCs w:val="18"/>
        </w:rPr>
        <w:t>.</w:t>
      </w:r>
    </w:p>
    <w:p w:rsidR="0088764F" w:rsidRPr="00C64B9D" w:rsidRDefault="0050024D" w:rsidP="00C64B9D">
      <w:pPr>
        <w:spacing w:line="240" w:lineRule="atLeast"/>
        <w:rPr>
          <w:b/>
          <w:bCs/>
          <w:sz w:val="18"/>
          <w:szCs w:val="18"/>
        </w:rPr>
      </w:pPr>
      <w:r>
        <w:rPr>
          <w:b/>
          <w:bCs/>
          <w:noProof/>
          <w:sz w:val="18"/>
          <w:szCs w:val="18"/>
        </w:rPr>
        <w:drawing>
          <wp:inline distT="0" distB="0" distL="0" distR="0">
            <wp:extent cx="3776345" cy="186436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6345" cy="1864360"/>
                    </a:xfrm>
                    <a:prstGeom prst="rect">
                      <a:avLst/>
                    </a:prstGeom>
                    <a:noFill/>
                    <a:ln>
                      <a:noFill/>
                    </a:ln>
                  </pic:spPr>
                </pic:pic>
              </a:graphicData>
            </a:graphic>
          </wp:inline>
        </w:drawing>
      </w:r>
    </w:p>
    <w:p w:rsidR="0088764F" w:rsidRPr="00C64B9D" w:rsidRDefault="0088764F" w:rsidP="00C64B9D">
      <w:pPr>
        <w:spacing w:line="240" w:lineRule="atLeast"/>
        <w:rPr>
          <w:b/>
          <w:bCs/>
          <w:sz w:val="18"/>
          <w:szCs w:val="18"/>
        </w:rPr>
      </w:pPr>
    </w:p>
    <w:p w:rsidR="0088764F" w:rsidRPr="00C64B9D" w:rsidRDefault="0088764F" w:rsidP="00C64B9D">
      <w:pPr>
        <w:spacing w:line="240" w:lineRule="atLeast"/>
        <w:rPr>
          <w:bCs/>
          <w:sz w:val="18"/>
          <w:szCs w:val="18"/>
        </w:rPr>
      </w:pPr>
      <w:r w:rsidRPr="00C64B9D">
        <w:rPr>
          <w:bCs/>
          <w:sz w:val="18"/>
          <w:szCs w:val="18"/>
        </w:rPr>
        <w:t>Rys. Ilość łączników w pasie krawędziowym 8,3 szt./m</w:t>
      </w:r>
      <w:r w:rsidRPr="00C64B9D">
        <w:rPr>
          <w:bCs/>
          <w:sz w:val="18"/>
          <w:szCs w:val="18"/>
          <w:vertAlign w:val="superscript"/>
        </w:rPr>
        <w:t>2</w:t>
      </w:r>
      <w:r w:rsidRPr="00C64B9D">
        <w:rPr>
          <w:bCs/>
          <w:sz w:val="18"/>
          <w:szCs w:val="18"/>
        </w:rPr>
        <w:t xml:space="preserve">. Wysokość  budynku  8- </w:t>
      </w:r>
      <w:smartTag w:uri="urn:schemas-microsoft-com:office:smarttags" w:element="metricconverter">
        <w:smartTagPr>
          <w:attr w:name="ProductID" w:val="20 m"/>
        </w:smartTagPr>
        <w:r w:rsidRPr="00C64B9D">
          <w:rPr>
            <w:bCs/>
            <w:sz w:val="18"/>
            <w:szCs w:val="18"/>
          </w:rPr>
          <w:t>20 m</w:t>
        </w:r>
      </w:smartTag>
      <w:r w:rsidRPr="00C64B9D">
        <w:rPr>
          <w:bCs/>
          <w:sz w:val="18"/>
          <w:szCs w:val="18"/>
        </w:rPr>
        <w:t>.</w:t>
      </w:r>
    </w:p>
    <w:p w:rsidR="0088764F" w:rsidRPr="00C64B9D" w:rsidRDefault="0050024D" w:rsidP="00C64B9D">
      <w:pPr>
        <w:spacing w:line="240" w:lineRule="atLeast"/>
        <w:rPr>
          <w:b/>
          <w:bCs/>
          <w:sz w:val="18"/>
          <w:szCs w:val="18"/>
        </w:rPr>
      </w:pPr>
      <w:r>
        <w:rPr>
          <w:b/>
          <w:bCs/>
          <w:noProof/>
          <w:sz w:val="18"/>
          <w:szCs w:val="18"/>
        </w:rPr>
        <w:drawing>
          <wp:inline distT="0" distB="0" distL="0" distR="0">
            <wp:extent cx="3776345" cy="20783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6345" cy="2078355"/>
                    </a:xfrm>
                    <a:prstGeom prst="rect">
                      <a:avLst/>
                    </a:prstGeom>
                    <a:noFill/>
                    <a:ln>
                      <a:noFill/>
                    </a:ln>
                  </pic:spPr>
                </pic:pic>
              </a:graphicData>
            </a:graphic>
          </wp:inline>
        </w:drawing>
      </w:r>
    </w:p>
    <w:p w:rsidR="0088764F" w:rsidRPr="00C64B9D" w:rsidRDefault="0088764F" w:rsidP="00C64B9D">
      <w:pPr>
        <w:spacing w:line="240" w:lineRule="atLeast"/>
        <w:rPr>
          <w:bCs/>
          <w:sz w:val="18"/>
          <w:szCs w:val="18"/>
        </w:rPr>
      </w:pPr>
    </w:p>
    <w:p w:rsidR="0088764F" w:rsidRPr="00C64B9D" w:rsidRDefault="0088764F" w:rsidP="00C64B9D">
      <w:pPr>
        <w:spacing w:line="240" w:lineRule="atLeast"/>
        <w:rPr>
          <w:bCs/>
          <w:sz w:val="18"/>
          <w:szCs w:val="18"/>
        </w:rPr>
      </w:pPr>
      <w:r w:rsidRPr="00C64B9D">
        <w:rPr>
          <w:bCs/>
          <w:sz w:val="18"/>
          <w:szCs w:val="18"/>
        </w:rPr>
        <w:t xml:space="preserve">Rys. Rozmieszczenie łączników mocujących płyty lamelowe z wełny mineralnej (120x20 cm). </w:t>
      </w:r>
    </w:p>
    <w:p w:rsidR="0088764F" w:rsidRPr="00C64B9D" w:rsidRDefault="0088764F" w:rsidP="00C64B9D">
      <w:pPr>
        <w:spacing w:line="240" w:lineRule="atLeast"/>
        <w:rPr>
          <w:bCs/>
          <w:sz w:val="18"/>
          <w:szCs w:val="18"/>
          <w:vertAlign w:val="superscript"/>
        </w:rPr>
      </w:pPr>
      <w:r w:rsidRPr="00C64B9D">
        <w:rPr>
          <w:bCs/>
          <w:sz w:val="18"/>
          <w:szCs w:val="18"/>
        </w:rPr>
        <w:t>Powierzchnia fasady I , II. Wariant I – ilość łączników 4,2 szt. / m</w:t>
      </w:r>
      <w:r w:rsidRPr="00C64B9D">
        <w:rPr>
          <w:bCs/>
          <w:sz w:val="18"/>
          <w:szCs w:val="18"/>
          <w:vertAlign w:val="superscript"/>
        </w:rPr>
        <w:t>2</w:t>
      </w:r>
    </w:p>
    <w:p w:rsidR="0088764F" w:rsidRPr="00C64B9D" w:rsidRDefault="0050024D" w:rsidP="00C64B9D">
      <w:pPr>
        <w:pStyle w:val="NormalnyWeb"/>
        <w:spacing w:before="0" w:beforeAutospacing="0" w:after="0" w:afterAutospacing="0" w:line="240" w:lineRule="atLeast"/>
        <w:rPr>
          <w:b/>
          <w:bCs/>
          <w:sz w:val="18"/>
          <w:szCs w:val="18"/>
        </w:rPr>
      </w:pPr>
      <w:r>
        <w:rPr>
          <w:b/>
          <w:bCs/>
          <w:noProof/>
          <w:sz w:val="18"/>
          <w:szCs w:val="18"/>
        </w:rPr>
        <w:drawing>
          <wp:inline distT="0" distB="0" distL="0" distR="0">
            <wp:extent cx="3764280" cy="1341755"/>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4280" cy="1341755"/>
                    </a:xfrm>
                    <a:prstGeom prst="rect">
                      <a:avLst/>
                    </a:prstGeom>
                    <a:noFill/>
                    <a:ln>
                      <a:noFill/>
                    </a:ln>
                  </pic:spPr>
                </pic:pic>
              </a:graphicData>
            </a:graphic>
          </wp:inline>
        </w:drawing>
      </w:r>
    </w:p>
    <w:p w:rsidR="0088764F" w:rsidRPr="00C64B9D" w:rsidRDefault="0088764F" w:rsidP="00C64B9D">
      <w:pPr>
        <w:pStyle w:val="NormalnyWeb"/>
        <w:spacing w:before="0" w:beforeAutospacing="0" w:after="0" w:afterAutospacing="0" w:line="240" w:lineRule="atLeast"/>
        <w:rPr>
          <w:bCs/>
          <w:sz w:val="18"/>
          <w:szCs w:val="18"/>
        </w:rPr>
      </w:pPr>
    </w:p>
    <w:p w:rsidR="0088764F" w:rsidRPr="00C64B9D" w:rsidRDefault="0088764F" w:rsidP="00C64B9D">
      <w:pPr>
        <w:pStyle w:val="NormalnyWeb"/>
        <w:spacing w:before="0" w:beforeAutospacing="0" w:after="0" w:afterAutospacing="0" w:line="240" w:lineRule="atLeast"/>
        <w:rPr>
          <w:bCs/>
          <w:sz w:val="18"/>
          <w:szCs w:val="18"/>
          <w:vertAlign w:val="superscript"/>
        </w:rPr>
      </w:pPr>
      <w:r w:rsidRPr="00C64B9D">
        <w:rPr>
          <w:bCs/>
          <w:sz w:val="18"/>
          <w:szCs w:val="18"/>
        </w:rPr>
        <w:t>Wariant II – ilość łączników 6,3 szt./m</w:t>
      </w:r>
      <w:r w:rsidRPr="00C64B9D">
        <w:rPr>
          <w:bCs/>
          <w:sz w:val="18"/>
          <w:szCs w:val="18"/>
          <w:vertAlign w:val="superscript"/>
        </w:rPr>
        <w:t>2</w:t>
      </w:r>
    </w:p>
    <w:p w:rsidR="0088764F" w:rsidRPr="00C64B9D" w:rsidRDefault="0050024D" w:rsidP="00C64B9D">
      <w:pPr>
        <w:pStyle w:val="NormalnyWeb"/>
        <w:spacing w:before="0" w:beforeAutospacing="0" w:after="0" w:afterAutospacing="0" w:line="240" w:lineRule="atLeast"/>
        <w:rPr>
          <w:b/>
          <w:bCs/>
          <w:sz w:val="18"/>
          <w:szCs w:val="18"/>
        </w:rPr>
      </w:pPr>
      <w:r>
        <w:rPr>
          <w:b/>
          <w:bCs/>
          <w:noProof/>
          <w:sz w:val="18"/>
          <w:szCs w:val="18"/>
        </w:rPr>
        <w:drawing>
          <wp:inline distT="0" distB="0" distL="0" distR="0">
            <wp:extent cx="3883025" cy="1353820"/>
            <wp:effectExtent l="0" t="0" r="31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025" cy="1353820"/>
                    </a:xfrm>
                    <a:prstGeom prst="rect">
                      <a:avLst/>
                    </a:prstGeom>
                    <a:noFill/>
                    <a:ln>
                      <a:noFill/>
                    </a:ln>
                  </pic:spPr>
                </pic:pic>
              </a:graphicData>
            </a:graphic>
          </wp:inline>
        </w:drawing>
      </w:r>
    </w:p>
    <w:p w:rsidR="00DB17D9" w:rsidRDefault="00DB17D9" w:rsidP="00C64B9D">
      <w:pPr>
        <w:pStyle w:val="NormalnyWeb"/>
        <w:spacing w:before="0" w:beforeAutospacing="0" w:after="0" w:afterAutospacing="0" w:line="240" w:lineRule="atLeast"/>
        <w:rPr>
          <w:sz w:val="18"/>
          <w:szCs w:val="18"/>
        </w:rPr>
      </w:pPr>
    </w:p>
    <w:p w:rsidR="0088764F" w:rsidRPr="00C64B9D" w:rsidRDefault="0088764F" w:rsidP="00C64B9D">
      <w:pPr>
        <w:pStyle w:val="NormalnyWeb"/>
        <w:spacing w:before="0" w:beforeAutospacing="0" w:after="0" w:afterAutospacing="0" w:line="240" w:lineRule="atLeast"/>
        <w:rPr>
          <w:sz w:val="18"/>
          <w:szCs w:val="18"/>
          <w:vertAlign w:val="superscript"/>
        </w:rPr>
      </w:pPr>
      <w:r w:rsidRPr="00C64B9D">
        <w:rPr>
          <w:sz w:val="18"/>
          <w:szCs w:val="18"/>
        </w:rPr>
        <w:t>Rys. Ilość łączników w pasie krawędziowym  8,6 szt./ m</w:t>
      </w:r>
      <w:r w:rsidRPr="00C64B9D">
        <w:rPr>
          <w:sz w:val="18"/>
          <w:szCs w:val="18"/>
          <w:vertAlign w:val="superscript"/>
        </w:rPr>
        <w:t>2</w:t>
      </w:r>
    </w:p>
    <w:p w:rsidR="0088764F" w:rsidRPr="00C64B9D" w:rsidRDefault="0050024D" w:rsidP="00C64B9D">
      <w:pPr>
        <w:pStyle w:val="NormalnyWeb"/>
        <w:spacing w:before="0" w:beforeAutospacing="0" w:after="0" w:afterAutospacing="0" w:line="240" w:lineRule="atLeast"/>
        <w:rPr>
          <w:sz w:val="18"/>
          <w:szCs w:val="18"/>
        </w:rPr>
      </w:pPr>
      <w:r>
        <w:rPr>
          <w:noProof/>
          <w:sz w:val="18"/>
          <w:szCs w:val="18"/>
        </w:rPr>
        <w:drawing>
          <wp:inline distT="0" distB="0" distL="0" distR="0">
            <wp:extent cx="3883025" cy="1816735"/>
            <wp:effectExtent l="0" t="0" r="317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3025" cy="1816735"/>
                    </a:xfrm>
                    <a:prstGeom prst="rect">
                      <a:avLst/>
                    </a:prstGeom>
                    <a:noFill/>
                    <a:ln>
                      <a:noFill/>
                    </a:ln>
                  </pic:spPr>
                </pic:pic>
              </a:graphicData>
            </a:graphic>
          </wp:inline>
        </w:drawing>
      </w:r>
    </w:p>
    <w:p w:rsidR="0088764F" w:rsidRPr="00C64B9D" w:rsidRDefault="0088764F" w:rsidP="00C64B9D">
      <w:pPr>
        <w:pStyle w:val="NormalnyWeb"/>
        <w:spacing w:before="0" w:beforeAutospacing="0" w:after="0" w:afterAutospacing="0" w:line="240" w:lineRule="atLeast"/>
        <w:jc w:val="both"/>
        <w:rPr>
          <w:sz w:val="18"/>
          <w:szCs w:val="18"/>
        </w:rPr>
      </w:pPr>
      <w:r w:rsidRPr="00C64B9D">
        <w:rPr>
          <w:sz w:val="18"/>
          <w:szCs w:val="18"/>
        </w:rPr>
        <w:t>Otwory w materiałach drążonych i betonie komórkowym należy wykonywać wiertarkami bez użycia udaru.</w:t>
      </w:r>
    </w:p>
    <w:p w:rsidR="0088764F" w:rsidRPr="00C64B9D" w:rsidRDefault="0088764F" w:rsidP="00C64B9D">
      <w:pPr>
        <w:spacing w:line="240" w:lineRule="atLeast"/>
        <w:jc w:val="both"/>
        <w:rPr>
          <w:b/>
          <w:sz w:val="18"/>
          <w:szCs w:val="18"/>
        </w:rPr>
      </w:pPr>
    </w:p>
    <w:p w:rsidR="0088764F" w:rsidRPr="00C64B9D" w:rsidRDefault="0088764F" w:rsidP="00C64B9D">
      <w:pPr>
        <w:spacing w:line="240" w:lineRule="atLeast"/>
        <w:jc w:val="both"/>
        <w:rPr>
          <w:b/>
          <w:sz w:val="18"/>
          <w:szCs w:val="18"/>
        </w:rPr>
      </w:pPr>
      <w:r w:rsidRPr="00C64B9D">
        <w:rPr>
          <w:b/>
          <w:sz w:val="18"/>
          <w:szCs w:val="18"/>
        </w:rPr>
        <w:t xml:space="preserve">W celu wyeliminowania mostków termicznych należy zastosować  technologię montażu łączników z wykorzystaniem tzw. termo dybli.  </w:t>
      </w:r>
    </w:p>
    <w:p w:rsidR="0088764F" w:rsidRPr="00C64B9D" w:rsidRDefault="0088764F" w:rsidP="00C64B9D">
      <w:pPr>
        <w:spacing w:line="240" w:lineRule="atLeast"/>
        <w:jc w:val="both"/>
        <w:rPr>
          <w:sz w:val="18"/>
          <w:szCs w:val="18"/>
        </w:rPr>
      </w:pPr>
      <w:r w:rsidRPr="00C64B9D">
        <w:rPr>
          <w:sz w:val="18"/>
          <w:szCs w:val="18"/>
        </w:rPr>
        <w:t>Technologia  zapobiega powstawaniu śladów w miejscach kołkowania tzw. „efekt biedronki”  Należy zastosować termo dyble zalecane przez Producenta systemu.</w:t>
      </w:r>
    </w:p>
    <w:p w:rsidR="0088764F" w:rsidRPr="00C64B9D" w:rsidRDefault="0088764F" w:rsidP="00DB17D9">
      <w:pPr>
        <w:spacing w:line="240" w:lineRule="atLeast"/>
        <w:jc w:val="both"/>
        <w:rPr>
          <w:sz w:val="18"/>
          <w:szCs w:val="18"/>
        </w:rPr>
      </w:pPr>
      <w:r w:rsidRPr="00C64B9D">
        <w:rPr>
          <w:sz w:val="18"/>
          <w:szCs w:val="18"/>
        </w:rPr>
        <w:t xml:space="preserve">Technologia polega na  zagłębionym zamontowaniu   łącznika a miejsce zagłębienia zostaje wypełnione zaślepką wykonaną z tego samego materiału termoizolacyjnego. Następuje redukcja mostków termicznych w miejscu osadzenia łączników i zapobiega powstaniu śladów widocznych po ich zamocowaniu. </w:t>
      </w:r>
    </w:p>
    <w:p w:rsidR="0088764F" w:rsidRPr="00C64B9D" w:rsidRDefault="0088764F" w:rsidP="00C64B9D">
      <w:pPr>
        <w:spacing w:line="240" w:lineRule="atLeast"/>
        <w:rPr>
          <w:sz w:val="18"/>
          <w:szCs w:val="18"/>
        </w:rPr>
      </w:pPr>
      <w:r w:rsidRPr="00C64B9D">
        <w:rPr>
          <w:sz w:val="18"/>
          <w:szCs w:val="18"/>
        </w:rPr>
        <w:t>Rys. Sposób montażu łącznika i termo dybli.</w:t>
      </w:r>
    </w:p>
    <w:p w:rsidR="0088764F" w:rsidRPr="00DB17D9" w:rsidRDefault="0088764F" w:rsidP="00317F2A">
      <w:pPr>
        <w:widowControl/>
        <w:numPr>
          <w:ilvl w:val="0"/>
          <w:numId w:val="50"/>
        </w:numPr>
        <w:suppressAutoHyphens/>
        <w:autoSpaceDE/>
        <w:autoSpaceDN/>
        <w:adjustRightInd/>
        <w:spacing w:line="240" w:lineRule="atLeast"/>
        <w:rPr>
          <w:sz w:val="18"/>
          <w:szCs w:val="18"/>
        </w:rPr>
      </w:pPr>
      <w:r w:rsidRPr="00C64B9D">
        <w:rPr>
          <w:sz w:val="18"/>
          <w:szCs w:val="18"/>
        </w:rPr>
        <w:t xml:space="preserve">Wełna mineralna </w:t>
      </w:r>
    </w:p>
    <w:p w:rsidR="00DB17D9" w:rsidRPr="00DB17D9" w:rsidRDefault="0050024D" w:rsidP="00C64B9D">
      <w:pPr>
        <w:spacing w:line="240" w:lineRule="atLeast"/>
        <w:rPr>
          <w:sz w:val="18"/>
          <w:szCs w:val="18"/>
        </w:rPr>
      </w:pPr>
      <w:r>
        <w:rPr>
          <w:noProof/>
          <w:sz w:val="18"/>
          <w:szCs w:val="18"/>
        </w:rPr>
        <w:drawing>
          <wp:inline distT="0" distB="0" distL="0" distR="0">
            <wp:extent cx="1888490" cy="1401445"/>
            <wp:effectExtent l="19050" t="19050" r="16510" b="27305"/>
            <wp:docPr id="13" name="Obraz 3" descr="PICT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ICT03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8490" cy="1401445"/>
                    </a:xfrm>
                    <a:prstGeom prst="rect">
                      <a:avLst/>
                    </a:prstGeom>
                    <a:noFill/>
                    <a:ln w="12700" cmpd="sng">
                      <a:solidFill>
                        <a:srgbClr val="FFFFFF"/>
                      </a:solidFill>
                      <a:miter lim="800000"/>
                      <a:headEnd/>
                      <a:tailEnd/>
                    </a:ln>
                    <a:effectLst/>
                  </pic:spPr>
                </pic:pic>
              </a:graphicData>
            </a:graphic>
          </wp:inline>
        </w:drawing>
      </w:r>
      <w:r>
        <w:rPr>
          <w:noProof/>
          <w:sz w:val="18"/>
          <w:szCs w:val="18"/>
        </w:rPr>
        <w:drawing>
          <wp:inline distT="0" distB="0" distL="0" distR="0">
            <wp:extent cx="1888490" cy="1389380"/>
            <wp:effectExtent l="19050" t="19050" r="16510" b="20320"/>
            <wp:docPr id="14" name="Obraz 4" descr="PICT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ICT0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8490" cy="1389380"/>
                    </a:xfrm>
                    <a:prstGeom prst="rect">
                      <a:avLst/>
                    </a:prstGeom>
                    <a:noFill/>
                    <a:ln w="12700" cmpd="sng">
                      <a:solidFill>
                        <a:srgbClr val="FFFFFF"/>
                      </a:solidFill>
                      <a:miter lim="800000"/>
                      <a:headEnd/>
                      <a:tailEnd/>
                    </a:ln>
                    <a:effectLst/>
                  </pic:spPr>
                </pic:pic>
              </a:graphicData>
            </a:graphic>
          </wp:inline>
        </w:drawing>
      </w:r>
      <w:r>
        <w:rPr>
          <w:noProof/>
          <w:sz w:val="18"/>
          <w:szCs w:val="18"/>
        </w:rPr>
        <w:drawing>
          <wp:inline distT="0" distB="0" distL="0" distR="0">
            <wp:extent cx="1864360" cy="1389380"/>
            <wp:effectExtent l="19050" t="19050" r="21590" b="20320"/>
            <wp:docPr id="15" name="Obraz 5" descr="PICT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PICT03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4360" cy="1389380"/>
                    </a:xfrm>
                    <a:prstGeom prst="rect">
                      <a:avLst/>
                    </a:prstGeom>
                    <a:noFill/>
                    <a:ln w="12700" cmpd="sng">
                      <a:solidFill>
                        <a:srgbClr val="FFFFFF"/>
                      </a:solidFill>
                      <a:miter lim="800000"/>
                      <a:headEnd/>
                      <a:tailEnd/>
                    </a:ln>
                    <a:effectLst/>
                  </pic:spPr>
                </pic:pic>
              </a:graphicData>
            </a:graphic>
          </wp:inline>
        </w:drawing>
      </w:r>
    </w:p>
    <w:p w:rsidR="00DB17D9" w:rsidRPr="00DB17D9" w:rsidRDefault="0088764F" w:rsidP="00DB17D9">
      <w:pPr>
        <w:spacing w:line="240" w:lineRule="atLeast"/>
        <w:rPr>
          <w:b/>
          <w:bCs/>
          <w:sz w:val="18"/>
          <w:szCs w:val="18"/>
        </w:rPr>
      </w:pPr>
      <w:r w:rsidRPr="00C64B9D">
        <w:rPr>
          <w:b/>
          <w:bCs/>
          <w:sz w:val="18"/>
          <w:szCs w:val="18"/>
        </w:rPr>
        <w:t>Odsadzenie łącznika                                     Osadzenie zaślepki</w:t>
      </w:r>
    </w:p>
    <w:p w:rsidR="0088764F" w:rsidRPr="00C64B9D" w:rsidRDefault="0088764F" w:rsidP="00317F2A">
      <w:pPr>
        <w:widowControl/>
        <w:numPr>
          <w:ilvl w:val="0"/>
          <w:numId w:val="50"/>
        </w:numPr>
        <w:suppressAutoHyphens/>
        <w:autoSpaceDE/>
        <w:autoSpaceDN/>
        <w:adjustRightInd/>
        <w:spacing w:line="240" w:lineRule="atLeast"/>
        <w:rPr>
          <w:sz w:val="18"/>
          <w:szCs w:val="18"/>
        </w:rPr>
      </w:pPr>
      <w:r w:rsidRPr="00C64B9D">
        <w:rPr>
          <w:sz w:val="18"/>
          <w:szCs w:val="18"/>
        </w:rPr>
        <w:t xml:space="preserve">Płyty styropianowe </w:t>
      </w:r>
    </w:p>
    <w:p w:rsidR="0088764F" w:rsidRPr="00C64B9D" w:rsidRDefault="0088764F" w:rsidP="00DB17D9">
      <w:pPr>
        <w:spacing w:line="240" w:lineRule="atLeast"/>
        <w:ind w:left="360"/>
        <w:rPr>
          <w:sz w:val="18"/>
          <w:szCs w:val="18"/>
        </w:rPr>
      </w:pPr>
      <w:r w:rsidRPr="00C64B9D">
        <w:rPr>
          <w:sz w:val="18"/>
          <w:szCs w:val="18"/>
        </w:rPr>
        <w:t>Osadzić atestowany kołek rozporowy Ejot /Koelner  i przykryć zaślepką Ejot STR EPS</w:t>
      </w:r>
    </w:p>
    <w:p w:rsidR="00DB17D9" w:rsidRDefault="0050024D" w:rsidP="00DB17D9">
      <w:pPr>
        <w:spacing w:line="240" w:lineRule="atLeast"/>
        <w:ind w:left="360"/>
        <w:rPr>
          <w:sz w:val="18"/>
          <w:szCs w:val="18"/>
        </w:rPr>
      </w:pPr>
      <w:r>
        <w:rPr>
          <w:noProof/>
          <w:sz w:val="18"/>
          <w:szCs w:val="18"/>
        </w:rPr>
        <w:drawing>
          <wp:inline distT="0" distB="0" distL="0" distR="0">
            <wp:extent cx="2101850" cy="137731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850" cy="1377315"/>
                    </a:xfrm>
                    <a:prstGeom prst="rect">
                      <a:avLst/>
                    </a:prstGeom>
                    <a:noFill/>
                    <a:ln>
                      <a:noFill/>
                    </a:ln>
                  </pic:spPr>
                </pic:pic>
              </a:graphicData>
            </a:graphic>
          </wp:inline>
        </w:drawing>
      </w:r>
      <w:r>
        <w:rPr>
          <w:noProof/>
          <w:sz w:val="18"/>
          <w:szCs w:val="18"/>
        </w:rPr>
        <w:drawing>
          <wp:inline distT="0" distB="0" distL="0" distR="0">
            <wp:extent cx="2197100" cy="140144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1401445"/>
                    </a:xfrm>
                    <a:prstGeom prst="rect">
                      <a:avLst/>
                    </a:prstGeom>
                    <a:noFill/>
                    <a:ln>
                      <a:noFill/>
                    </a:ln>
                  </pic:spPr>
                </pic:pic>
              </a:graphicData>
            </a:graphic>
          </wp:inline>
        </w:drawing>
      </w:r>
      <w:r w:rsidR="0088764F" w:rsidRPr="00C64B9D">
        <w:rPr>
          <w:sz w:val="18"/>
          <w:szCs w:val="18"/>
        </w:rPr>
        <w:t xml:space="preserve"> </w:t>
      </w:r>
    </w:p>
    <w:p w:rsidR="0088764F" w:rsidRPr="00C64B9D" w:rsidRDefault="0088764F" w:rsidP="00DB17D9">
      <w:pPr>
        <w:spacing w:line="240" w:lineRule="atLeast"/>
        <w:ind w:left="360"/>
        <w:rPr>
          <w:sz w:val="18"/>
          <w:szCs w:val="18"/>
        </w:rPr>
      </w:pPr>
      <w:r w:rsidRPr="00C64B9D">
        <w:rPr>
          <w:b/>
          <w:bCs/>
          <w:sz w:val="18"/>
          <w:szCs w:val="18"/>
        </w:rPr>
        <w:t>Odsadzenie kołka                                                             Osadzenie zaślepki</w:t>
      </w:r>
    </w:p>
    <w:p w:rsidR="0088764F" w:rsidRPr="00C64B9D" w:rsidRDefault="0088764F" w:rsidP="00C64B9D">
      <w:pPr>
        <w:suppressAutoHyphens/>
        <w:spacing w:line="240" w:lineRule="atLeast"/>
        <w:rPr>
          <w:b/>
          <w:bCs/>
          <w:iCs/>
          <w:sz w:val="18"/>
          <w:szCs w:val="18"/>
        </w:rPr>
      </w:pPr>
      <w:r w:rsidRPr="00C64B9D">
        <w:rPr>
          <w:b/>
          <w:bCs/>
          <w:iCs/>
          <w:sz w:val="18"/>
          <w:szCs w:val="18"/>
        </w:rPr>
        <w:t>WYMAGANIA OGÓLNE</w:t>
      </w:r>
    </w:p>
    <w:p w:rsidR="0088764F" w:rsidRPr="00C64B9D" w:rsidRDefault="0088764F" w:rsidP="00C64B9D">
      <w:pPr>
        <w:spacing w:line="240" w:lineRule="atLeast"/>
        <w:jc w:val="both"/>
        <w:rPr>
          <w:iCs/>
          <w:sz w:val="18"/>
          <w:szCs w:val="18"/>
        </w:rPr>
      </w:pPr>
      <w:r w:rsidRPr="00C64B9D">
        <w:rPr>
          <w:iCs/>
          <w:sz w:val="18"/>
          <w:szCs w:val="18"/>
        </w:rPr>
        <w:t>Przed rozpoczęciem robót zakończone powinny być  zakończone  roboty dachowe, okienne itp.</w:t>
      </w:r>
    </w:p>
    <w:p w:rsidR="0088764F" w:rsidRPr="00C64B9D" w:rsidRDefault="0088764F" w:rsidP="00C64B9D">
      <w:pPr>
        <w:spacing w:line="240" w:lineRule="atLeast"/>
        <w:jc w:val="both"/>
        <w:rPr>
          <w:iCs/>
          <w:sz w:val="18"/>
          <w:szCs w:val="18"/>
        </w:rPr>
      </w:pPr>
      <w:r w:rsidRPr="00C64B9D">
        <w:rPr>
          <w:iCs/>
          <w:sz w:val="18"/>
          <w:szCs w:val="18"/>
        </w:rPr>
        <w:t>Zabezpieczone są wszelkie powierzchnie nie przeznaczone do pokrycia zakończone  roboty mogące zwiększyć wilgoć technologiczną budynku, Wyschnięte powinny być  wszelkie zawilgocenia, zapewnione  odprowadzenie wody opadowej poza  lico ścian.</w:t>
      </w:r>
    </w:p>
    <w:p w:rsidR="0088764F" w:rsidRPr="00C64B9D" w:rsidRDefault="0088764F" w:rsidP="00C64B9D">
      <w:pPr>
        <w:spacing w:line="240" w:lineRule="atLeast"/>
        <w:jc w:val="both"/>
        <w:rPr>
          <w:iCs/>
          <w:sz w:val="18"/>
          <w:szCs w:val="18"/>
        </w:rPr>
      </w:pPr>
      <w:r w:rsidRPr="00C64B9D">
        <w:rPr>
          <w:iCs/>
          <w:sz w:val="18"/>
          <w:szCs w:val="18"/>
        </w:rPr>
        <w:t>Przy wykonywaniu prac należy przestrzegać reżimu technologicznego, stosować wyłącznie elementy systemu określone w Specyfikacji Technicznej oraz Aprobacie Technicznej .</w:t>
      </w:r>
    </w:p>
    <w:p w:rsidR="0088764F" w:rsidRPr="00C64B9D" w:rsidRDefault="0088764F" w:rsidP="00C64B9D">
      <w:pPr>
        <w:spacing w:line="240" w:lineRule="atLeast"/>
        <w:jc w:val="both"/>
        <w:rPr>
          <w:iCs/>
          <w:sz w:val="18"/>
          <w:szCs w:val="18"/>
        </w:rPr>
      </w:pPr>
      <w:r w:rsidRPr="00C64B9D">
        <w:rPr>
          <w:iCs/>
          <w:sz w:val="18"/>
          <w:szCs w:val="18"/>
        </w:rPr>
        <w:t>Podczas prowadzenia prac oraz schnięcia tynków temperatura zewnętrzna powietrza, podłoża i wbudowanego materiału nie może być niższa niż +</w:t>
      </w:r>
      <w:smartTag w:uri="urn:schemas-microsoft-com:office:smarttags" w:element="metricconverter">
        <w:smartTagPr>
          <w:attr w:name="ProductID" w:val="5ﾰC"/>
        </w:smartTagPr>
        <w:r w:rsidRPr="00C64B9D">
          <w:rPr>
            <w:iCs/>
            <w:sz w:val="18"/>
            <w:szCs w:val="18"/>
          </w:rPr>
          <w:t>5°C</w:t>
        </w:r>
      </w:smartTag>
      <w:r w:rsidR="00426AD9">
        <w:rPr>
          <w:iCs/>
          <w:sz w:val="18"/>
          <w:szCs w:val="18"/>
        </w:rPr>
        <w:t xml:space="preserve"> (a dla tynków i farb silikon</w:t>
      </w:r>
      <w:r w:rsidRPr="00C64B9D">
        <w:rPr>
          <w:iCs/>
          <w:sz w:val="18"/>
          <w:szCs w:val="18"/>
        </w:rPr>
        <w:t>owych lub nanoporowych+</w:t>
      </w:r>
      <w:smartTag w:uri="urn:schemas-microsoft-com:office:smarttags" w:element="metricconverter">
        <w:smartTagPr>
          <w:attr w:name="ProductID" w:val="8ﾰC"/>
        </w:smartTagPr>
        <w:r w:rsidRPr="00C64B9D">
          <w:rPr>
            <w:iCs/>
            <w:sz w:val="18"/>
            <w:szCs w:val="18"/>
          </w:rPr>
          <w:t>8°C</w:t>
        </w:r>
      </w:smartTag>
      <w:r w:rsidRPr="00C64B9D">
        <w:rPr>
          <w:iCs/>
          <w:sz w:val="18"/>
          <w:szCs w:val="18"/>
        </w:rPr>
        <w:t xml:space="preserve">) lub wyższa niż </w:t>
      </w:r>
      <w:smartTag w:uri="urn:schemas-microsoft-com:office:smarttags" w:element="metricconverter">
        <w:smartTagPr>
          <w:attr w:name="ProductID" w:val="25ﾰC"/>
        </w:smartTagPr>
        <w:smartTag w:uri="urn:schemas-microsoft-com:office:smarttags" w:element="metricconverter">
          <w:smartTagPr>
            <w:attr w:name="ProductID" w:val="25ﾰC"/>
          </w:smartTagPr>
          <w:r w:rsidRPr="00C64B9D">
            <w:rPr>
              <w:iCs/>
              <w:sz w:val="18"/>
              <w:szCs w:val="18"/>
            </w:rPr>
            <w:t>25°C</w:t>
          </w:r>
        </w:smartTag>
        <w:r w:rsidRPr="00C64B9D">
          <w:rPr>
            <w:iCs/>
            <w:sz w:val="18"/>
            <w:szCs w:val="18"/>
          </w:rPr>
          <w:t xml:space="preserve">. </w:t>
        </w:r>
      </w:smartTag>
      <w:r w:rsidRPr="00C64B9D">
        <w:rPr>
          <w:iCs/>
          <w:sz w:val="18"/>
          <w:szCs w:val="18"/>
        </w:rPr>
        <w:t>W czasie robót i w fazie wiązania materiały chronić przed niekorzystnym wpływem warunków atmosferycznych (wiatr, deszcz, nasłonecznienie, wysoka lub niska temperatura),np. stosując ochronne siatki na rusztowania).</w:t>
      </w:r>
    </w:p>
    <w:p w:rsidR="0088764F" w:rsidRPr="00C64B9D" w:rsidRDefault="0088764F" w:rsidP="00C64B9D">
      <w:pPr>
        <w:spacing w:line="240" w:lineRule="atLeast"/>
        <w:jc w:val="both"/>
        <w:rPr>
          <w:iCs/>
          <w:sz w:val="18"/>
          <w:szCs w:val="18"/>
        </w:rPr>
      </w:pPr>
      <w:r w:rsidRPr="00C64B9D">
        <w:rPr>
          <w:iCs/>
          <w:sz w:val="18"/>
          <w:szCs w:val="18"/>
        </w:rPr>
        <w:t xml:space="preserve">Duża wilgotność powietrza i niskie temperatury mogą znacznie wydłużyć proces wiązania materiału oraz spowodować różnice w kolorystyce. </w:t>
      </w:r>
    </w:p>
    <w:p w:rsidR="0088764F" w:rsidRPr="00AE69A8" w:rsidRDefault="0088764F" w:rsidP="00AE69A8">
      <w:pPr>
        <w:pStyle w:val="Tekstpodstawowy"/>
        <w:spacing w:line="240" w:lineRule="atLeast"/>
        <w:rPr>
          <w:iCs/>
          <w:color w:val="auto"/>
          <w:sz w:val="18"/>
          <w:szCs w:val="18"/>
        </w:rPr>
      </w:pPr>
      <w:r w:rsidRPr="00C64B9D">
        <w:rPr>
          <w:iCs/>
          <w:color w:val="auto"/>
          <w:sz w:val="18"/>
          <w:szCs w:val="18"/>
        </w:rPr>
        <w:t>Jednolitość barwy gwarantowana jest jedynie w ramach tej samej partii produkcyjnej. Ostateczny kolor elewacji uzależniony jest od warunków podłoża, temperatury i wilgotności powietrza. W przypadku stosowania produktów o rożnych numerach seryjnych należy je przez rozpoczęciem prac dokładnie ze sobą wymieszać.</w:t>
      </w:r>
    </w:p>
    <w:p w:rsidR="0088764F" w:rsidRPr="00C64B9D" w:rsidRDefault="0088764F" w:rsidP="00C64B9D">
      <w:pPr>
        <w:tabs>
          <w:tab w:val="left" w:pos="1363"/>
        </w:tabs>
        <w:spacing w:line="240" w:lineRule="atLeast"/>
        <w:jc w:val="both"/>
        <w:rPr>
          <w:b/>
          <w:bCs/>
          <w:iCs/>
          <w:sz w:val="18"/>
          <w:szCs w:val="18"/>
        </w:rPr>
      </w:pPr>
      <w:r w:rsidRPr="00C64B9D">
        <w:rPr>
          <w:b/>
          <w:bCs/>
          <w:iCs/>
          <w:sz w:val="18"/>
          <w:szCs w:val="18"/>
        </w:rPr>
        <w:t>Przygotowanie podłoża</w:t>
      </w:r>
    </w:p>
    <w:p w:rsidR="0088764F" w:rsidRPr="00C64B9D" w:rsidRDefault="0088764F" w:rsidP="00C64B9D">
      <w:pPr>
        <w:spacing w:line="240" w:lineRule="atLeast"/>
        <w:jc w:val="both"/>
        <w:rPr>
          <w:iCs/>
          <w:sz w:val="18"/>
          <w:szCs w:val="18"/>
        </w:rPr>
      </w:pPr>
      <w:r w:rsidRPr="00C64B9D">
        <w:rPr>
          <w:iCs/>
          <w:sz w:val="18"/>
          <w:szCs w:val="18"/>
        </w:rPr>
        <w:t>Podłoże powinno być stabilne, nośne, suche, czyste, pozbawione elementów zmniejszających przyczepność (kurz i pył itp. oczyścić szczotkami, powietrzem, wodą pod ciśnieniem nawet z użyciem detergentów)</w:t>
      </w:r>
    </w:p>
    <w:p w:rsidR="0088764F" w:rsidRPr="00C64B9D" w:rsidRDefault="0088764F" w:rsidP="00C64B9D">
      <w:pPr>
        <w:spacing w:line="240" w:lineRule="atLeast"/>
        <w:jc w:val="both"/>
        <w:rPr>
          <w:iCs/>
          <w:sz w:val="18"/>
          <w:szCs w:val="18"/>
        </w:rPr>
      </w:pPr>
      <w:r w:rsidRPr="00C64B9D">
        <w:rPr>
          <w:iCs/>
          <w:sz w:val="18"/>
          <w:szCs w:val="18"/>
        </w:rPr>
        <w:t xml:space="preserve">W przypadku ścian otynkowanych należy wstępnie sprawdzić stan istniejącego tynku przez opukiwanie. Głuchy dźwięk oznacza, że tynk odspoił się od podłoża i należy go usunąć. </w:t>
      </w:r>
    </w:p>
    <w:p w:rsidR="0088764F" w:rsidRPr="00C64B9D" w:rsidRDefault="0088764F" w:rsidP="00C64B9D">
      <w:pPr>
        <w:spacing w:line="240" w:lineRule="atLeast"/>
        <w:jc w:val="both"/>
        <w:rPr>
          <w:iCs/>
          <w:sz w:val="18"/>
          <w:szCs w:val="18"/>
        </w:rPr>
      </w:pPr>
      <w:r w:rsidRPr="00C64B9D">
        <w:rPr>
          <w:iCs/>
          <w:sz w:val="18"/>
          <w:szCs w:val="18"/>
        </w:rPr>
        <w:t xml:space="preserve">Podłoża pylące lub silnie nasiąkliwe (np. bloczki gazobetonowe), nierównomiernie chłonne oraz piaszczące zagruntować środkiem  </w:t>
      </w:r>
      <w:r w:rsidRPr="00C64B9D">
        <w:rPr>
          <w:b/>
          <w:iCs/>
          <w:sz w:val="18"/>
          <w:szCs w:val="18"/>
        </w:rPr>
        <w:t>Baumit TiefenGrund</w:t>
      </w:r>
      <w:r w:rsidRPr="00C64B9D">
        <w:rPr>
          <w:iCs/>
          <w:sz w:val="18"/>
          <w:szCs w:val="18"/>
        </w:rPr>
        <w:t xml:space="preserve">. </w:t>
      </w:r>
      <w:r w:rsidRPr="00C64B9D">
        <w:rPr>
          <w:sz w:val="18"/>
          <w:szCs w:val="18"/>
        </w:rPr>
        <w:t xml:space="preserve">Podłoża na których występują algi, grzyby lub porosty muszą być w każdym przypadku przygotowane w specjalny sposób. W tym celu ścianę należy oczyścić i poddać działaniu środka neutralizującego </w:t>
      </w:r>
      <w:r w:rsidRPr="00C64B9D">
        <w:rPr>
          <w:b/>
          <w:sz w:val="18"/>
          <w:szCs w:val="18"/>
        </w:rPr>
        <w:t xml:space="preserve">Baumit SanierLosung  </w:t>
      </w:r>
      <w:r w:rsidRPr="00C64B9D">
        <w:rPr>
          <w:sz w:val="18"/>
          <w:szCs w:val="18"/>
        </w:rPr>
        <w:t>(roztwór do usuwania grzybów i alg) . Nie jest konieczne spłukiwanie roztworu. Po wyschnięciu powierzchni nie powinien być widoczny połysk .</w:t>
      </w:r>
    </w:p>
    <w:p w:rsidR="0088764F" w:rsidRPr="00C64B9D" w:rsidRDefault="0088764F" w:rsidP="00C64B9D">
      <w:pPr>
        <w:spacing w:line="240" w:lineRule="atLeast"/>
        <w:jc w:val="both"/>
        <w:rPr>
          <w:iCs/>
          <w:sz w:val="18"/>
          <w:szCs w:val="18"/>
        </w:rPr>
      </w:pPr>
      <w:r w:rsidRPr="00C64B9D">
        <w:rPr>
          <w:iCs/>
          <w:sz w:val="18"/>
          <w:szCs w:val="18"/>
        </w:rPr>
        <w:t xml:space="preserve">Słabo przyczepne, łuszczące się powłoki malarskie należy usunąć. </w:t>
      </w:r>
    </w:p>
    <w:p w:rsidR="0088764F" w:rsidRPr="00C64B9D" w:rsidRDefault="0088764F" w:rsidP="00C64B9D">
      <w:pPr>
        <w:spacing w:line="240" w:lineRule="atLeast"/>
        <w:jc w:val="both"/>
        <w:rPr>
          <w:iCs/>
          <w:sz w:val="18"/>
          <w:szCs w:val="18"/>
        </w:rPr>
      </w:pPr>
      <w:r w:rsidRPr="00C64B9D">
        <w:rPr>
          <w:iCs/>
          <w:sz w:val="18"/>
          <w:szCs w:val="18"/>
        </w:rPr>
        <w:t xml:space="preserve">Próba przyczepności podłożą: do oczyszczonego podłoża przykleić za pomocą kleju systemowego próbki materiału izolacyjnego o wymiarach 100 x 100mm (8 – 10 próbek). Po 3 dniach przeprowadzić próbę odrywania przyklejonych próbek. </w:t>
      </w:r>
    </w:p>
    <w:p w:rsidR="0088764F" w:rsidRPr="00C64B9D" w:rsidRDefault="0088764F" w:rsidP="00C64B9D">
      <w:pPr>
        <w:spacing w:line="240" w:lineRule="atLeast"/>
        <w:jc w:val="both"/>
        <w:rPr>
          <w:iCs/>
          <w:sz w:val="18"/>
          <w:szCs w:val="18"/>
        </w:rPr>
      </w:pPr>
      <w:r w:rsidRPr="00C64B9D">
        <w:rPr>
          <w:iCs/>
          <w:sz w:val="18"/>
          <w:szCs w:val="18"/>
        </w:rPr>
        <w:t xml:space="preserve">Jeśli materiał izolacyjny zostanie rozerwany w swej strukturze, oznacza to, że podłoże charakteryzuje się wystarczającą wytrzymałością. Natomiast w przypadku oderwania próbki z klejem i warstwą fakturową konieczne jest dodatkowe przygotowanie podłoża. Jeżeli ponowna próba da wynik negatywny, należy wzmocnić podłoże. </w:t>
      </w:r>
    </w:p>
    <w:p w:rsidR="0088764F" w:rsidRPr="00C64B9D" w:rsidRDefault="0088764F" w:rsidP="00C64B9D">
      <w:pPr>
        <w:spacing w:line="240" w:lineRule="atLeast"/>
        <w:jc w:val="both"/>
        <w:rPr>
          <w:iCs/>
          <w:sz w:val="18"/>
          <w:szCs w:val="18"/>
        </w:rPr>
      </w:pPr>
      <w:r w:rsidRPr="00C64B9D">
        <w:rPr>
          <w:iCs/>
          <w:sz w:val="18"/>
          <w:szCs w:val="18"/>
        </w:rPr>
        <w:t xml:space="preserve">Zaleca się także skucie tynków na zewnętrznych powierzchniach ościeży drzwiowych i okiennych, jeżeli nie można ich ocieplić bez nadmiernego zasłaniania ościeżnic. </w:t>
      </w:r>
    </w:p>
    <w:p w:rsidR="0088764F" w:rsidRPr="00C64B9D" w:rsidRDefault="0088764F" w:rsidP="00C64B9D">
      <w:pPr>
        <w:spacing w:line="240" w:lineRule="atLeast"/>
        <w:jc w:val="both"/>
        <w:rPr>
          <w:iCs/>
          <w:sz w:val="18"/>
          <w:szCs w:val="18"/>
        </w:rPr>
      </w:pPr>
      <w:r w:rsidRPr="00C64B9D">
        <w:rPr>
          <w:iCs/>
          <w:sz w:val="18"/>
          <w:szCs w:val="18"/>
        </w:rPr>
        <w:t xml:space="preserve">Nierówności, defekty i ubytki skuć lub ewentualnie wyrównać zaprawą tynkarską (Podłoże powinno być równe w zakresie odchyleń powierzchni i krawędzi) </w:t>
      </w:r>
    </w:p>
    <w:p w:rsidR="0088764F" w:rsidRPr="00C64B9D" w:rsidRDefault="0088764F" w:rsidP="00C64B9D">
      <w:pPr>
        <w:spacing w:line="240" w:lineRule="atLeast"/>
        <w:jc w:val="both"/>
        <w:rPr>
          <w:iCs/>
          <w:sz w:val="18"/>
          <w:szCs w:val="18"/>
        </w:rPr>
      </w:pPr>
      <w:r w:rsidRPr="00C64B9D">
        <w:rPr>
          <w:iCs/>
          <w:sz w:val="18"/>
          <w:szCs w:val="18"/>
        </w:rPr>
        <w:t xml:space="preserve">Jeśli nierówność przekroczy </w:t>
      </w:r>
      <w:smartTag w:uri="urn:schemas-microsoft-com:office:smarttags" w:element="metricconverter">
        <w:smartTagPr>
          <w:attr w:name="ProductID" w:val="20 mm"/>
        </w:smartTagPr>
        <w:r w:rsidRPr="00C64B9D">
          <w:rPr>
            <w:iCs/>
            <w:sz w:val="18"/>
            <w:szCs w:val="18"/>
          </w:rPr>
          <w:t>20 mm</w:t>
        </w:r>
      </w:smartTag>
      <w:r w:rsidRPr="00C64B9D">
        <w:rPr>
          <w:iCs/>
          <w:sz w:val="18"/>
          <w:szCs w:val="18"/>
        </w:rPr>
        <w:t>, należy zastosować materiał termoizolacyjny o odpowiedniej (zmiennej) grubości</w:t>
      </w:r>
    </w:p>
    <w:p w:rsidR="0088764F" w:rsidRPr="00C64B9D" w:rsidRDefault="0088764F" w:rsidP="00DB17D9">
      <w:pPr>
        <w:tabs>
          <w:tab w:val="left" w:pos="1363"/>
        </w:tabs>
        <w:spacing w:line="240" w:lineRule="atLeast"/>
        <w:jc w:val="both"/>
        <w:rPr>
          <w:iCs/>
          <w:sz w:val="18"/>
          <w:szCs w:val="18"/>
        </w:rPr>
      </w:pPr>
      <w:r w:rsidRPr="00C64B9D">
        <w:rPr>
          <w:iCs/>
          <w:sz w:val="18"/>
          <w:szCs w:val="18"/>
        </w:rPr>
        <w:t xml:space="preserve">Warstwa elewacyjna ocieplanych ścian budynków wielkopłytowych powinna posiadać wymaganą stateczność z ewentualnym wykonanym specjalistycznym kotwieniem. </w:t>
      </w:r>
    </w:p>
    <w:p w:rsidR="0088764F" w:rsidRPr="00C64B9D" w:rsidRDefault="0088764F" w:rsidP="00C64B9D">
      <w:pPr>
        <w:tabs>
          <w:tab w:val="left" w:pos="1363"/>
        </w:tabs>
        <w:suppressAutoHyphens/>
        <w:spacing w:line="240" w:lineRule="atLeast"/>
        <w:rPr>
          <w:b/>
          <w:bCs/>
          <w:iCs/>
          <w:sz w:val="18"/>
          <w:szCs w:val="18"/>
        </w:rPr>
      </w:pPr>
      <w:r w:rsidRPr="00C64B9D">
        <w:rPr>
          <w:b/>
          <w:bCs/>
          <w:iCs/>
          <w:sz w:val="18"/>
          <w:szCs w:val="18"/>
        </w:rPr>
        <w:t xml:space="preserve">Mocowanie wełny mineralnej/ płyt   styropianowych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Zasadniczo układa się wyłącznie całe płyty, w układzie poziomym dłuższych krawędzi z zachowaniem mijankowego układu spoin pionowych. Układ mijankowy stosować również na narożnikach ścian, aby płyty się zazębiały. Styki płyt nie mogą się pokrywać ze złączami płyt prefabrykowanych. </w:t>
      </w:r>
    </w:p>
    <w:p w:rsidR="0088764F" w:rsidRPr="00C64B9D" w:rsidRDefault="0088764F" w:rsidP="00C64B9D">
      <w:pPr>
        <w:pStyle w:val="Tekstpodstawowy"/>
        <w:spacing w:line="240" w:lineRule="atLeast"/>
        <w:rPr>
          <w:color w:val="auto"/>
          <w:sz w:val="18"/>
          <w:szCs w:val="18"/>
        </w:rPr>
      </w:pPr>
      <w:r w:rsidRPr="00C64B9D">
        <w:rPr>
          <w:color w:val="auto"/>
          <w:sz w:val="18"/>
          <w:szCs w:val="18"/>
        </w:rPr>
        <w:t>Rysunek  7. Uło</w:t>
      </w:r>
      <w:r w:rsidR="00DB17D9">
        <w:rPr>
          <w:color w:val="auto"/>
          <w:sz w:val="18"/>
          <w:szCs w:val="18"/>
        </w:rPr>
        <w:t xml:space="preserve">żenie płyt izolacji termicznej </w:t>
      </w:r>
    </w:p>
    <w:p w:rsidR="0088764F" w:rsidRPr="00C64B9D" w:rsidRDefault="0050024D" w:rsidP="00DB17D9">
      <w:pPr>
        <w:pStyle w:val="Tekstpodstawowy"/>
        <w:spacing w:line="240" w:lineRule="atLeast"/>
        <w:ind w:left="1560"/>
        <w:rPr>
          <w:color w:val="auto"/>
          <w:sz w:val="18"/>
          <w:szCs w:val="18"/>
        </w:rPr>
      </w:pPr>
      <w:r>
        <w:rPr>
          <w:noProof/>
          <w:color w:val="auto"/>
          <w:sz w:val="18"/>
          <w:szCs w:val="18"/>
        </w:rPr>
        <w:drawing>
          <wp:inline distT="0" distB="0" distL="0" distR="0">
            <wp:extent cx="2707640" cy="1864360"/>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7640" cy="1864360"/>
                    </a:xfrm>
                    <a:prstGeom prst="rect">
                      <a:avLst/>
                    </a:prstGeom>
                    <a:noFill/>
                    <a:ln>
                      <a:noFill/>
                    </a:ln>
                  </pic:spPr>
                </pic:pic>
              </a:graphicData>
            </a:graphic>
          </wp:inline>
        </w:drawing>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Krawędzie płyt nie mogą znajdować się na przedłużeniu krawędzi otworów okiennych lub drzwiowych.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Układać płyty zaczynając od dołu do góry, a następnie mocno dociskając jedną do drugiej, bez szczelin, z przesunięciem o połowę długości, w co drugim rzędzie.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Dopuszczalne jest stosowanie fragmentów płyt ( minimalna szerokość </w:t>
      </w:r>
      <w:smartTag w:uri="urn:schemas-microsoft-com:office:smarttags" w:element="metricconverter">
        <w:smartTagPr>
          <w:attr w:name="ProductID" w:val="15 cm"/>
        </w:smartTagPr>
        <w:r w:rsidRPr="00C64B9D">
          <w:rPr>
            <w:color w:val="auto"/>
            <w:sz w:val="18"/>
            <w:szCs w:val="18"/>
          </w:rPr>
          <w:t>15 cm</w:t>
        </w:r>
      </w:smartTag>
      <w:r w:rsidRPr="00C64B9D">
        <w:rPr>
          <w:color w:val="auto"/>
          <w:sz w:val="18"/>
          <w:szCs w:val="18"/>
        </w:rPr>
        <w:t xml:space="preserve"> ) - mogą one jednak być tylko pojedynczo rozmieszczone na płaszczyźnie ściany, z pominięciem narożników budynków.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W trakcie układania należy zwrócić szczególną uwagę na to, aby ułożona powierzchnia płyt była równa i bez szczelin.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W miejscach stykania się płyt nie powinno być kleju. </w:t>
      </w:r>
    </w:p>
    <w:p w:rsidR="0088764F" w:rsidRPr="00C64B9D" w:rsidRDefault="0088764F" w:rsidP="00C64B9D">
      <w:pPr>
        <w:pStyle w:val="Tekstpodstawowy"/>
        <w:spacing w:line="240" w:lineRule="atLeast"/>
        <w:rPr>
          <w:b/>
          <w:color w:val="auto"/>
          <w:sz w:val="18"/>
          <w:szCs w:val="18"/>
        </w:rPr>
      </w:pPr>
    </w:p>
    <w:p w:rsidR="0088764F" w:rsidRPr="00C64B9D" w:rsidRDefault="0088764F" w:rsidP="00C64B9D">
      <w:pPr>
        <w:pStyle w:val="Tekstpodstawowy"/>
        <w:spacing w:line="240" w:lineRule="atLeast"/>
        <w:rPr>
          <w:color w:val="auto"/>
          <w:sz w:val="18"/>
          <w:szCs w:val="18"/>
        </w:rPr>
      </w:pPr>
      <w:r w:rsidRPr="00C64B9D">
        <w:rPr>
          <w:b/>
          <w:color w:val="auto"/>
          <w:sz w:val="18"/>
          <w:szCs w:val="18"/>
        </w:rPr>
        <w:t>Nakładanie kleju</w:t>
      </w:r>
      <w:r w:rsidRPr="00C64B9D">
        <w:rPr>
          <w:color w:val="auto"/>
          <w:sz w:val="18"/>
          <w:szCs w:val="18"/>
        </w:rPr>
        <w:t>:</w:t>
      </w:r>
    </w:p>
    <w:p w:rsidR="0088764F" w:rsidRPr="00C64B9D" w:rsidRDefault="0088764F" w:rsidP="00C64B9D">
      <w:pPr>
        <w:pStyle w:val="Tekstpodstawowy"/>
        <w:spacing w:line="240" w:lineRule="atLeast"/>
        <w:rPr>
          <w:color w:val="auto"/>
          <w:sz w:val="18"/>
          <w:szCs w:val="18"/>
        </w:rPr>
      </w:pPr>
      <w:r w:rsidRPr="00C64B9D">
        <w:rPr>
          <w:color w:val="auto"/>
          <w:sz w:val="18"/>
          <w:szCs w:val="18"/>
        </w:rPr>
        <w:t>Klej należy nanosić zarówno punktowo na powierzchni płyty jak również pasmem, wzdłuż obrzeża.</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Rysunek 7. Schemat rozmieszczenia  zaprawy klejowej. </w:t>
      </w:r>
    </w:p>
    <w:p w:rsidR="0088764F" w:rsidRPr="00C64B9D" w:rsidRDefault="0088764F" w:rsidP="00C64B9D">
      <w:pPr>
        <w:pStyle w:val="Tekstpodstawowy"/>
        <w:spacing w:line="240" w:lineRule="atLeast"/>
        <w:rPr>
          <w:color w:val="auto"/>
          <w:sz w:val="18"/>
          <w:szCs w:val="18"/>
        </w:rPr>
      </w:pPr>
    </w:p>
    <w:p w:rsidR="0088764F" w:rsidRPr="00C64B9D" w:rsidRDefault="0050024D" w:rsidP="00C64B9D">
      <w:pPr>
        <w:pStyle w:val="Tekstpodstawowy"/>
        <w:spacing w:line="240" w:lineRule="atLeast"/>
        <w:rPr>
          <w:color w:val="auto"/>
          <w:sz w:val="18"/>
          <w:szCs w:val="18"/>
        </w:rPr>
      </w:pPr>
      <w:r>
        <w:rPr>
          <w:noProof/>
        </w:rPr>
        <w:drawing>
          <wp:inline distT="0" distB="0" distL="0" distR="0">
            <wp:extent cx="3562350" cy="4144645"/>
            <wp:effectExtent l="19050" t="19050" r="19050" b="2730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4144645"/>
                    </a:xfrm>
                    <a:prstGeom prst="rect">
                      <a:avLst/>
                    </a:prstGeom>
                    <a:noFill/>
                    <a:ln w="9525" cmpd="sng">
                      <a:solidFill>
                        <a:srgbClr val="000000"/>
                      </a:solidFill>
                      <a:miter lim="800000"/>
                      <a:headEnd/>
                      <a:tailEnd/>
                    </a:ln>
                    <a:effectLst/>
                  </pic:spPr>
                </pic:pic>
              </a:graphicData>
            </a:graphic>
          </wp:inline>
        </w:drawing>
      </w:r>
    </w:p>
    <w:p w:rsidR="0088764F" w:rsidRPr="00C64B9D" w:rsidRDefault="0088764F" w:rsidP="00C64B9D">
      <w:pPr>
        <w:spacing w:line="240" w:lineRule="atLeast"/>
        <w:rPr>
          <w:b/>
          <w:sz w:val="18"/>
          <w:szCs w:val="18"/>
        </w:rPr>
      </w:pPr>
    </w:p>
    <w:p w:rsidR="0088764F" w:rsidRPr="00DB17D9" w:rsidRDefault="0088764F" w:rsidP="00DB17D9">
      <w:pPr>
        <w:spacing w:line="240" w:lineRule="atLeast"/>
        <w:rPr>
          <w:sz w:val="18"/>
          <w:szCs w:val="18"/>
        </w:rPr>
      </w:pPr>
      <w:r w:rsidRPr="00C64B9D">
        <w:rPr>
          <w:sz w:val="18"/>
          <w:szCs w:val="18"/>
        </w:rPr>
        <w:t>Przed nałożeniem kleju metodą pasmową obwodową płyty z wełny mineralnej należy zgruntować rozcieńczonym roztworem z zaprawy klejącej.</w:t>
      </w:r>
    </w:p>
    <w:p w:rsidR="00DB17D9" w:rsidRDefault="00DB17D9" w:rsidP="00C64B9D">
      <w:pPr>
        <w:spacing w:line="240" w:lineRule="atLeast"/>
        <w:ind w:left="720"/>
        <w:rPr>
          <w:b/>
          <w:sz w:val="18"/>
          <w:szCs w:val="18"/>
        </w:rPr>
      </w:pPr>
    </w:p>
    <w:p w:rsidR="0088764F" w:rsidRPr="00C64B9D" w:rsidRDefault="0088764F" w:rsidP="00C64B9D">
      <w:pPr>
        <w:spacing w:line="240" w:lineRule="atLeast"/>
        <w:ind w:left="720"/>
        <w:rPr>
          <w:b/>
          <w:sz w:val="18"/>
          <w:szCs w:val="18"/>
        </w:rPr>
      </w:pPr>
      <w:r w:rsidRPr="00C64B9D">
        <w:rPr>
          <w:b/>
          <w:sz w:val="18"/>
          <w:szCs w:val="18"/>
        </w:rPr>
        <w:t xml:space="preserve">Etapy nakładania kleju </w:t>
      </w:r>
    </w:p>
    <w:p w:rsidR="0088764F" w:rsidRPr="00C64B9D" w:rsidRDefault="0088764F" w:rsidP="00317F2A">
      <w:pPr>
        <w:widowControl/>
        <w:numPr>
          <w:ilvl w:val="0"/>
          <w:numId w:val="51"/>
        </w:numPr>
        <w:suppressAutoHyphens/>
        <w:autoSpaceDE/>
        <w:autoSpaceDN/>
        <w:adjustRightInd/>
        <w:spacing w:line="240" w:lineRule="atLeast"/>
        <w:rPr>
          <w:sz w:val="18"/>
          <w:szCs w:val="18"/>
        </w:rPr>
      </w:pPr>
      <w:r w:rsidRPr="00C64B9D">
        <w:rPr>
          <w:sz w:val="18"/>
          <w:szCs w:val="18"/>
        </w:rPr>
        <w:t xml:space="preserve"> Wełna mineralna </w:t>
      </w:r>
    </w:p>
    <w:p w:rsidR="0088764F" w:rsidRPr="00C64B9D" w:rsidRDefault="0050024D" w:rsidP="00C64B9D">
      <w:pPr>
        <w:spacing w:line="240" w:lineRule="atLeast"/>
        <w:rPr>
          <w:b/>
          <w:sz w:val="18"/>
          <w:szCs w:val="18"/>
        </w:rPr>
      </w:pPr>
      <w:r>
        <w:rPr>
          <w:b/>
          <w:noProof/>
          <w:sz w:val="18"/>
          <w:szCs w:val="18"/>
        </w:rPr>
        <w:drawing>
          <wp:inline distT="0" distB="0" distL="0" distR="0">
            <wp:extent cx="1757680" cy="1555750"/>
            <wp:effectExtent l="19050" t="19050" r="13970" b="25400"/>
            <wp:docPr id="20" name="Obraz 2" descr="PICT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ICT0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7680" cy="1555750"/>
                    </a:xfrm>
                    <a:prstGeom prst="rect">
                      <a:avLst/>
                    </a:prstGeom>
                    <a:noFill/>
                    <a:ln w="12700" cmpd="sng">
                      <a:solidFill>
                        <a:srgbClr val="FFFFFF"/>
                      </a:solidFill>
                      <a:miter lim="800000"/>
                      <a:headEnd/>
                      <a:tailEnd/>
                    </a:ln>
                    <a:effectLst/>
                  </pic:spPr>
                </pic:pic>
              </a:graphicData>
            </a:graphic>
          </wp:inline>
        </w:drawing>
      </w:r>
      <w:r>
        <w:rPr>
          <w:b/>
          <w:noProof/>
          <w:sz w:val="18"/>
          <w:szCs w:val="18"/>
        </w:rPr>
        <w:drawing>
          <wp:inline distT="0" distB="0" distL="0" distR="0">
            <wp:extent cx="1805305" cy="1520190"/>
            <wp:effectExtent l="19050" t="19050" r="23495" b="22860"/>
            <wp:docPr id="21" name="Obraz 3" descr="PICT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ICT0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5305" cy="1520190"/>
                    </a:xfrm>
                    <a:prstGeom prst="rect">
                      <a:avLst/>
                    </a:prstGeom>
                    <a:noFill/>
                    <a:ln w="12700" cmpd="sng">
                      <a:solidFill>
                        <a:srgbClr val="FFFFFF"/>
                      </a:solidFill>
                      <a:miter lim="800000"/>
                      <a:headEnd/>
                      <a:tailEnd/>
                    </a:ln>
                    <a:effectLst/>
                  </pic:spPr>
                </pic:pic>
              </a:graphicData>
            </a:graphic>
          </wp:inline>
        </w:drawing>
      </w:r>
      <w:r>
        <w:rPr>
          <w:b/>
          <w:noProof/>
          <w:sz w:val="18"/>
          <w:szCs w:val="18"/>
        </w:rPr>
        <w:drawing>
          <wp:inline distT="0" distB="0" distL="0" distR="0">
            <wp:extent cx="1805305" cy="1531620"/>
            <wp:effectExtent l="19050" t="19050" r="23495" b="11430"/>
            <wp:docPr id="22" name="Obraz 4" descr="PICT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ICT0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305" cy="1531620"/>
                    </a:xfrm>
                    <a:prstGeom prst="rect">
                      <a:avLst/>
                    </a:prstGeom>
                    <a:noFill/>
                    <a:ln w="12700" cmpd="sng">
                      <a:solidFill>
                        <a:srgbClr val="FFFFFF"/>
                      </a:solidFill>
                      <a:miter lim="800000"/>
                      <a:headEnd/>
                      <a:tailEnd/>
                    </a:ln>
                    <a:effectLst/>
                  </pic:spPr>
                </pic:pic>
              </a:graphicData>
            </a:graphic>
          </wp:inline>
        </w:drawing>
      </w:r>
    </w:p>
    <w:p w:rsidR="0088764F" w:rsidRPr="00C64B9D" w:rsidRDefault="0088764F" w:rsidP="00C64B9D">
      <w:pPr>
        <w:spacing w:line="240" w:lineRule="atLeast"/>
        <w:ind w:left="720"/>
        <w:rPr>
          <w:b/>
          <w:sz w:val="18"/>
          <w:szCs w:val="18"/>
        </w:rPr>
      </w:pPr>
      <w:r w:rsidRPr="00C64B9D">
        <w:rPr>
          <w:b/>
          <w:sz w:val="18"/>
          <w:szCs w:val="18"/>
        </w:rPr>
        <w:t xml:space="preserve">Gruntowanie                                                               Nakładanie kleju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        </w:t>
      </w:r>
    </w:p>
    <w:p w:rsidR="00DB17D9" w:rsidRDefault="00DB17D9" w:rsidP="00317F2A">
      <w:pPr>
        <w:pStyle w:val="Tekstpodstawowy"/>
        <w:widowControl/>
        <w:numPr>
          <w:ilvl w:val="0"/>
          <w:numId w:val="51"/>
        </w:numPr>
        <w:suppressAutoHyphens/>
        <w:autoSpaceDE/>
        <w:autoSpaceDN/>
        <w:adjustRightInd/>
        <w:spacing w:line="240" w:lineRule="atLeast"/>
        <w:jc w:val="left"/>
        <w:rPr>
          <w:color w:val="auto"/>
          <w:sz w:val="18"/>
          <w:szCs w:val="18"/>
        </w:rPr>
      </w:pPr>
    </w:p>
    <w:p w:rsidR="0088764F" w:rsidRPr="00C64B9D" w:rsidRDefault="0088764F" w:rsidP="00317F2A">
      <w:pPr>
        <w:pStyle w:val="Tekstpodstawowy"/>
        <w:widowControl/>
        <w:numPr>
          <w:ilvl w:val="0"/>
          <w:numId w:val="51"/>
        </w:numPr>
        <w:suppressAutoHyphens/>
        <w:autoSpaceDE/>
        <w:autoSpaceDN/>
        <w:adjustRightInd/>
        <w:spacing w:line="240" w:lineRule="atLeast"/>
        <w:jc w:val="left"/>
        <w:rPr>
          <w:color w:val="auto"/>
          <w:sz w:val="18"/>
          <w:szCs w:val="18"/>
        </w:rPr>
      </w:pPr>
      <w:r w:rsidRPr="00C64B9D">
        <w:rPr>
          <w:color w:val="auto"/>
          <w:sz w:val="18"/>
          <w:szCs w:val="18"/>
        </w:rPr>
        <w:t>Płyty styropianowe</w:t>
      </w:r>
    </w:p>
    <w:p w:rsidR="0088764F" w:rsidRPr="00C64B9D" w:rsidRDefault="0050024D" w:rsidP="00C64B9D">
      <w:pPr>
        <w:pStyle w:val="Tekstpodstawowy"/>
        <w:spacing w:line="240" w:lineRule="atLeast"/>
        <w:rPr>
          <w:color w:val="auto"/>
          <w:sz w:val="18"/>
          <w:szCs w:val="18"/>
        </w:rPr>
      </w:pPr>
      <w:r>
        <w:rPr>
          <w:noProof/>
          <w:color w:val="auto"/>
          <w:sz w:val="18"/>
          <w:szCs w:val="18"/>
        </w:rPr>
        <w:drawing>
          <wp:inline distT="0" distB="0" distL="0" distR="0">
            <wp:extent cx="3111500" cy="2054225"/>
            <wp:effectExtent l="0" t="0" r="0" b="3175"/>
            <wp:docPr id="23" name="Obraz 3" descr="PB14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B140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1500" cy="2054225"/>
                    </a:xfrm>
                    <a:prstGeom prst="rect">
                      <a:avLst/>
                    </a:prstGeom>
                    <a:noFill/>
                    <a:ln>
                      <a:noFill/>
                    </a:ln>
                  </pic:spPr>
                </pic:pic>
              </a:graphicData>
            </a:graphic>
          </wp:inline>
        </w:drawing>
      </w:r>
    </w:p>
    <w:p w:rsidR="0088764F" w:rsidRPr="00C64B9D" w:rsidRDefault="0088764F" w:rsidP="00C64B9D">
      <w:pPr>
        <w:pStyle w:val="Tekstpodstawowy"/>
        <w:spacing w:line="240" w:lineRule="atLeast"/>
        <w:rPr>
          <w:color w:val="auto"/>
          <w:sz w:val="18"/>
          <w:szCs w:val="18"/>
        </w:rPr>
      </w:pP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Grubość kleju należy tak dobrać, aby uwzględniając tolerancję podłoża oraz grubość warstwy kleju ( od 1 do </w:t>
      </w:r>
      <w:smartTag w:uri="urn:schemas-microsoft-com:office:smarttags" w:element="metricconverter">
        <w:smartTagPr>
          <w:attr w:name="ProductID" w:val="2 cm"/>
        </w:smartTagPr>
        <w:r w:rsidRPr="00C64B9D">
          <w:rPr>
            <w:color w:val="auto"/>
            <w:sz w:val="18"/>
            <w:szCs w:val="18"/>
          </w:rPr>
          <w:t>2 cm</w:t>
        </w:r>
      </w:smartTag>
      <w:r w:rsidRPr="00C64B9D">
        <w:rPr>
          <w:color w:val="auto"/>
          <w:sz w:val="18"/>
          <w:szCs w:val="18"/>
        </w:rPr>
        <w:t xml:space="preserve"> ) uzyskać min. 40 % powierzchnię stykającą się z podłożem. Pasmo na brzegu płyty powinno mieć ok. </w:t>
      </w:r>
      <w:smartTag w:uri="urn:schemas-microsoft-com:office:smarttags" w:element="metricconverter">
        <w:smartTagPr>
          <w:attr w:name="ProductID" w:val="5 cm"/>
        </w:smartTagPr>
        <w:r w:rsidRPr="00C64B9D">
          <w:rPr>
            <w:color w:val="auto"/>
            <w:sz w:val="18"/>
            <w:szCs w:val="18"/>
          </w:rPr>
          <w:t>5 cm</w:t>
        </w:r>
      </w:smartTag>
      <w:r w:rsidRPr="00C64B9D">
        <w:rPr>
          <w:color w:val="auto"/>
          <w:sz w:val="18"/>
          <w:szCs w:val="18"/>
        </w:rPr>
        <w:t xml:space="preserve"> szerokości, natomiast 3 punkty po środku płyty mniej więcej wielkość dłoni. </w:t>
      </w:r>
    </w:p>
    <w:p w:rsidR="0088764F" w:rsidRPr="00C64B9D" w:rsidRDefault="0088764F" w:rsidP="00C64B9D">
      <w:pPr>
        <w:pStyle w:val="NormalnyWeb"/>
        <w:spacing w:before="0" w:beforeAutospacing="0" w:after="0" w:afterAutospacing="0" w:line="240" w:lineRule="atLeast"/>
        <w:jc w:val="both"/>
        <w:rPr>
          <w:b/>
          <w:sz w:val="18"/>
          <w:szCs w:val="18"/>
        </w:rPr>
      </w:pPr>
    </w:p>
    <w:p w:rsidR="0088764F" w:rsidRPr="00C64B9D" w:rsidRDefault="0088764F" w:rsidP="00C64B9D">
      <w:pPr>
        <w:pStyle w:val="NormalnyWeb"/>
        <w:spacing w:before="0" w:beforeAutospacing="0" w:after="0" w:afterAutospacing="0" w:line="240" w:lineRule="atLeast"/>
        <w:jc w:val="both"/>
        <w:rPr>
          <w:b/>
          <w:sz w:val="18"/>
          <w:szCs w:val="18"/>
        </w:rPr>
      </w:pPr>
      <w:r w:rsidRPr="00C64B9D">
        <w:rPr>
          <w:b/>
          <w:sz w:val="18"/>
          <w:szCs w:val="18"/>
        </w:rPr>
        <w:t>Klejenie całopowierzchniowe wełny lamelowej.</w:t>
      </w:r>
    </w:p>
    <w:p w:rsidR="0088764F" w:rsidRPr="00C64B9D" w:rsidRDefault="0088764F" w:rsidP="00C64B9D">
      <w:pPr>
        <w:spacing w:line="240" w:lineRule="atLeast"/>
        <w:jc w:val="both"/>
        <w:rPr>
          <w:bCs/>
          <w:sz w:val="18"/>
          <w:szCs w:val="18"/>
        </w:rPr>
      </w:pPr>
      <w:r w:rsidRPr="00C64B9D">
        <w:rPr>
          <w:bCs/>
          <w:sz w:val="18"/>
          <w:szCs w:val="18"/>
        </w:rPr>
        <w:t>Płyty z wełny mineralnej lamelowe należy mocować przez klejenie cało powierzchniowe                (na grzebień) po uprzednim zagruntowaniu.</w:t>
      </w:r>
    </w:p>
    <w:p w:rsidR="0088764F" w:rsidRPr="00C64B9D" w:rsidRDefault="0050024D" w:rsidP="00C64B9D">
      <w:pPr>
        <w:spacing w:line="240" w:lineRule="atLeast"/>
        <w:ind w:left="720"/>
        <w:rPr>
          <w:sz w:val="18"/>
          <w:szCs w:val="18"/>
        </w:rPr>
      </w:pPr>
      <w:r>
        <w:rPr>
          <w:noProof/>
          <w:sz w:val="18"/>
          <w:szCs w:val="18"/>
        </w:rPr>
        <w:drawing>
          <wp:inline distT="0" distB="0" distL="0" distR="0">
            <wp:extent cx="2374900" cy="1460500"/>
            <wp:effectExtent l="0" t="0" r="6350" b="6350"/>
            <wp:docPr id="24" name="Obraz 5" descr="lamell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amelle018"/>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4900" cy="1460500"/>
                    </a:xfrm>
                    <a:prstGeom prst="rect">
                      <a:avLst/>
                    </a:prstGeom>
                    <a:noFill/>
                    <a:ln>
                      <a:noFill/>
                    </a:ln>
                  </pic:spPr>
                </pic:pic>
              </a:graphicData>
            </a:graphic>
          </wp:inline>
        </w:drawing>
      </w:r>
      <w:r>
        <w:rPr>
          <w:noProof/>
          <w:sz w:val="18"/>
          <w:szCs w:val="18"/>
        </w:rPr>
        <w:drawing>
          <wp:inline distT="0" distB="0" distL="0" distR="0">
            <wp:extent cx="1816735" cy="1888490"/>
            <wp:effectExtent l="0" t="0" r="0" b="0"/>
            <wp:docPr id="25" name="Obraz 6" descr="Baumit LamellenPlatte 040 - einseitig beschich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aumit LamellenPlatte 040 - einseitig beschichtet"/>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6735" cy="1888490"/>
                    </a:xfrm>
                    <a:prstGeom prst="rect">
                      <a:avLst/>
                    </a:prstGeom>
                    <a:noFill/>
                    <a:ln>
                      <a:noFill/>
                    </a:ln>
                  </pic:spPr>
                </pic:pic>
              </a:graphicData>
            </a:graphic>
          </wp:inline>
        </w:drawing>
      </w:r>
    </w:p>
    <w:p w:rsidR="0088764F" w:rsidRPr="00C64B9D" w:rsidRDefault="0050024D" w:rsidP="00C64B9D">
      <w:pPr>
        <w:spacing w:line="240" w:lineRule="atLeast"/>
        <w:ind w:left="720"/>
        <w:rPr>
          <w:sz w:val="18"/>
          <w:szCs w:val="18"/>
        </w:rPr>
      </w:pPr>
      <w:r>
        <w:rPr>
          <w:noProof/>
          <w:sz w:val="18"/>
          <w:szCs w:val="18"/>
        </w:rPr>
        <mc:AlternateContent>
          <mc:Choice Requires="wps">
            <w:drawing>
              <wp:anchor distT="0" distB="0" distL="114300" distR="114300" simplePos="0" relativeHeight="251658752" behindDoc="0" locked="0" layoutInCell="1" allowOverlap="1">
                <wp:simplePos x="0" y="0"/>
                <wp:positionH relativeFrom="column">
                  <wp:posOffset>2833370</wp:posOffset>
                </wp:positionH>
                <wp:positionV relativeFrom="paragraph">
                  <wp:posOffset>141605</wp:posOffset>
                </wp:positionV>
                <wp:extent cx="3176270" cy="363855"/>
                <wp:effectExtent l="0" t="0" r="0" b="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363855"/>
                        </a:xfrm>
                        <a:prstGeom prst="rect">
                          <a:avLst/>
                        </a:prstGeom>
                        <a:solidFill>
                          <a:srgbClr val="FFFFFF"/>
                        </a:solidFill>
                        <a:ln w="9525">
                          <a:solidFill>
                            <a:srgbClr val="000000"/>
                          </a:solidFill>
                          <a:miter lim="800000"/>
                          <a:headEnd/>
                          <a:tailEnd/>
                        </a:ln>
                      </wps:spPr>
                      <wps:txbx>
                        <w:txbxContent>
                          <w:p w:rsidR="00B96BF5" w:rsidRPr="00F70AF5" w:rsidRDefault="00B96BF5" w:rsidP="0088764F">
                            <w:pPr>
                              <w:rPr>
                                <w:rFonts w:cs="Arial"/>
                                <w:sz w:val="18"/>
                                <w:szCs w:val="18"/>
                              </w:rPr>
                            </w:pPr>
                            <w:r w:rsidRPr="00F70AF5">
                              <w:rPr>
                                <w:rFonts w:cs="Arial"/>
                                <w:sz w:val="18"/>
                                <w:szCs w:val="18"/>
                              </w:rPr>
                              <w:t xml:space="preserve">Etap 2. naniesienie zaprawy klejowej na całą powierzchnię                              </w:t>
                            </w:r>
                            <w:r>
                              <w:rPr>
                                <w:rFonts w:cs="Arial"/>
                                <w:sz w:val="18"/>
                                <w:szCs w:val="18"/>
                              </w:rPr>
                              <w:t xml:space="preserve">                             </w:t>
                            </w:r>
                            <w:r w:rsidRPr="00F70AF5">
                              <w:rPr>
                                <w:rFonts w:cs="Arial"/>
                                <w:sz w:val="18"/>
                                <w:szCs w:val="18"/>
                              </w:rPr>
                              <w:t xml:space="preserve">płyty zaciągnięcie jej pacą  zębatą ( 10 x </w:t>
                            </w:r>
                            <w:smartTag w:uri="urn:schemas-microsoft-com:office:smarttags" w:element="metricconverter">
                              <w:smartTagPr>
                                <w:attr w:name="ProductID" w:val="10 mm"/>
                              </w:smartTagPr>
                              <w:r w:rsidRPr="00F70AF5">
                                <w:rPr>
                                  <w:rFonts w:cs="Arial"/>
                                  <w:sz w:val="18"/>
                                  <w:szCs w:val="18"/>
                                </w:rPr>
                                <w:t>10 mm</w:t>
                              </w:r>
                            </w:smartTag>
                            <w:r w:rsidRPr="00F70AF5">
                              <w:rPr>
                                <w:rFonts w:cs="Arial"/>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left:0;text-align:left;margin-left:223.1pt;margin-top:11.15pt;width:250.1pt;height:28.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">
                <v:textbox style="mso-fit-shape-to-text:t">
                  <w:txbxContent>
                    <w:p w:rsidR="00B96BF5" w:rsidRPr="00F70AF5" w:rsidRDefault="00B96BF5" w:rsidP="0088764F">
                      <w:pPr>
                        <w:rPr>
                          <w:rFonts w:cs="Arial"/>
                          <w:sz w:val="18"/>
                          <w:szCs w:val="18"/>
                        </w:rPr>
                      </w:pPr>
                      <w:r w:rsidRPr="00F70AF5">
                        <w:rPr>
                          <w:rFonts w:cs="Arial"/>
                          <w:sz w:val="18"/>
                          <w:szCs w:val="18"/>
                        </w:rPr>
                        <w:t xml:space="preserve">Etap 2. naniesienie zaprawy klejowej na całą powierzchnię                              </w:t>
                      </w:r>
                      <w:r>
                        <w:rPr>
                          <w:rFonts w:cs="Arial"/>
                          <w:sz w:val="18"/>
                          <w:szCs w:val="18"/>
                        </w:rPr>
                        <w:t xml:space="preserve">                             </w:t>
                      </w:r>
                      <w:r w:rsidRPr="00F70AF5">
                        <w:rPr>
                          <w:rFonts w:cs="Arial"/>
                          <w:sz w:val="18"/>
                          <w:szCs w:val="18"/>
                        </w:rPr>
                        <w:t xml:space="preserve">płyty zaciągnięcie jej pacą  zębatą ( 10 x </w:t>
                      </w:r>
                      <w:smartTag w:uri="urn:schemas-microsoft-com:office:smarttags" w:element="metricconverter">
                        <w:smartTagPr>
                          <w:attr w:name="ProductID" w:val="10 mm"/>
                        </w:smartTagPr>
                        <w:r w:rsidRPr="00F70AF5">
                          <w:rPr>
                            <w:rFonts w:cs="Arial"/>
                            <w:sz w:val="18"/>
                            <w:szCs w:val="18"/>
                          </w:rPr>
                          <w:t>10 mm</w:t>
                        </w:r>
                      </w:smartTag>
                      <w:r w:rsidRPr="00F70AF5">
                        <w:rPr>
                          <w:rFonts w:cs="Arial"/>
                          <w:sz w:val="18"/>
                          <w:szCs w:val="18"/>
                        </w:rPr>
                        <w:t>)</w:t>
                      </w:r>
                    </w:p>
                  </w:txbxContent>
                </v:textbox>
              </v:shape>
            </w:pict>
          </mc:Fallback>
        </mc:AlternateContent>
      </w:r>
      <w:r>
        <w:rPr>
          <w:noProof/>
          <w:sz w:val="18"/>
          <w:szCs w:val="18"/>
        </w:rPr>
        <mc:AlternateContent>
          <mc:Choice Requires="wps">
            <w:drawing>
              <wp:anchor distT="0" distB="0" distL="114300" distR="114300" simplePos="0" relativeHeight="251657728" behindDoc="0" locked="0" layoutInCell="1" allowOverlap="1">
                <wp:simplePos x="0" y="0"/>
                <wp:positionH relativeFrom="column">
                  <wp:posOffset>238125</wp:posOffset>
                </wp:positionH>
                <wp:positionV relativeFrom="paragraph">
                  <wp:posOffset>141605</wp:posOffset>
                </wp:positionV>
                <wp:extent cx="2303780" cy="363855"/>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63855"/>
                        </a:xfrm>
                        <a:prstGeom prst="rect">
                          <a:avLst/>
                        </a:prstGeom>
                        <a:solidFill>
                          <a:srgbClr val="FFFFFF"/>
                        </a:solidFill>
                        <a:ln w="9525">
                          <a:solidFill>
                            <a:srgbClr val="000000"/>
                          </a:solidFill>
                          <a:miter lim="800000"/>
                          <a:headEnd/>
                          <a:tailEnd/>
                        </a:ln>
                      </wps:spPr>
                      <wps:txbx>
                        <w:txbxContent>
                          <w:p w:rsidR="00B96BF5" w:rsidRPr="00F70AF5" w:rsidRDefault="00B96BF5" w:rsidP="0088764F">
                            <w:pPr>
                              <w:rPr>
                                <w:rFonts w:cs="Arial"/>
                                <w:sz w:val="18"/>
                                <w:szCs w:val="18"/>
                              </w:rPr>
                            </w:pPr>
                            <w:r>
                              <w:rPr>
                                <w:rFonts w:cs="Arial"/>
                                <w:sz w:val="18"/>
                                <w:szCs w:val="18"/>
                              </w:rPr>
                              <w:t>Etap 1. W</w:t>
                            </w:r>
                            <w:r w:rsidRPr="00F70AF5">
                              <w:rPr>
                                <w:rFonts w:cs="Arial"/>
                                <w:sz w:val="18"/>
                                <w:szCs w:val="18"/>
                              </w:rPr>
                              <w:t xml:space="preserve">tarcie cienkiej warstwy                                </w:t>
                            </w:r>
                            <w:r>
                              <w:rPr>
                                <w:rFonts w:cs="Arial"/>
                                <w:sz w:val="18"/>
                                <w:szCs w:val="18"/>
                              </w:rPr>
                              <w:t xml:space="preserve">     zaprawy klejowej w płytę (na ostro</w:t>
                            </w:r>
                            <w:r w:rsidRPr="00F70AF5">
                              <w:rPr>
                                <w:rFonts w:cs="Arial"/>
                                <w:sz w:val="18"/>
                                <w:szCs w:val="18"/>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28" type="#_x0000_t202" style="position:absolute;left:0;text-align:left;margin-left:18.75pt;margin-top:11.15pt;width:181.4pt;height:28.6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">
                <v:textbox style="mso-fit-shape-to-text:t">
                  <w:txbxContent>
                    <w:p w:rsidR="00B96BF5" w:rsidRPr="00F70AF5" w:rsidRDefault="00B96BF5" w:rsidP="0088764F">
                      <w:pPr>
                        <w:rPr>
                          <w:rFonts w:cs="Arial"/>
                          <w:sz w:val="18"/>
                          <w:szCs w:val="18"/>
                        </w:rPr>
                      </w:pPr>
                      <w:r>
                        <w:rPr>
                          <w:rFonts w:cs="Arial"/>
                          <w:sz w:val="18"/>
                          <w:szCs w:val="18"/>
                        </w:rPr>
                        <w:t>Etap 1. W</w:t>
                      </w:r>
                      <w:r w:rsidRPr="00F70AF5">
                        <w:rPr>
                          <w:rFonts w:cs="Arial"/>
                          <w:sz w:val="18"/>
                          <w:szCs w:val="18"/>
                        </w:rPr>
                        <w:t xml:space="preserve">tarcie cienkiej warstwy                                </w:t>
                      </w:r>
                      <w:r>
                        <w:rPr>
                          <w:rFonts w:cs="Arial"/>
                          <w:sz w:val="18"/>
                          <w:szCs w:val="18"/>
                        </w:rPr>
                        <w:t xml:space="preserve">     zaprawy klejowej w płytę (na ostro</w:t>
                      </w:r>
                      <w:r w:rsidRPr="00F70AF5">
                        <w:rPr>
                          <w:rFonts w:cs="Arial"/>
                          <w:sz w:val="18"/>
                          <w:szCs w:val="18"/>
                        </w:rPr>
                        <w:t xml:space="preserve">)                                 </w:t>
                      </w:r>
                    </w:p>
                  </w:txbxContent>
                </v:textbox>
              </v:shape>
            </w:pict>
          </mc:Fallback>
        </mc:AlternateContent>
      </w:r>
      <w:r w:rsidR="0088764F" w:rsidRPr="00C64B9D">
        <w:rPr>
          <w:sz w:val="18"/>
          <w:szCs w:val="18"/>
        </w:rPr>
        <w:t xml:space="preserve">                                                                       </w:t>
      </w:r>
    </w:p>
    <w:p w:rsidR="0088764F" w:rsidRPr="00C64B9D" w:rsidRDefault="0088764F" w:rsidP="00C64B9D">
      <w:pPr>
        <w:spacing w:line="240" w:lineRule="atLeast"/>
        <w:ind w:left="720"/>
        <w:rPr>
          <w:sz w:val="18"/>
          <w:szCs w:val="18"/>
        </w:rPr>
      </w:pPr>
      <w:r w:rsidRPr="00C64B9D">
        <w:rPr>
          <w:sz w:val="18"/>
          <w:szCs w:val="18"/>
        </w:rPr>
        <w:t xml:space="preserve">            </w:t>
      </w:r>
    </w:p>
    <w:p w:rsidR="0088764F" w:rsidRPr="00C64B9D" w:rsidRDefault="0088764F" w:rsidP="00C64B9D">
      <w:pPr>
        <w:spacing w:line="240" w:lineRule="atLeast"/>
        <w:ind w:left="720"/>
        <w:rPr>
          <w:sz w:val="18"/>
          <w:szCs w:val="18"/>
        </w:rPr>
      </w:pPr>
    </w:p>
    <w:p w:rsidR="0088764F" w:rsidRPr="00C64B9D" w:rsidRDefault="0088764F" w:rsidP="00C64B9D">
      <w:pPr>
        <w:pStyle w:val="Tekstpodstawowy"/>
        <w:spacing w:line="240" w:lineRule="atLeast"/>
        <w:rPr>
          <w:color w:val="auto"/>
          <w:sz w:val="18"/>
          <w:szCs w:val="18"/>
        </w:rPr>
      </w:pP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Nierówności podłoża do </w:t>
      </w:r>
      <w:smartTag w:uri="urn:schemas-microsoft-com:office:smarttags" w:element="metricconverter">
        <w:smartTagPr>
          <w:attr w:name="ProductID" w:val="10 mm"/>
        </w:smartTagPr>
        <w:r w:rsidRPr="00C64B9D">
          <w:rPr>
            <w:color w:val="auto"/>
            <w:sz w:val="18"/>
            <w:szCs w:val="18"/>
          </w:rPr>
          <w:t>10 mm</w:t>
        </w:r>
      </w:smartTag>
      <w:r w:rsidRPr="00C64B9D">
        <w:rPr>
          <w:color w:val="auto"/>
          <w:sz w:val="18"/>
          <w:szCs w:val="18"/>
        </w:rPr>
        <w:t xml:space="preserve"> można wyrównywać zaprawą klejowo-szpachlową. Przestrzegać zaleceń zawartych w aktualnych wytycznych wykonywania ociepleń ścian zewnętrznych budynków producenta systemu.</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Duża wilgotność powietrza i niskie temperatury (np. w okresie późnej jesieni) mogą znacznie wydłużyć proces wiązania materiału. </w:t>
      </w:r>
    </w:p>
    <w:p w:rsidR="0088764F" w:rsidRPr="00C64B9D" w:rsidRDefault="0088764F" w:rsidP="00C64B9D">
      <w:pPr>
        <w:pStyle w:val="Tekstpodstawowy"/>
        <w:spacing w:line="240" w:lineRule="atLeast"/>
        <w:rPr>
          <w:color w:val="auto"/>
          <w:sz w:val="18"/>
          <w:szCs w:val="18"/>
        </w:rPr>
      </w:pPr>
      <w:r w:rsidRPr="00C64B9D">
        <w:rPr>
          <w:color w:val="auto"/>
          <w:sz w:val="18"/>
          <w:szCs w:val="18"/>
        </w:rPr>
        <w:t>Nie szpachlować płyt termoizolacyjnych narażonych dłużej niż 2 tygodnie na działanie promieni słonecznych. W takim przypadku przed szpachlowaniem należy je przeszlifować i odkurzyć.</w:t>
      </w:r>
    </w:p>
    <w:p w:rsidR="0088764F" w:rsidRPr="00C64B9D" w:rsidRDefault="0088764F" w:rsidP="00C64B9D">
      <w:pPr>
        <w:pStyle w:val="Tekstpodstawowy"/>
        <w:spacing w:line="240" w:lineRule="atLeast"/>
        <w:rPr>
          <w:color w:val="auto"/>
          <w:sz w:val="18"/>
          <w:szCs w:val="18"/>
        </w:rPr>
      </w:pPr>
      <w:r w:rsidRPr="00C64B9D">
        <w:rPr>
          <w:color w:val="auto"/>
          <w:sz w:val="18"/>
          <w:szCs w:val="18"/>
        </w:rPr>
        <w:t>Przed naniesieniem kolejnych powłok należy zawsze zachować przerwę technologiczną, wynoszącą co najmniej 3 dni, przy czym ważne jest, aby warstwa podkładowa była równomiernie wyschnięta, bez wilgotnych miejsc (ciemne plamy na elewacji).</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W przypadku równych, gładkich podłoży, zaprawę można nakładać na płyty za pomocą pacy zębatej o rozmiarach 10 do </w:t>
      </w:r>
      <w:smartTag w:uri="urn:schemas-microsoft-com:office:smarttags" w:element="metricconverter">
        <w:smartTagPr>
          <w:attr w:name="ProductID" w:val="12 mm"/>
        </w:smartTagPr>
        <w:smartTag w:uri="urn:schemas-microsoft-com:office:smarttags" w:element="metricconverter">
          <w:smartTagPr>
            <w:attr w:name="ProductID" w:val="12 mm"/>
          </w:smartTagPr>
          <w:r w:rsidRPr="00C64B9D">
            <w:rPr>
              <w:color w:val="auto"/>
              <w:sz w:val="18"/>
              <w:szCs w:val="18"/>
            </w:rPr>
            <w:t>12 mm</w:t>
          </w:r>
        </w:smartTag>
        <w:r w:rsidRPr="00C64B9D">
          <w:rPr>
            <w:color w:val="auto"/>
            <w:sz w:val="18"/>
            <w:szCs w:val="18"/>
          </w:rPr>
          <w:t xml:space="preserve"> </w:t>
        </w:r>
      </w:smartTag>
      <w:r w:rsidRPr="00C64B9D">
        <w:rPr>
          <w:color w:val="auto"/>
          <w:sz w:val="18"/>
          <w:szCs w:val="18"/>
        </w:rPr>
        <w:t xml:space="preserve">. Ilość masy klejącej i grubość jej warstwy zależą od stanu podłoża, musi być jednak zapewniony dobry styk ze ścianą, co gwarantuje uzyskanie wymaganej przyczepności. Po nałożeniu masy klejącej na płytę należy ją bezzwłocznie przyłożyć do ściany i dokładnie przycisnąć. </w:t>
      </w:r>
      <w:r w:rsidRPr="00C64B9D">
        <w:rPr>
          <w:iCs/>
          <w:color w:val="auto"/>
          <w:sz w:val="18"/>
          <w:szCs w:val="18"/>
        </w:rPr>
        <w:t xml:space="preserve">Nie wcześniej niż po 24 godzinach od przyklejenia płyt izolacyjnych: szczeliny między płytami szersze niż </w:t>
      </w:r>
      <w:smartTag w:uri="urn:schemas-microsoft-com:office:smarttags" w:element="metricconverter">
        <w:smartTagPr>
          <w:attr w:name="ProductID" w:val="2 mm"/>
        </w:smartTagPr>
        <w:r w:rsidRPr="00C64B9D">
          <w:rPr>
            <w:iCs/>
            <w:color w:val="auto"/>
            <w:sz w:val="18"/>
            <w:szCs w:val="18"/>
          </w:rPr>
          <w:t>2 mm</w:t>
        </w:r>
      </w:smartTag>
      <w:r w:rsidRPr="00C64B9D">
        <w:rPr>
          <w:iCs/>
          <w:color w:val="auto"/>
          <w:sz w:val="18"/>
          <w:szCs w:val="18"/>
        </w:rPr>
        <w:t xml:space="preserve"> wypełnić odpowiednio dopasowanymi paskami materiału izolacyjnego.</w:t>
      </w:r>
    </w:p>
    <w:p w:rsidR="0088764F" w:rsidRPr="00C64B9D" w:rsidRDefault="0088764F" w:rsidP="00C64B9D">
      <w:pPr>
        <w:pStyle w:val="Tekstpodstawowy"/>
        <w:spacing w:line="240" w:lineRule="atLeast"/>
        <w:rPr>
          <w:color w:val="auto"/>
          <w:sz w:val="18"/>
          <w:szCs w:val="18"/>
        </w:rPr>
      </w:pPr>
      <w:r w:rsidRPr="00C64B9D">
        <w:rPr>
          <w:iCs/>
          <w:color w:val="auto"/>
          <w:sz w:val="18"/>
          <w:szCs w:val="18"/>
        </w:rPr>
        <w:t>W przypadku konieczności dodatkowego mocowania płyt termoizolacyjnych w postaci łączników mechanicznych ( kołków/dybli ) – ich rodzaj, ilość i rozmieszczenie winno zostać ujęte i szczegółowo opisane w projekcie technicznym ocieplenia.</w:t>
      </w:r>
    </w:p>
    <w:p w:rsidR="0088764F" w:rsidRPr="00C64B9D" w:rsidRDefault="0088764F" w:rsidP="00C64B9D">
      <w:pPr>
        <w:pStyle w:val="Tekstpodstawowy"/>
        <w:spacing w:line="240" w:lineRule="atLeast"/>
        <w:rPr>
          <w:color w:val="auto"/>
          <w:sz w:val="18"/>
          <w:szCs w:val="18"/>
          <w:u w:val="single"/>
        </w:rPr>
      </w:pPr>
      <w:r w:rsidRPr="00C64B9D">
        <w:rPr>
          <w:color w:val="auto"/>
          <w:sz w:val="18"/>
          <w:szCs w:val="18"/>
        </w:rPr>
        <w:t>Zastosować wełnę mineralną  zgodnie z wymaganiami  punktu 2.</w:t>
      </w:r>
      <w:r w:rsidRPr="00C64B9D">
        <w:rPr>
          <w:color w:val="auto"/>
          <w:sz w:val="18"/>
          <w:szCs w:val="18"/>
          <w:u w:val="single"/>
        </w:rPr>
        <w:t xml:space="preserve">  </w:t>
      </w:r>
    </w:p>
    <w:p w:rsidR="0088764F" w:rsidRPr="00C64B9D" w:rsidRDefault="0088764F" w:rsidP="00C64B9D">
      <w:pPr>
        <w:spacing w:line="240" w:lineRule="atLeast"/>
        <w:jc w:val="both"/>
        <w:rPr>
          <w:b/>
          <w:iCs/>
          <w:sz w:val="18"/>
          <w:szCs w:val="18"/>
        </w:rPr>
      </w:pPr>
      <w:r w:rsidRPr="00C64B9D">
        <w:rPr>
          <w:b/>
          <w:iCs/>
          <w:sz w:val="18"/>
          <w:szCs w:val="18"/>
        </w:rPr>
        <w:t xml:space="preserve">Elementy dekoracyjne </w:t>
      </w:r>
    </w:p>
    <w:p w:rsidR="0088764F" w:rsidRPr="00C64B9D" w:rsidRDefault="0088764F" w:rsidP="00C64B9D">
      <w:pPr>
        <w:spacing w:line="240" w:lineRule="atLeast"/>
        <w:jc w:val="both"/>
        <w:rPr>
          <w:iCs/>
          <w:sz w:val="18"/>
          <w:szCs w:val="18"/>
        </w:rPr>
      </w:pPr>
      <w:r w:rsidRPr="00C64B9D">
        <w:rPr>
          <w:iCs/>
          <w:sz w:val="18"/>
          <w:szCs w:val="18"/>
        </w:rPr>
        <w:t>Jeżeli są przewidziane - należy je wykonać obramowania wokół okien w postaci kształtek np. Baumit Profile lub odpowiednich profili architektonicznych wykonanych ze styropianu i powlekanych</w:t>
      </w:r>
      <w:r w:rsidRPr="00C64B9D">
        <w:rPr>
          <w:sz w:val="18"/>
          <w:szCs w:val="18"/>
        </w:rPr>
        <w:t xml:space="preserve"> masą szpachlową z piasku kwarcowego, zgodnie z kształtem obramowań już istniejących na docieplonej części budynku. Profile należy przykleić zgodnie z zaleceniami producenta do wykonanej warstwy ocieplenia i pomalować farbą elewacyjną wg załączonej kolorystyki. Wariant   do wykorzystania zgodnie z założeniami projektu.</w:t>
      </w:r>
    </w:p>
    <w:p w:rsidR="0088764F" w:rsidRPr="00C64B9D" w:rsidRDefault="0088764F" w:rsidP="00C64B9D">
      <w:pPr>
        <w:tabs>
          <w:tab w:val="left" w:pos="1363"/>
        </w:tabs>
        <w:suppressAutoHyphens/>
        <w:spacing w:line="240" w:lineRule="atLeast"/>
        <w:jc w:val="both"/>
        <w:rPr>
          <w:sz w:val="18"/>
          <w:szCs w:val="18"/>
        </w:rPr>
      </w:pPr>
    </w:p>
    <w:p w:rsidR="0088764F" w:rsidRPr="00C64B9D" w:rsidRDefault="0088764F" w:rsidP="00C64B9D">
      <w:pPr>
        <w:tabs>
          <w:tab w:val="left" w:pos="1363"/>
        </w:tabs>
        <w:suppressAutoHyphens/>
        <w:spacing w:line="240" w:lineRule="atLeast"/>
        <w:jc w:val="both"/>
        <w:rPr>
          <w:b/>
          <w:bCs/>
          <w:iCs/>
          <w:sz w:val="18"/>
          <w:szCs w:val="18"/>
        </w:rPr>
      </w:pPr>
      <w:r w:rsidRPr="00C64B9D">
        <w:rPr>
          <w:b/>
          <w:bCs/>
          <w:iCs/>
          <w:sz w:val="18"/>
          <w:szCs w:val="18"/>
        </w:rPr>
        <w:t>WYKONANIE WARSTWY ZBROJONEJ SIATKĄ</w:t>
      </w:r>
    </w:p>
    <w:p w:rsidR="0088764F" w:rsidRPr="00C64B9D" w:rsidRDefault="0088764F" w:rsidP="00C64B9D">
      <w:pPr>
        <w:pStyle w:val="Tekstpodstawowy"/>
        <w:spacing w:line="240" w:lineRule="atLeast"/>
        <w:rPr>
          <w:color w:val="auto"/>
          <w:sz w:val="18"/>
          <w:szCs w:val="18"/>
        </w:rPr>
      </w:pPr>
      <w:r w:rsidRPr="00C64B9D">
        <w:rPr>
          <w:color w:val="auto"/>
          <w:sz w:val="18"/>
          <w:szCs w:val="18"/>
        </w:rPr>
        <w:t>Przy narożach otworów drzwiowych i okiennych na płytach izolacyjnych przed wykonaniem właściwej warstwy zbrojonej należy zatopić w zaprawie szpachlowej</w:t>
      </w:r>
      <w:r w:rsidRPr="00C64B9D">
        <w:rPr>
          <w:b/>
          <w:color w:val="auto"/>
          <w:sz w:val="18"/>
          <w:szCs w:val="18"/>
        </w:rPr>
        <w:t xml:space="preserve"> </w:t>
      </w:r>
      <w:r w:rsidRPr="00C64B9D">
        <w:rPr>
          <w:color w:val="auto"/>
          <w:sz w:val="18"/>
          <w:szCs w:val="18"/>
        </w:rPr>
        <w:t>pod kątem 45° dodatkowe kawałki tkaniny zbrojącej o wymiarach 35 x 20 cm (zbrojenie diagonalne) . Zapobiega to powstawaniu rys i pęknięć na elewacji budynku.</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Naroża przy zbiegu ścian budynku na parterze budynku, a także przy otworach drzwiowych należy wzmocnić przez zastosowanie profili narożnych z siatką zbrojącą osadzonych w zaprawie klejowej. </w:t>
      </w:r>
    </w:p>
    <w:p w:rsidR="00C57679" w:rsidRDefault="00C57679" w:rsidP="00C64B9D">
      <w:pPr>
        <w:pStyle w:val="Tekstpodstawowy"/>
        <w:spacing w:line="240" w:lineRule="atLeast"/>
        <w:rPr>
          <w:color w:val="auto"/>
          <w:sz w:val="18"/>
          <w:szCs w:val="18"/>
        </w:rPr>
      </w:pPr>
    </w:p>
    <w:p w:rsidR="00C57679" w:rsidRDefault="00C57679" w:rsidP="00C64B9D">
      <w:pPr>
        <w:pStyle w:val="Tekstpodstawowy"/>
        <w:spacing w:line="240" w:lineRule="atLeast"/>
        <w:rPr>
          <w:color w:val="auto"/>
          <w:sz w:val="18"/>
          <w:szCs w:val="18"/>
        </w:rPr>
      </w:pPr>
    </w:p>
    <w:p w:rsidR="00C57679" w:rsidRDefault="00C57679" w:rsidP="00C64B9D">
      <w:pPr>
        <w:pStyle w:val="Tekstpodstawowy"/>
        <w:spacing w:line="240" w:lineRule="atLeast"/>
        <w:rPr>
          <w:color w:val="auto"/>
          <w:sz w:val="18"/>
          <w:szCs w:val="18"/>
        </w:rPr>
      </w:pPr>
    </w:p>
    <w:p w:rsidR="00C57679" w:rsidRDefault="00C57679" w:rsidP="00C64B9D">
      <w:pPr>
        <w:pStyle w:val="Tekstpodstawowy"/>
        <w:spacing w:line="240" w:lineRule="atLeast"/>
        <w:rPr>
          <w:color w:val="auto"/>
          <w:sz w:val="18"/>
          <w:szCs w:val="18"/>
        </w:rPr>
      </w:pPr>
    </w:p>
    <w:p w:rsidR="00C57679" w:rsidRDefault="00C57679" w:rsidP="00C64B9D">
      <w:pPr>
        <w:pStyle w:val="Tekstpodstawowy"/>
        <w:spacing w:line="240" w:lineRule="atLeast"/>
        <w:rPr>
          <w:color w:val="auto"/>
          <w:sz w:val="18"/>
          <w:szCs w:val="18"/>
        </w:rPr>
      </w:pPr>
    </w:p>
    <w:p w:rsidR="00C57679" w:rsidRDefault="00C57679" w:rsidP="00C64B9D">
      <w:pPr>
        <w:pStyle w:val="Tekstpodstawowy"/>
        <w:spacing w:line="240" w:lineRule="atLeast"/>
        <w:rPr>
          <w:color w:val="auto"/>
          <w:sz w:val="18"/>
          <w:szCs w:val="18"/>
        </w:rPr>
      </w:pPr>
    </w:p>
    <w:p w:rsidR="0088764F" w:rsidRPr="00C66145" w:rsidRDefault="0088764F" w:rsidP="00C64B9D">
      <w:pPr>
        <w:pStyle w:val="Tekstpodstawowy"/>
        <w:spacing w:line="240" w:lineRule="atLeast"/>
        <w:rPr>
          <w:color w:val="auto"/>
          <w:sz w:val="18"/>
          <w:szCs w:val="18"/>
        </w:rPr>
      </w:pPr>
      <w:r w:rsidRPr="00C64B9D">
        <w:rPr>
          <w:color w:val="auto"/>
          <w:sz w:val="18"/>
          <w:szCs w:val="18"/>
        </w:rPr>
        <w:t>Rysunek 8. Zbrojenie diagonalne</w:t>
      </w:r>
    </w:p>
    <w:p w:rsidR="0088764F" w:rsidRPr="00C64B9D" w:rsidRDefault="0050024D" w:rsidP="00C64B9D">
      <w:pPr>
        <w:pStyle w:val="Tekstpodstawowy"/>
        <w:spacing w:line="240" w:lineRule="atLeast"/>
        <w:rPr>
          <w:i/>
          <w:color w:val="auto"/>
          <w:sz w:val="18"/>
          <w:szCs w:val="18"/>
        </w:rPr>
      </w:pPr>
      <w:r>
        <w:rPr>
          <w:noProof/>
        </w:rPr>
        <w:drawing>
          <wp:inline distT="0" distB="0" distL="0" distR="0">
            <wp:extent cx="4132580" cy="2600960"/>
            <wp:effectExtent l="19050" t="19050" r="20320" b="279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b="49548"/>
                    <a:stretch>
                      <a:fillRect/>
                    </a:stretch>
                  </pic:blipFill>
                  <pic:spPr bwMode="auto">
                    <a:xfrm>
                      <a:off x="0" y="0"/>
                      <a:ext cx="4132580" cy="2600960"/>
                    </a:xfrm>
                    <a:prstGeom prst="rect">
                      <a:avLst/>
                    </a:prstGeom>
                    <a:noFill/>
                    <a:ln w="9525" cmpd="sng">
                      <a:solidFill>
                        <a:srgbClr val="000000"/>
                      </a:solidFill>
                      <a:miter lim="800000"/>
                      <a:headEnd/>
                      <a:tailEnd/>
                    </a:ln>
                    <a:effectLst/>
                  </pic:spPr>
                </pic:pic>
              </a:graphicData>
            </a:graphic>
          </wp:inline>
        </w:drawing>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Do wykonania warstwy zbrojonej na zamocowanych płytach można przystąpić nie później niż po 14 dniach od ich przyklejenia. </w:t>
      </w:r>
    </w:p>
    <w:p w:rsidR="00C57679" w:rsidRDefault="0050024D" w:rsidP="00C64B9D">
      <w:pPr>
        <w:pStyle w:val="Tekstpodstawowy"/>
        <w:spacing w:line="240" w:lineRule="atLeast"/>
      </w:pPr>
      <w:r>
        <w:rPr>
          <w:noProof/>
        </w:rPr>
        <w:drawing>
          <wp:inline distT="0" distB="0" distL="0" distR="0">
            <wp:extent cx="3313430" cy="2066290"/>
            <wp:effectExtent l="19050" t="19050" r="20320" b="1016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t="50060"/>
                    <a:stretch>
                      <a:fillRect/>
                    </a:stretch>
                  </pic:blipFill>
                  <pic:spPr bwMode="auto">
                    <a:xfrm>
                      <a:off x="0" y="0"/>
                      <a:ext cx="3313430" cy="2066290"/>
                    </a:xfrm>
                    <a:prstGeom prst="rect">
                      <a:avLst/>
                    </a:prstGeom>
                    <a:noFill/>
                    <a:ln w="12700" cmpd="sng">
                      <a:solidFill>
                        <a:srgbClr val="000000"/>
                      </a:solidFill>
                      <a:miter lim="800000"/>
                      <a:headEnd/>
                      <a:tailEnd/>
                    </a:ln>
                    <a:effectLst/>
                  </pic:spPr>
                </pic:pic>
              </a:graphicData>
            </a:graphic>
          </wp:inline>
        </w:drawing>
      </w:r>
    </w:p>
    <w:p w:rsidR="00C57679" w:rsidRDefault="0088764F" w:rsidP="00C64B9D">
      <w:pPr>
        <w:pStyle w:val="Tekstpodstawowy"/>
        <w:spacing w:line="240" w:lineRule="atLeast"/>
        <w:rPr>
          <w:color w:val="auto"/>
          <w:sz w:val="18"/>
          <w:szCs w:val="18"/>
        </w:rPr>
      </w:pPr>
      <w:r w:rsidRPr="00C64B9D">
        <w:rPr>
          <w:color w:val="auto"/>
          <w:sz w:val="18"/>
          <w:szCs w:val="18"/>
        </w:rPr>
        <w:t xml:space="preserve">W przygotowaną warstwę zaprawy, przy użyciu pacy wygładzającej wciskać natychmiast tkaninę zbrojącą i równo zaszpachlować. Tkanina powinna być równomiernie napięta, nie wykazywać pofałdowań a kolor i wzór siatki zatopionej w masie szpachlowej nie mogą być widoczne. </w:t>
      </w:r>
    </w:p>
    <w:p w:rsidR="0088764F" w:rsidRPr="00C64B9D" w:rsidRDefault="0088764F" w:rsidP="00C64B9D">
      <w:pPr>
        <w:pStyle w:val="Tekstpodstawowy"/>
        <w:spacing w:line="240" w:lineRule="atLeast"/>
        <w:rPr>
          <w:color w:val="auto"/>
          <w:sz w:val="18"/>
          <w:szCs w:val="18"/>
        </w:rPr>
      </w:pPr>
      <w:r w:rsidRPr="00C64B9D">
        <w:rPr>
          <w:color w:val="auto"/>
          <w:sz w:val="18"/>
          <w:szCs w:val="18"/>
        </w:rPr>
        <w:t>Wykonanie ilustruje rys 9.</w:t>
      </w:r>
    </w:p>
    <w:p w:rsidR="0088764F" w:rsidRPr="00C64B9D" w:rsidRDefault="0050024D" w:rsidP="00C64B9D">
      <w:pPr>
        <w:pStyle w:val="Tekstpodstawowy"/>
        <w:spacing w:line="240" w:lineRule="atLeast"/>
        <w:rPr>
          <w:color w:val="auto"/>
          <w:sz w:val="18"/>
          <w:szCs w:val="18"/>
        </w:rPr>
      </w:pPr>
      <w:r>
        <w:rPr>
          <w:noProof/>
          <w:color w:val="auto"/>
          <w:sz w:val="18"/>
          <w:szCs w:val="18"/>
        </w:rPr>
        <w:drawing>
          <wp:inline distT="0" distB="0" distL="0" distR="0">
            <wp:extent cx="3301365" cy="2470150"/>
            <wp:effectExtent l="0" t="0" r="0" b="6350"/>
            <wp:docPr id="28" name="Obraz 2" descr="PB1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B150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1365" cy="2470150"/>
                    </a:xfrm>
                    <a:prstGeom prst="rect">
                      <a:avLst/>
                    </a:prstGeom>
                    <a:noFill/>
                    <a:ln>
                      <a:noFill/>
                    </a:ln>
                  </pic:spPr>
                </pic:pic>
              </a:graphicData>
            </a:graphic>
          </wp:inline>
        </w:drawing>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Zatapianie siatki zbrojącej w zaprawie klejowo-szpachlowej  </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Warstwa zbrojona pojedynczą tkaniną powinna mieć grubość 3-5mm. Sąsiednie pasy tkaniny należy układać na zakład co najmniej 10cm. </w:t>
      </w:r>
    </w:p>
    <w:p w:rsidR="0088764F" w:rsidRPr="00C64B9D" w:rsidRDefault="0088764F" w:rsidP="00C64B9D">
      <w:pPr>
        <w:pStyle w:val="Tekstpodstawowy"/>
        <w:spacing w:line="240" w:lineRule="atLeast"/>
        <w:rPr>
          <w:color w:val="auto"/>
          <w:sz w:val="18"/>
          <w:szCs w:val="18"/>
        </w:rPr>
      </w:pPr>
      <w:r w:rsidRPr="00C64B9D">
        <w:rPr>
          <w:color w:val="auto"/>
          <w:sz w:val="18"/>
          <w:szCs w:val="18"/>
        </w:rPr>
        <w:t>Na wszystkich  narożnikach zewnętrznych zastosować  narożniki z siatką zbrojącą .</w:t>
      </w:r>
    </w:p>
    <w:p w:rsidR="0088764F" w:rsidRPr="00C66145" w:rsidRDefault="0088764F" w:rsidP="00C66145">
      <w:pPr>
        <w:pStyle w:val="Tekstpodstawowy"/>
        <w:spacing w:line="240" w:lineRule="atLeast"/>
        <w:rPr>
          <w:color w:val="auto"/>
          <w:sz w:val="18"/>
          <w:szCs w:val="18"/>
        </w:rPr>
      </w:pPr>
      <w:r w:rsidRPr="00C64B9D">
        <w:rPr>
          <w:color w:val="auto"/>
          <w:sz w:val="18"/>
          <w:szCs w:val="18"/>
        </w:rPr>
        <w:t xml:space="preserve">W części parterowej, a także na ocieplanych cokołach zaleca się zastosować dwie warstwy siatki zbrojącej do wysokości </w:t>
      </w:r>
      <w:smartTag w:uri="urn:schemas-microsoft-com:office:smarttags" w:element="metricconverter">
        <w:smartTagPr>
          <w:attr w:name="ProductID" w:val="2,0 m"/>
        </w:smartTagPr>
        <w:r w:rsidRPr="00C64B9D">
          <w:rPr>
            <w:color w:val="auto"/>
            <w:sz w:val="18"/>
            <w:szCs w:val="18"/>
          </w:rPr>
          <w:t>2,0 m</w:t>
        </w:r>
      </w:smartTag>
      <w:r w:rsidRPr="00C64B9D">
        <w:rPr>
          <w:color w:val="auto"/>
          <w:sz w:val="18"/>
          <w:szCs w:val="18"/>
        </w:rPr>
        <w:t xml:space="preserve"> powyżej poziomu terenu lub tzw. siatkę pancerną. Siatkę pancerną układa się w zaprawie szpachlowej bez zakładek a następnie wykonuje się standardową warstwę zbrojoną. </w:t>
      </w:r>
    </w:p>
    <w:p w:rsidR="0088764F" w:rsidRPr="00C64B9D" w:rsidRDefault="0088764F" w:rsidP="00C64B9D">
      <w:pPr>
        <w:tabs>
          <w:tab w:val="left" w:pos="1080"/>
        </w:tabs>
        <w:suppressAutoHyphens/>
        <w:spacing w:line="240" w:lineRule="atLeast"/>
        <w:jc w:val="both"/>
        <w:rPr>
          <w:iCs/>
          <w:sz w:val="18"/>
          <w:szCs w:val="18"/>
        </w:rPr>
      </w:pPr>
      <w:r w:rsidRPr="00C64B9D">
        <w:rPr>
          <w:b/>
          <w:iCs/>
          <w:sz w:val="18"/>
          <w:szCs w:val="18"/>
        </w:rPr>
        <w:t>WYKONANIE WYPRAWY Z TYNKU CIENKOWARSTWOWEGO</w:t>
      </w:r>
    </w:p>
    <w:p w:rsidR="0088764F" w:rsidRPr="00C64B9D" w:rsidRDefault="0088764F" w:rsidP="00C64B9D">
      <w:pPr>
        <w:pStyle w:val="Tekstpodstawowy"/>
        <w:spacing w:line="240" w:lineRule="atLeast"/>
        <w:rPr>
          <w:color w:val="auto"/>
          <w:sz w:val="18"/>
          <w:szCs w:val="18"/>
        </w:rPr>
      </w:pPr>
      <w:r w:rsidRPr="00C64B9D">
        <w:rPr>
          <w:color w:val="auto"/>
          <w:sz w:val="18"/>
          <w:szCs w:val="18"/>
        </w:rPr>
        <w:t>W normalnych warunkach pogodowych po minimum 3 dniach nanieść szczotką lub wałkiem na wykonane suche podłoże jedną warstwę podkładu gruntującego Baumit UniPrimer pod tynk cienkowarstwowy.</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Po wyschnięciu podkładu tynkarskiego tj. po ok. 24h można przystąpić do nakładania tynku. Przygotowany tynk należy nakładać warstwą o grubości wynikającej z uziarnienia, ( </w:t>
      </w:r>
      <w:smartTag w:uri="urn:schemas-microsoft-com:office:smarttags" w:element="metricconverter">
        <w:smartTagPr>
          <w:attr w:name="ProductID" w:val="1,5 mm"/>
        </w:smartTagPr>
        <w:r w:rsidRPr="00C64B9D">
          <w:rPr>
            <w:color w:val="auto"/>
            <w:sz w:val="18"/>
            <w:szCs w:val="18"/>
          </w:rPr>
          <w:t>1,5 mm</w:t>
        </w:r>
      </w:smartTag>
      <w:r w:rsidRPr="00C64B9D">
        <w:rPr>
          <w:color w:val="auto"/>
          <w:sz w:val="18"/>
          <w:szCs w:val="18"/>
        </w:rPr>
        <w:t xml:space="preserve">, </w:t>
      </w:r>
      <w:smartTag w:uri="urn:schemas-microsoft-com:office:smarttags" w:element="metricconverter">
        <w:smartTagPr>
          <w:attr w:name="ProductID" w:val="2,0 mm"/>
        </w:smartTagPr>
        <w:r w:rsidRPr="00C64B9D">
          <w:rPr>
            <w:color w:val="auto"/>
            <w:sz w:val="18"/>
            <w:szCs w:val="18"/>
          </w:rPr>
          <w:t>2,0 mm</w:t>
        </w:r>
      </w:smartTag>
      <w:r w:rsidRPr="00C64B9D">
        <w:rPr>
          <w:color w:val="auto"/>
          <w:sz w:val="18"/>
          <w:szCs w:val="18"/>
        </w:rPr>
        <w:t xml:space="preserve">, </w:t>
      </w:r>
      <w:smartTag w:uri="urn:schemas-microsoft-com:office:smarttags" w:element="metricconverter">
        <w:smartTagPr>
          <w:attr w:name="ProductID" w:val="3,0 mm"/>
        </w:smartTagPr>
        <w:r w:rsidRPr="00C64B9D">
          <w:rPr>
            <w:color w:val="auto"/>
            <w:sz w:val="18"/>
            <w:szCs w:val="18"/>
          </w:rPr>
          <w:t>3,0 mm</w:t>
        </w:r>
      </w:smartTag>
      <w:r w:rsidRPr="00C64B9D">
        <w:rPr>
          <w:color w:val="auto"/>
          <w:sz w:val="18"/>
          <w:szCs w:val="18"/>
        </w:rPr>
        <w:t xml:space="preserve">) przy pomocy pacy ze stali nierdzewnej. Nadmiar tynku należy dokładnie zebrać na grubość kruszywa fakturującego zwracając szczególną uwagę na płynnym połączeniu tynku na poszczególnych obszarach roboczych. </w:t>
      </w:r>
    </w:p>
    <w:p w:rsidR="0088764F" w:rsidRPr="00C64B9D" w:rsidRDefault="0088764F" w:rsidP="00C64B9D">
      <w:pPr>
        <w:pStyle w:val="Tekstpodstawowy"/>
        <w:spacing w:line="240" w:lineRule="atLeast"/>
        <w:rPr>
          <w:color w:val="auto"/>
          <w:sz w:val="18"/>
          <w:szCs w:val="18"/>
        </w:rPr>
      </w:pPr>
      <w:r w:rsidRPr="00C64B9D">
        <w:rPr>
          <w:color w:val="auto"/>
          <w:sz w:val="18"/>
          <w:szCs w:val="18"/>
        </w:rPr>
        <w:t>Powierzchnię tynku o fakturze baranka należy zacierać ruchem kolistym a w przypadku tynków o fakturze drapanej ruchem pionowym, poziomym lub kolistym. Do fakturowania należy używać pacy z tworzywa sztucznego.</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Tynk należy nakładać na powierzchni elewacji w jednym cyklu roboczym, równomiernie i bez przerw. W celu uniknięcia widocznych płaszczyzn styku między wyschniętym a świeżo nakładanym tynkiem, należy zapewnić wystarczającą liczbę pracowników, co pozwoli na płynne wykonanie wyprawy. </w:t>
      </w:r>
    </w:p>
    <w:p w:rsidR="0088764F" w:rsidRPr="00C64B9D" w:rsidRDefault="0088764F" w:rsidP="00C64B9D">
      <w:pPr>
        <w:pStyle w:val="Tekstpodstawowy"/>
        <w:spacing w:line="240" w:lineRule="atLeast"/>
        <w:rPr>
          <w:color w:val="auto"/>
          <w:sz w:val="18"/>
          <w:szCs w:val="18"/>
        </w:rPr>
      </w:pPr>
      <w:r w:rsidRPr="00C64B9D">
        <w:rPr>
          <w:color w:val="auto"/>
          <w:sz w:val="18"/>
          <w:szCs w:val="18"/>
        </w:rPr>
        <w:t>Proces schnięcia wyprawy, niezależnie od jej rodzaju, polega na odparowaniu wody oraz ewentualnym wiązaniu i hydratacji spoiwa mineralnego. Przy niskiej temperaturze otoczenia oraz przy dużej wilgotności względnej powietrza, schnięcie jest dłuższe. Należy pamiętać o zachowaniu reżimu temperaturowo-wilgotnościowego podczas aplikacji wypraw tynkarskich, a także o osłonięciu rusztowań po nałożeniu tynków.</w:t>
      </w:r>
    </w:p>
    <w:p w:rsidR="0088764F" w:rsidRPr="00C64B9D" w:rsidRDefault="0088764F" w:rsidP="00C64B9D">
      <w:pPr>
        <w:pStyle w:val="Tekstpodstawowy"/>
        <w:spacing w:line="240" w:lineRule="atLeast"/>
        <w:rPr>
          <w:color w:val="auto"/>
          <w:sz w:val="18"/>
          <w:szCs w:val="18"/>
        </w:rPr>
      </w:pPr>
      <w:r w:rsidRPr="00C64B9D">
        <w:rPr>
          <w:color w:val="auto"/>
          <w:sz w:val="18"/>
          <w:szCs w:val="18"/>
        </w:rPr>
        <w:t xml:space="preserve">Zastosować  tynk strukturalny o gramaturze i parametrach określonych w tabeli. </w:t>
      </w:r>
    </w:p>
    <w:p w:rsidR="0088764F" w:rsidRPr="00C64B9D" w:rsidRDefault="0088764F" w:rsidP="00C64B9D">
      <w:pPr>
        <w:tabs>
          <w:tab w:val="left" w:pos="1569"/>
        </w:tabs>
        <w:suppressAutoHyphens/>
        <w:spacing w:line="240" w:lineRule="atLeast"/>
        <w:jc w:val="both"/>
        <w:rPr>
          <w:b/>
          <w:sz w:val="18"/>
          <w:szCs w:val="18"/>
        </w:rPr>
      </w:pPr>
    </w:p>
    <w:p w:rsidR="0088764F" w:rsidRPr="00C64B9D" w:rsidRDefault="0088764F" w:rsidP="00C64B9D">
      <w:pPr>
        <w:tabs>
          <w:tab w:val="left" w:pos="1569"/>
        </w:tabs>
        <w:suppressAutoHyphens/>
        <w:spacing w:line="240" w:lineRule="atLeast"/>
        <w:jc w:val="both"/>
        <w:rPr>
          <w:b/>
          <w:iCs/>
          <w:sz w:val="18"/>
          <w:szCs w:val="18"/>
        </w:rPr>
      </w:pPr>
      <w:r w:rsidRPr="00C64B9D">
        <w:rPr>
          <w:b/>
          <w:sz w:val="18"/>
          <w:szCs w:val="18"/>
        </w:rPr>
        <w:t xml:space="preserve">WYKOŃCZENIE COKOŁU- </w:t>
      </w:r>
      <w:r w:rsidRPr="00C64B9D">
        <w:rPr>
          <w:b/>
          <w:i/>
          <w:iCs/>
          <w:sz w:val="18"/>
          <w:szCs w:val="18"/>
        </w:rPr>
        <w:t xml:space="preserve"> </w:t>
      </w:r>
      <w:r w:rsidRPr="00C64B9D">
        <w:rPr>
          <w:b/>
          <w:iCs/>
          <w:sz w:val="18"/>
          <w:szCs w:val="18"/>
        </w:rPr>
        <w:t xml:space="preserve">OCIEPLENIE ŚCIAN ZEWNĘTRZNYCH PONIŻEJ POZIOMU GRUNTU </w:t>
      </w:r>
    </w:p>
    <w:p w:rsidR="0088764F" w:rsidRPr="00C64B9D" w:rsidRDefault="0088764F" w:rsidP="00C64B9D">
      <w:pPr>
        <w:tabs>
          <w:tab w:val="left" w:pos="1003"/>
        </w:tabs>
        <w:spacing w:line="240" w:lineRule="atLeast"/>
        <w:jc w:val="both"/>
        <w:rPr>
          <w:iCs/>
          <w:sz w:val="18"/>
          <w:szCs w:val="18"/>
        </w:rPr>
      </w:pPr>
      <w:r w:rsidRPr="00C64B9D">
        <w:rPr>
          <w:iCs/>
          <w:sz w:val="18"/>
          <w:szCs w:val="18"/>
        </w:rPr>
        <w:t xml:space="preserve">Rozebrać istniejące opaski wokół budynku. Odsłonić ściany fundamentowe do ław fundamentowych poprzez wykopy wąsko przestrzenne. Przed przystąpieniem do okładania ścian płytami podłoże należy starannie oczyścić z pozostałości ziemi oraz innych zanieczyszczeń a następnie zmyć. Podłoże zabezpieczyć preparatem grzybobójczym. Oczyszczone podłoże należy zagruntować w celu poprawienia przyczepności. Ocieplenie ścian fundamentowych wykonać z styropianu ekstradowanego. O ile zachodzi konieczność  dodatkowej izolacji przeciwwilgociowej, płyty mocować do ścian przy użyciu kleju bitumicznego  Baumit BituFix  2K  dodatkowo wzmacniając łącznikami w ilości takiej samej jak w przypadku ocieplenia ścian powyżej poziomu terenu. </w:t>
      </w:r>
    </w:p>
    <w:p w:rsidR="0088764F" w:rsidRPr="00C64B9D" w:rsidRDefault="0088764F" w:rsidP="00C64B9D">
      <w:pPr>
        <w:tabs>
          <w:tab w:val="left" w:pos="1003"/>
        </w:tabs>
        <w:spacing w:line="240" w:lineRule="atLeast"/>
        <w:jc w:val="both"/>
        <w:rPr>
          <w:iCs/>
          <w:sz w:val="18"/>
          <w:szCs w:val="18"/>
        </w:rPr>
      </w:pPr>
      <w:r w:rsidRPr="00C64B9D">
        <w:rPr>
          <w:iCs/>
          <w:sz w:val="18"/>
          <w:szCs w:val="18"/>
        </w:rPr>
        <w:t>Zamiennie można stosować styropian jednostronnie laminowany papą. Izolację termiczną i przeciwwilgociową  fundamentu budynku należy wykonać do ław fundamentowych.</w:t>
      </w:r>
    </w:p>
    <w:p w:rsidR="0088764F" w:rsidRPr="00C64B9D" w:rsidRDefault="0088764F" w:rsidP="00C64B9D">
      <w:pPr>
        <w:tabs>
          <w:tab w:val="left" w:pos="1003"/>
        </w:tabs>
        <w:spacing w:line="240" w:lineRule="atLeast"/>
        <w:jc w:val="both"/>
        <w:rPr>
          <w:sz w:val="18"/>
          <w:szCs w:val="18"/>
        </w:rPr>
      </w:pPr>
      <w:r w:rsidRPr="00C64B9D">
        <w:rPr>
          <w:iCs/>
          <w:sz w:val="18"/>
          <w:szCs w:val="18"/>
        </w:rPr>
        <w:t xml:space="preserve">Po wykonaniu robót izolacyjnych wykopy zasypać gruntem z wykopu zagęszczając warstwami gr. </w:t>
      </w:r>
      <w:smartTag w:uri="urn:schemas-microsoft-com:office:smarttags" w:element="metricconverter">
        <w:smartTagPr>
          <w:attr w:name="ProductID" w:val="15 cm"/>
        </w:smartTagPr>
        <w:r w:rsidRPr="00C64B9D">
          <w:rPr>
            <w:iCs/>
            <w:sz w:val="18"/>
            <w:szCs w:val="18"/>
          </w:rPr>
          <w:t>15 cm</w:t>
        </w:r>
      </w:smartTag>
      <w:r w:rsidRPr="00C64B9D">
        <w:rPr>
          <w:iCs/>
          <w:sz w:val="18"/>
          <w:szCs w:val="18"/>
        </w:rPr>
        <w:t xml:space="preserve"> . Wokół budynku należy wykonać opaskę wypełnioną otoczakami z warstwą odsączająca z piasku  z dodatkowym zabezpieczeniem obrzeżem betonowym, ze spadkiem od ściany budynku. Wykonać izolacje z folii budowlanej. </w:t>
      </w:r>
      <w:r w:rsidRPr="00C64B9D">
        <w:rPr>
          <w:sz w:val="18"/>
          <w:szCs w:val="18"/>
        </w:rPr>
        <w:t>Zastosować rozwiązania zawarte w załączonej części rysunkowej „Detale”.</w:t>
      </w:r>
    </w:p>
    <w:p w:rsidR="0088764F" w:rsidRPr="00C64B9D" w:rsidRDefault="0088764F" w:rsidP="00C64B9D">
      <w:pPr>
        <w:pStyle w:val="Podtytu"/>
        <w:tabs>
          <w:tab w:val="left" w:pos="1095"/>
        </w:tabs>
        <w:spacing w:line="240" w:lineRule="atLeast"/>
        <w:jc w:val="left"/>
        <w:rPr>
          <w:sz w:val="18"/>
          <w:szCs w:val="18"/>
        </w:rPr>
      </w:pPr>
      <w:r w:rsidRPr="00C64B9D">
        <w:rPr>
          <w:sz w:val="18"/>
          <w:szCs w:val="18"/>
        </w:rPr>
        <w:t>ELEMENTY UZUPEŁNIAJĄCE  - AKCESORIA SYSTEMOWE</w:t>
      </w:r>
    </w:p>
    <w:p w:rsidR="0088764F" w:rsidRPr="00C64B9D" w:rsidRDefault="0088764F" w:rsidP="00C64B9D">
      <w:pPr>
        <w:pStyle w:val="Podtytu"/>
        <w:tabs>
          <w:tab w:val="left" w:pos="1095"/>
        </w:tabs>
        <w:spacing w:line="240" w:lineRule="atLeast"/>
        <w:rPr>
          <w:b w:val="0"/>
          <w:sz w:val="18"/>
          <w:szCs w:val="18"/>
        </w:rPr>
      </w:pPr>
      <w:r w:rsidRPr="00C64B9D">
        <w:rPr>
          <w:sz w:val="18"/>
          <w:szCs w:val="18"/>
        </w:rPr>
        <w:t xml:space="preserve">UWAGA. </w:t>
      </w:r>
      <w:r w:rsidRPr="00C64B9D">
        <w:rPr>
          <w:b w:val="0"/>
          <w:sz w:val="18"/>
          <w:szCs w:val="18"/>
        </w:rPr>
        <w:t>ELEMENTY UZUPEŁNIAJĄCE ZASTOSOWAĆ ZGODNIE Z TECHNOLOGIĄ JEDNEGO PRZYJETEGO PRODUCENTA SYSTEMU WEDŁUG WYTYCZNYCH ZAWARTCH W CZĘŚCI RYSUNKOWJ „DETALE”</w:t>
      </w:r>
    </w:p>
    <w:p w:rsidR="0088764F" w:rsidRPr="00C64B9D" w:rsidRDefault="0088764F" w:rsidP="00C64B9D">
      <w:pPr>
        <w:pStyle w:val="Podtytu"/>
        <w:tabs>
          <w:tab w:val="left" w:pos="1095"/>
        </w:tabs>
        <w:spacing w:line="240" w:lineRule="atLeast"/>
        <w:rPr>
          <w:b w:val="0"/>
          <w:sz w:val="18"/>
          <w:szCs w:val="18"/>
        </w:rPr>
      </w:pPr>
      <w:r w:rsidRPr="00C64B9D">
        <w:rPr>
          <w:b w:val="0"/>
          <w:sz w:val="18"/>
          <w:szCs w:val="18"/>
        </w:rPr>
        <w:t>STYKI ELEWACJI Z OTWORAMI OKIENNYMI, DRZWIOWYMI, STYK ELEWACJI Z DACHEM, WYKOŃCZENIE COKOŁU, OBRÓBKA BALKONÓW I TARASÓW ORAZ POZOSTAŁE DETALE WYKONAĆ ZGODNIE Z WYTYCZNYMI SYSTEMODAWCY I RYSUNKAMI DETALI.</w:t>
      </w:r>
    </w:p>
    <w:p w:rsidR="0088764F" w:rsidRPr="00C64B9D" w:rsidRDefault="0088764F" w:rsidP="00C64B9D">
      <w:pPr>
        <w:pStyle w:val="Podtytu"/>
        <w:tabs>
          <w:tab w:val="left" w:pos="1095"/>
        </w:tabs>
        <w:spacing w:line="240" w:lineRule="atLeast"/>
        <w:rPr>
          <w:sz w:val="18"/>
          <w:szCs w:val="18"/>
        </w:rPr>
      </w:pPr>
    </w:p>
    <w:p w:rsidR="0088764F" w:rsidRPr="00C64B9D" w:rsidRDefault="0088764F" w:rsidP="00C64B9D">
      <w:pPr>
        <w:pStyle w:val="NormalnyWeb"/>
        <w:spacing w:before="0" w:beforeAutospacing="0" w:after="0" w:afterAutospacing="0" w:line="240" w:lineRule="atLeast"/>
        <w:jc w:val="both"/>
        <w:rPr>
          <w:sz w:val="18"/>
          <w:szCs w:val="18"/>
        </w:rPr>
      </w:pPr>
      <w:r w:rsidRPr="00C64B9D">
        <w:rPr>
          <w:b/>
          <w:sz w:val="18"/>
          <w:szCs w:val="18"/>
        </w:rPr>
        <w:t>Przed wykonaniem głównej warstwy zbrojącej należy zamo</w:t>
      </w:r>
      <w:r w:rsidR="00F366D6" w:rsidRPr="00C64B9D">
        <w:rPr>
          <w:b/>
          <w:sz w:val="18"/>
          <w:szCs w:val="18"/>
        </w:rPr>
        <w:t>ntować wszelkie elementy detali</w:t>
      </w:r>
      <w:r w:rsidRPr="00C64B9D">
        <w:rPr>
          <w:b/>
          <w:sz w:val="18"/>
          <w:szCs w:val="18"/>
        </w:rPr>
        <w:t>: narożniki, listwy kapinosowe, listwy dylatacyjne itp.</w:t>
      </w:r>
      <w:r w:rsidRPr="00C64B9D">
        <w:rPr>
          <w:sz w:val="18"/>
          <w:szCs w:val="18"/>
        </w:rPr>
        <w:t xml:space="preserve"> </w:t>
      </w:r>
    </w:p>
    <w:p w:rsidR="0088764F" w:rsidRPr="00C64B9D" w:rsidRDefault="0088764F" w:rsidP="00C64B9D">
      <w:pPr>
        <w:pStyle w:val="Podtytu"/>
        <w:tabs>
          <w:tab w:val="left" w:pos="1095"/>
        </w:tabs>
        <w:spacing w:line="240" w:lineRule="atLeast"/>
        <w:rPr>
          <w:b w:val="0"/>
          <w:sz w:val="18"/>
          <w:szCs w:val="18"/>
        </w:rPr>
      </w:pPr>
      <w:r w:rsidRPr="00C64B9D">
        <w:rPr>
          <w:b w:val="0"/>
          <w:sz w:val="18"/>
          <w:szCs w:val="18"/>
        </w:rPr>
        <w:t>profile cokołowe (startowe) – elementy stalowe lub aluminiowe, służące do  ukształtowania dolnej krawędzi powierzchni bez spoinowego systemu ocieplenia. Po przygotowaniu podłoża, należy wytrasować powierzchnię elewacji oraz w przypadku występowania w innej płaszczyźnie cokołu ( cokół niezlicowany ) należy zastosować  listwę cokołową z kapinosem. W tym celu należy wyznaczyć linie z wysokością  cokołu  przy pomocą barwionego sznura.</w:t>
      </w:r>
    </w:p>
    <w:p w:rsidR="0088764F" w:rsidRPr="00C64B9D" w:rsidRDefault="0088764F" w:rsidP="00C66145">
      <w:pPr>
        <w:spacing w:line="240" w:lineRule="atLeast"/>
        <w:jc w:val="both"/>
        <w:rPr>
          <w:sz w:val="18"/>
          <w:szCs w:val="18"/>
        </w:rPr>
      </w:pPr>
      <w:r w:rsidRPr="00C64B9D">
        <w:rPr>
          <w:sz w:val="18"/>
          <w:szCs w:val="18"/>
        </w:rPr>
        <w:t xml:space="preserve">Prostą listwę cokołową należy zamocować  w płaszczyźnie elewacji za pomocą kołków rozporowych w odstępach </w:t>
      </w:r>
      <w:smartTag w:uri="urn:schemas-microsoft-com:office:smarttags" w:element="metricconverter">
        <w:smartTagPr>
          <w:attr w:name="ProductID" w:val="30 cm"/>
        </w:smartTagPr>
        <w:r w:rsidRPr="00C64B9D">
          <w:rPr>
            <w:sz w:val="18"/>
            <w:szCs w:val="18"/>
          </w:rPr>
          <w:t>30 cm</w:t>
        </w:r>
      </w:smartTag>
      <w:r w:rsidRPr="00C64B9D">
        <w:rPr>
          <w:sz w:val="18"/>
          <w:szCs w:val="18"/>
        </w:rPr>
        <w:t>. Szerokość listwy cokołowej zależna jest od gruboś</w:t>
      </w:r>
      <w:r w:rsidR="00F366D6" w:rsidRPr="00C64B9D">
        <w:rPr>
          <w:sz w:val="18"/>
          <w:szCs w:val="18"/>
        </w:rPr>
        <w:t>ci materiału termoizolacyjnego.</w:t>
      </w:r>
    </w:p>
    <w:p w:rsidR="00F366D6" w:rsidRPr="00C64B9D" w:rsidRDefault="0088764F" w:rsidP="00C66145">
      <w:pPr>
        <w:tabs>
          <w:tab w:val="left" w:pos="360"/>
        </w:tabs>
        <w:spacing w:line="240" w:lineRule="atLeast"/>
        <w:ind w:left="360"/>
        <w:rPr>
          <w:sz w:val="18"/>
          <w:szCs w:val="18"/>
        </w:rPr>
      </w:pPr>
      <w:r w:rsidRPr="00C64B9D">
        <w:rPr>
          <w:sz w:val="18"/>
          <w:szCs w:val="18"/>
        </w:rPr>
        <w:tab/>
      </w:r>
      <w:r w:rsidR="0050024D">
        <w:rPr>
          <w:noProof/>
          <w:sz w:val="18"/>
          <w:szCs w:val="18"/>
        </w:rPr>
        <w:drawing>
          <wp:inline distT="0" distB="0" distL="0" distR="0">
            <wp:extent cx="2232660" cy="1710055"/>
            <wp:effectExtent l="0" t="0" r="0" b="4445"/>
            <wp:docPr id="29" name="Obraz 1" descr="PB1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B1400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2660" cy="1710055"/>
                    </a:xfrm>
                    <a:prstGeom prst="rect">
                      <a:avLst/>
                    </a:prstGeom>
                    <a:noFill/>
                    <a:ln>
                      <a:noFill/>
                    </a:ln>
                  </pic:spPr>
                </pic:pic>
              </a:graphicData>
            </a:graphic>
          </wp:inline>
        </w:drawing>
      </w:r>
      <w:r w:rsidRPr="00C64B9D">
        <w:rPr>
          <w:sz w:val="18"/>
          <w:szCs w:val="18"/>
        </w:rPr>
        <w:t xml:space="preserve">             </w:t>
      </w:r>
      <w:r w:rsidR="0050024D">
        <w:rPr>
          <w:noProof/>
          <w:sz w:val="18"/>
          <w:szCs w:val="18"/>
        </w:rPr>
        <w:drawing>
          <wp:inline distT="0" distB="0" distL="0" distR="0">
            <wp:extent cx="2256155" cy="1686560"/>
            <wp:effectExtent l="0" t="0" r="0" b="8890"/>
            <wp:docPr id="30" name="Obraz 2" descr="PB1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B1400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6155" cy="1686560"/>
                    </a:xfrm>
                    <a:prstGeom prst="rect">
                      <a:avLst/>
                    </a:prstGeom>
                    <a:noFill/>
                    <a:ln>
                      <a:noFill/>
                    </a:ln>
                  </pic:spPr>
                </pic:pic>
              </a:graphicData>
            </a:graphic>
          </wp:inline>
        </w:drawing>
      </w:r>
    </w:p>
    <w:p w:rsidR="00F366D6" w:rsidRPr="00C64B9D" w:rsidRDefault="00C66145" w:rsidP="00C64B9D">
      <w:pPr>
        <w:pStyle w:val="NormalnyWeb"/>
        <w:spacing w:before="0" w:beforeAutospacing="0" w:after="0" w:afterAutospacing="0" w:line="240" w:lineRule="atLeast"/>
        <w:rPr>
          <w:sz w:val="18"/>
          <w:szCs w:val="18"/>
        </w:rPr>
      </w:pPr>
      <w:r>
        <w:rPr>
          <w:sz w:val="18"/>
          <w:szCs w:val="18"/>
        </w:rPr>
        <w:t>k</w:t>
      </w:r>
      <w:r w:rsidR="0088764F" w:rsidRPr="00C64B9D">
        <w:rPr>
          <w:sz w:val="18"/>
          <w:szCs w:val="18"/>
        </w:rPr>
        <w:t>rawędzie</w:t>
      </w:r>
      <w:r w:rsidR="0088764F" w:rsidRPr="00C64B9D">
        <w:rPr>
          <w:strike/>
          <w:sz w:val="18"/>
          <w:szCs w:val="18"/>
        </w:rPr>
        <w:t xml:space="preserve"> </w:t>
      </w:r>
      <w:r w:rsidR="0088764F" w:rsidRPr="00C64B9D">
        <w:rPr>
          <w:sz w:val="18"/>
          <w:szCs w:val="18"/>
        </w:rPr>
        <w:t xml:space="preserve">płyt balkonowych, oraz wszelkich elementach budowli narażonych na działanie wody kapiącej należy wykończyć profilem. Praktycznej ochronie podlegają wówczas spody balkonów, nadproża okienne i drzwiowe, </w:t>
      </w:r>
    </w:p>
    <w:p w:rsidR="0088764F" w:rsidRPr="00C64B9D" w:rsidRDefault="0050024D" w:rsidP="00C64B9D">
      <w:pPr>
        <w:pStyle w:val="NormalnyWeb"/>
        <w:spacing w:before="0" w:beforeAutospacing="0" w:after="0" w:afterAutospacing="0" w:line="240" w:lineRule="atLeast"/>
        <w:ind w:left="720"/>
        <w:rPr>
          <w:rFonts w:eastAsia="BM_FranklinGothicURWCon-Boo"/>
          <w:sz w:val="18"/>
          <w:szCs w:val="18"/>
        </w:rPr>
      </w:pPr>
      <w:r>
        <w:rPr>
          <w:rFonts w:eastAsia="BM_FranklinGothicURWCon-Boo"/>
          <w:noProof/>
          <w:sz w:val="18"/>
          <w:szCs w:val="18"/>
        </w:rPr>
        <w:drawing>
          <wp:inline distT="0" distB="0" distL="0" distR="0">
            <wp:extent cx="2089785" cy="1555750"/>
            <wp:effectExtent l="0" t="0" r="5715"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9785" cy="1555750"/>
                    </a:xfrm>
                    <a:prstGeom prst="rect">
                      <a:avLst/>
                    </a:prstGeom>
                    <a:noFill/>
                    <a:ln>
                      <a:noFill/>
                    </a:ln>
                  </pic:spPr>
                </pic:pic>
              </a:graphicData>
            </a:graphic>
          </wp:inline>
        </w:drawing>
      </w:r>
      <w:r w:rsidR="0088764F" w:rsidRPr="00C64B9D">
        <w:rPr>
          <w:rFonts w:eastAsia="BM_FranklinGothicURWCon-Boo"/>
          <w:sz w:val="18"/>
          <w:szCs w:val="18"/>
        </w:rPr>
        <w:tab/>
      </w:r>
    </w:p>
    <w:p w:rsidR="00F366D6" w:rsidRPr="00C64B9D" w:rsidRDefault="00F366D6" w:rsidP="00C66145">
      <w:pPr>
        <w:pStyle w:val="NormalnyWeb"/>
        <w:spacing w:before="0" w:beforeAutospacing="0" w:after="0" w:afterAutospacing="0" w:line="240" w:lineRule="atLeast"/>
        <w:rPr>
          <w:sz w:val="18"/>
          <w:szCs w:val="18"/>
        </w:rPr>
      </w:pPr>
    </w:p>
    <w:p w:rsidR="0088764F" w:rsidRPr="00C64B9D" w:rsidRDefault="00C66145" w:rsidP="00C64B9D">
      <w:pPr>
        <w:pStyle w:val="Podtytu"/>
        <w:tabs>
          <w:tab w:val="left" w:pos="1095"/>
        </w:tabs>
        <w:spacing w:line="240" w:lineRule="atLeast"/>
        <w:jc w:val="left"/>
        <w:rPr>
          <w:b w:val="0"/>
          <w:bCs w:val="0"/>
          <w:sz w:val="18"/>
          <w:szCs w:val="18"/>
        </w:rPr>
      </w:pPr>
      <w:r>
        <w:rPr>
          <w:b w:val="0"/>
          <w:bCs w:val="0"/>
          <w:sz w:val="18"/>
          <w:szCs w:val="18"/>
        </w:rPr>
        <w:t>p</w:t>
      </w:r>
      <w:r w:rsidR="0088764F" w:rsidRPr="00C64B9D">
        <w:rPr>
          <w:b w:val="0"/>
          <w:bCs w:val="0"/>
          <w:sz w:val="18"/>
          <w:szCs w:val="18"/>
        </w:rPr>
        <w:t xml:space="preserve">rofil przyokienny PCV, samoprzylepny, z  uszczelką rozprężną i siatką zbrojącą do połączenia ocieplenia ze stolarką okienną i drzwiową, </w:t>
      </w:r>
    </w:p>
    <w:p w:rsidR="0088764F" w:rsidRPr="00C64B9D" w:rsidRDefault="0050024D" w:rsidP="00C66145">
      <w:pPr>
        <w:pStyle w:val="Podtytu"/>
        <w:tabs>
          <w:tab w:val="left" w:pos="720"/>
        </w:tabs>
        <w:spacing w:line="240" w:lineRule="atLeast"/>
        <w:ind w:left="720"/>
        <w:jc w:val="left"/>
        <w:rPr>
          <w:sz w:val="18"/>
          <w:szCs w:val="18"/>
        </w:rPr>
      </w:pPr>
      <w:r>
        <w:rPr>
          <w:noProof/>
          <w:sz w:val="18"/>
          <w:szCs w:val="18"/>
        </w:rPr>
        <w:drawing>
          <wp:inline distT="0" distB="0" distL="0" distR="0">
            <wp:extent cx="2636520" cy="1745615"/>
            <wp:effectExtent l="0" t="0" r="0" b="6985"/>
            <wp:docPr id="32" name="Obraz 1" descr="LaibungsAnschluss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aibungsAnschlussprofil"/>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36520" cy="1745615"/>
                    </a:xfrm>
                    <a:prstGeom prst="rect">
                      <a:avLst/>
                    </a:prstGeom>
                    <a:noFill/>
                    <a:ln>
                      <a:noFill/>
                    </a:ln>
                  </pic:spPr>
                </pic:pic>
              </a:graphicData>
            </a:graphic>
          </wp:inline>
        </w:drawing>
      </w:r>
    </w:p>
    <w:p w:rsidR="0088764F" w:rsidRPr="00C64B9D" w:rsidRDefault="0088764F" w:rsidP="00C64B9D">
      <w:pPr>
        <w:pStyle w:val="Podtytu"/>
        <w:tabs>
          <w:tab w:val="left" w:pos="1095"/>
        </w:tabs>
        <w:spacing w:line="240" w:lineRule="atLeast"/>
        <w:ind w:left="1749" w:firstLine="375"/>
        <w:jc w:val="left"/>
        <w:rPr>
          <w:b w:val="0"/>
          <w:bCs w:val="0"/>
          <w:sz w:val="18"/>
          <w:szCs w:val="18"/>
        </w:rPr>
      </w:pPr>
    </w:p>
    <w:p w:rsidR="0088764F" w:rsidRPr="00C64B9D" w:rsidRDefault="00C66145" w:rsidP="00C64B9D">
      <w:pPr>
        <w:pStyle w:val="Podtytu"/>
        <w:tabs>
          <w:tab w:val="left" w:pos="1095"/>
        </w:tabs>
        <w:spacing w:line="240" w:lineRule="atLeast"/>
        <w:jc w:val="left"/>
        <w:rPr>
          <w:b w:val="0"/>
          <w:bCs w:val="0"/>
          <w:sz w:val="18"/>
          <w:szCs w:val="18"/>
        </w:rPr>
      </w:pPr>
      <w:r>
        <w:rPr>
          <w:b w:val="0"/>
          <w:bCs w:val="0"/>
          <w:sz w:val="18"/>
          <w:szCs w:val="18"/>
        </w:rPr>
        <w:t>N</w:t>
      </w:r>
      <w:r w:rsidR="0088764F" w:rsidRPr="00C64B9D">
        <w:rPr>
          <w:b w:val="0"/>
          <w:bCs w:val="0"/>
          <w:sz w:val="18"/>
          <w:szCs w:val="18"/>
        </w:rPr>
        <w:t>arożniki ochronne – elementy z PCV alternatywnie aluminiowe z siatką, wzmacniające krawędzie (narożniki budynków, ościeży) przed uszkodzeniami mechanicznymi</w:t>
      </w:r>
    </w:p>
    <w:p w:rsidR="0088764F" w:rsidRPr="00C64B9D" w:rsidRDefault="0088764F" w:rsidP="00C64B9D">
      <w:pPr>
        <w:pStyle w:val="Podtytu"/>
        <w:tabs>
          <w:tab w:val="left" w:pos="1095"/>
        </w:tabs>
        <w:spacing w:line="240" w:lineRule="atLeast"/>
        <w:jc w:val="left"/>
        <w:rPr>
          <w:sz w:val="18"/>
          <w:szCs w:val="18"/>
        </w:rPr>
      </w:pPr>
    </w:p>
    <w:p w:rsidR="0088764F" w:rsidRPr="00C64B9D" w:rsidRDefault="0088764F" w:rsidP="00C64B9D">
      <w:pPr>
        <w:pStyle w:val="Podtytu"/>
        <w:tabs>
          <w:tab w:val="left" w:pos="1095"/>
        </w:tabs>
        <w:spacing w:line="240" w:lineRule="atLeast"/>
        <w:ind w:left="720"/>
        <w:jc w:val="left"/>
        <w:rPr>
          <w:sz w:val="18"/>
          <w:szCs w:val="18"/>
        </w:rPr>
      </w:pPr>
      <w:r w:rsidRPr="00C64B9D">
        <w:rPr>
          <w:sz w:val="18"/>
          <w:szCs w:val="18"/>
        </w:rPr>
        <w:t xml:space="preserve">                         </w:t>
      </w:r>
      <w:r w:rsidR="0050024D">
        <w:rPr>
          <w:noProof/>
          <w:sz w:val="18"/>
          <w:szCs w:val="18"/>
        </w:rPr>
        <w:drawing>
          <wp:inline distT="0" distB="0" distL="0" distR="0">
            <wp:extent cx="1484630" cy="1412875"/>
            <wp:effectExtent l="0" t="0" r="1270" b="0"/>
            <wp:docPr id="33" name="Obraz 6" descr="Kantenprofilwinkel 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Kantenprofilwinkel 90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4630" cy="1412875"/>
                    </a:xfrm>
                    <a:prstGeom prst="rect">
                      <a:avLst/>
                    </a:prstGeom>
                    <a:noFill/>
                    <a:ln>
                      <a:noFill/>
                    </a:ln>
                  </pic:spPr>
                </pic:pic>
              </a:graphicData>
            </a:graphic>
          </wp:inline>
        </w:drawing>
      </w:r>
    </w:p>
    <w:p w:rsidR="00F366D6" w:rsidRPr="00C64B9D" w:rsidRDefault="00F366D6" w:rsidP="00C66145">
      <w:pPr>
        <w:shd w:val="clear" w:color="auto" w:fill="FFFFFF"/>
        <w:spacing w:line="240" w:lineRule="atLeast"/>
        <w:jc w:val="both"/>
        <w:rPr>
          <w:b/>
          <w:bCs/>
          <w:spacing w:val="4"/>
          <w:w w:val="111"/>
          <w:sz w:val="18"/>
          <w:szCs w:val="18"/>
          <w:lang w:eastAsia="ar-SA"/>
        </w:rPr>
      </w:pPr>
    </w:p>
    <w:p w:rsidR="0088764F" w:rsidRPr="00C64B9D" w:rsidRDefault="0088764F" w:rsidP="00C64B9D">
      <w:pPr>
        <w:shd w:val="clear" w:color="auto" w:fill="FFFFFF"/>
        <w:spacing w:line="240" w:lineRule="atLeast"/>
        <w:ind w:left="14"/>
        <w:jc w:val="both"/>
        <w:rPr>
          <w:b/>
          <w:bCs/>
          <w:spacing w:val="4"/>
          <w:w w:val="111"/>
          <w:sz w:val="18"/>
          <w:szCs w:val="18"/>
          <w:lang w:eastAsia="ar-SA"/>
        </w:rPr>
      </w:pPr>
      <w:r w:rsidRPr="00C64B9D">
        <w:rPr>
          <w:b/>
          <w:bCs/>
          <w:spacing w:val="4"/>
          <w:w w:val="111"/>
          <w:sz w:val="18"/>
          <w:szCs w:val="18"/>
          <w:lang w:eastAsia="ar-SA"/>
        </w:rPr>
        <w:t>6. KONTROLA JAKOŚCI ROBÓT</w:t>
      </w:r>
    </w:p>
    <w:p w:rsidR="0088764F" w:rsidRPr="00C64B9D" w:rsidRDefault="0088764F" w:rsidP="00C64B9D">
      <w:pPr>
        <w:shd w:val="clear" w:color="auto" w:fill="FFFFFF"/>
        <w:tabs>
          <w:tab w:val="left" w:pos="403"/>
        </w:tabs>
        <w:spacing w:line="240" w:lineRule="atLeast"/>
        <w:ind w:left="7"/>
        <w:jc w:val="both"/>
        <w:rPr>
          <w:b/>
          <w:bCs/>
          <w:spacing w:val="-3"/>
          <w:w w:val="111"/>
          <w:sz w:val="18"/>
          <w:szCs w:val="18"/>
          <w:lang w:eastAsia="ar-SA"/>
        </w:rPr>
      </w:pPr>
      <w:r w:rsidRPr="00C64B9D">
        <w:rPr>
          <w:b/>
          <w:bCs/>
          <w:spacing w:val="-3"/>
          <w:w w:val="111"/>
          <w:sz w:val="18"/>
          <w:szCs w:val="18"/>
          <w:lang w:eastAsia="ar-SA"/>
        </w:rPr>
        <w:t>Badania przed przystąpieniem do robót ociepleniowych</w:t>
      </w:r>
    </w:p>
    <w:p w:rsidR="0088764F" w:rsidRPr="00C64B9D" w:rsidRDefault="0088764F" w:rsidP="00C64B9D">
      <w:pPr>
        <w:shd w:val="clear" w:color="auto" w:fill="FFFFFF"/>
        <w:spacing w:line="240" w:lineRule="atLeast"/>
        <w:ind w:left="11" w:right="32"/>
        <w:jc w:val="both"/>
        <w:rPr>
          <w:spacing w:val="3"/>
          <w:sz w:val="18"/>
          <w:szCs w:val="18"/>
          <w:lang w:eastAsia="ar-SA"/>
        </w:rPr>
      </w:pPr>
      <w:r w:rsidRPr="00C64B9D">
        <w:rPr>
          <w:spacing w:val="1"/>
          <w:sz w:val="18"/>
          <w:szCs w:val="18"/>
          <w:lang w:eastAsia="ar-SA"/>
        </w:rPr>
        <w:t xml:space="preserve">Przed przystąpieniem do robót ociepleniowych należy przeprowadzić badania materiałów, </w:t>
      </w:r>
      <w:r w:rsidRPr="00C64B9D">
        <w:rPr>
          <w:spacing w:val="3"/>
          <w:sz w:val="18"/>
          <w:szCs w:val="18"/>
          <w:lang w:eastAsia="ar-SA"/>
        </w:rPr>
        <w:t>które będą wykorzystane do wykonywania robót oraz dokonać oceny podłoża.</w:t>
      </w:r>
    </w:p>
    <w:p w:rsidR="0088764F" w:rsidRPr="00C64B9D" w:rsidRDefault="0088764F" w:rsidP="00C64B9D">
      <w:pPr>
        <w:shd w:val="clear" w:color="auto" w:fill="FFFFFF"/>
        <w:spacing w:line="240" w:lineRule="atLeast"/>
        <w:ind w:left="7"/>
        <w:jc w:val="both"/>
        <w:rPr>
          <w:spacing w:val="-1"/>
          <w:w w:val="111"/>
          <w:sz w:val="18"/>
          <w:szCs w:val="18"/>
          <w:lang w:eastAsia="ar-SA"/>
        </w:rPr>
      </w:pPr>
      <w:r w:rsidRPr="00C64B9D">
        <w:rPr>
          <w:spacing w:val="-1"/>
          <w:w w:val="111"/>
          <w:sz w:val="18"/>
          <w:szCs w:val="18"/>
          <w:lang w:eastAsia="ar-SA"/>
        </w:rPr>
        <w:t>Badania materiałów</w:t>
      </w:r>
    </w:p>
    <w:p w:rsidR="0088764F" w:rsidRPr="00C64B9D" w:rsidRDefault="0088764F" w:rsidP="00C64B9D">
      <w:pPr>
        <w:shd w:val="clear" w:color="auto" w:fill="FFFFFF"/>
        <w:spacing w:line="240" w:lineRule="atLeast"/>
        <w:ind w:right="29"/>
        <w:jc w:val="both"/>
        <w:rPr>
          <w:spacing w:val="5"/>
          <w:sz w:val="18"/>
          <w:szCs w:val="18"/>
          <w:lang w:eastAsia="ar-SA"/>
        </w:rPr>
      </w:pPr>
      <w:r w:rsidRPr="00C64B9D">
        <w:rPr>
          <w:spacing w:val="2"/>
          <w:sz w:val="18"/>
          <w:szCs w:val="18"/>
          <w:lang w:eastAsia="ar-SA"/>
        </w:rPr>
        <w:t>Badanie materiałów przeprowadza się pośrednio na podstawie zapisów w dzienniku bu</w:t>
      </w:r>
      <w:r w:rsidRPr="00C64B9D">
        <w:rPr>
          <w:spacing w:val="2"/>
          <w:sz w:val="18"/>
          <w:szCs w:val="18"/>
          <w:lang w:eastAsia="ar-SA"/>
        </w:rPr>
        <w:softHyphen/>
        <w:t xml:space="preserve">dowy, dotyczących przyjęcia materiałów na budowę oraz dokumentów towarzyszących </w:t>
      </w:r>
      <w:r w:rsidRPr="00C64B9D">
        <w:rPr>
          <w:spacing w:val="5"/>
          <w:sz w:val="18"/>
          <w:szCs w:val="18"/>
          <w:lang w:eastAsia="ar-SA"/>
        </w:rPr>
        <w:t>wysyłce materiałów przez producenta, potwierdzających zgodność użytych materiałów</w:t>
      </w:r>
    </w:p>
    <w:p w:rsidR="0088764F" w:rsidRPr="00C64B9D" w:rsidRDefault="0088764F" w:rsidP="00C64B9D">
      <w:pPr>
        <w:shd w:val="clear" w:color="auto" w:fill="FFFFFF"/>
        <w:spacing w:line="240" w:lineRule="atLeast"/>
        <w:ind w:left="22" w:right="7"/>
        <w:jc w:val="both"/>
        <w:rPr>
          <w:spacing w:val="2"/>
          <w:sz w:val="18"/>
          <w:szCs w:val="18"/>
          <w:lang w:eastAsia="ar-SA"/>
        </w:rPr>
      </w:pPr>
      <w:r w:rsidRPr="00C64B9D">
        <w:rPr>
          <w:spacing w:val="2"/>
          <w:sz w:val="18"/>
          <w:szCs w:val="18"/>
          <w:lang w:eastAsia="ar-SA"/>
        </w:rPr>
        <w:t>z wymaganiami dokumentacji projektowej i specyfikacji technicznej (szczegółowej) pokry</w:t>
      </w:r>
      <w:r w:rsidRPr="00C64B9D">
        <w:rPr>
          <w:spacing w:val="2"/>
          <w:sz w:val="18"/>
          <w:szCs w:val="18"/>
          <w:lang w:eastAsia="ar-SA"/>
        </w:rPr>
        <w:softHyphen/>
      </w:r>
      <w:r w:rsidRPr="00C64B9D">
        <w:rPr>
          <w:spacing w:val="4"/>
          <w:sz w:val="18"/>
          <w:szCs w:val="18"/>
          <w:lang w:eastAsia="ar-SA"/>
        </w:rPr>
        <w:t xml:space="preserve">cia, opracowanej dla realizowanego przedmiotu zamówienia oraz normami powołanymi </w:t>
      </w:r>
      <w:r w:rsidRPr="00C64B9D">
        <w:rPr>
          <w:spacing w:val="2"/>
          <w:sz w:val="18"/>
          <w:szCs w:val="18"/>
          <w:lang w:eastAsia="ar-SA"/>
        </w:rPr>
        <w:t>w pkt. 2.2. niniejszej ST.</w:t>
      </w:r>
    </w:p>
    <w:p w:rsidR="0088764F" w:rsidRPr="00C64B9D" w:rsidRDefault="0088764F" w:rsidP="00C64B9D">
      <w:pPr>
        <w:shd w:val="clear" w:color="auto" w:fill="FFFFFF"/>
        <w:spacing w:line="240" w:lineRule="atLeast"/>
        <w:ind w:left="25"/>
        <w:jc w:val="both"/>
        <w:rPr>
          <w:spacing w:val="1"/>
          <w:sz w:val="18"/>
          <w:szCs w:val="18"/>
          <w:lang w:eastAsia="ar-SA"/>
        </w:rPr>
      </w:pPr>
      <w:r w:rsidRPr="00C64B9D">
        <w:rPr>
          <w:spacing w:val="1"/>
          <w:sz w:val="18"/>
          <w:szCs w:val="18"/>
          <w:lang w:eastAsia="ar-SA"/>
        </w:rPr>
        <w:t>Ocena podłoża</w:t>
      </w:r>
    </w:p>
    <w:p w:rsidR="0088764F" w:rsidRPr="00C64B9D" w:rsidRDefault="0088764F" w:rsidP="00C64B9D">
      <w:pPr>
        <w:shd w:val="clear" w:color="auto" w:fill="FFFFFF"/>
        <w:spacing w:line="240" w:lineRule="atLeast"/>
        <w:ind w:left="22" w:right="22"/>
        <w:jc w:val="both"/>
        <w:rPr>
          <w:sz w:val="18"/>
          <w:szCs w:val="18"/>
          <w:lang w:eastAsia="ar-SA"/>
        </w:rPr>
      </w:pPr>
      <w:r w:rsidRPr="00C64B9D">
        <w:rPr>
          <w:spacing w:val="3"/>
          <w:sz w:val="18"/>
          <w:szCs w:val="18"/>
          <w:lang w:eastAsia="ar-SA"/>
        </w:rPr>
        <w:t xml:space="preserve">Badanie stanu podłoża należy przeprowadzić według wymagań określonych w pkt. 5.3. </w:t>
      </w:r>
      <w:r w:rsidRPr="00C64B9D">
        <w:rPr>
          <w:sz w:val="18"/>
          <w:szCs w:val="18"/>
          <w:lang w:eastAsia="ar-SA"/>
        </w:rPr>
        <w:t>oraz 5.4. niniejszej ST.</w:t>
      </w:r>
    </w:p>
    <w:p w:rsidR="0088764F" w:rsidRPr="00C64B9D" w:rsidRDefault="0088764F" w:rsidP="00C64B9D">
      <w:pPr>
        <w:shd w:val="clear" w:color="auto" w:fill="FFFFFF"/>
        <w:tabs>
          <w:tab w:val="left" w:pos="410"/>
        </w:tabs>
        <w:spacing w:line="240" w:lineRule="atLeast"/>
        <w:ind w:left="18"/>
        <w:jc w:val="both"/>
        <w:rPr>
          <w:b/>
          <w:bCs/>
          <w:spacing w:val="-1"/>
          <w:sz w:val="18"/>
          <w:szCs w:val="18"/>
          <w:lang w:eastAsia="ar-SA"/>
        </w:rPr>
      </w:pPr>
      <w:r w:rsidRPr="00C64B9D">
        <w:rPr>
          <w:b/>
          <w:bCs/>
          <w:spacing w:val="-1"/>
          <w:sz w:val="18"/>
          <w:szCs w:val="18"/>
          <w:lang w:eastAsia="ar-SA"/>
        </w:rPr>
        <w:t>Badania w czasie robót</w:t>
      </w:r>
    </w:p>
    <w:p w:rsidR="0088764F" w:rsidRPr="00C64B9D" w:rsidRDefault="0088764F" w:rsidP="00C64B9D">
      <w:pPr>
        <w:shd w:val="clear" w:color="auto" w:fill="FFFFFF"/>
        <w:spacing w:line="240" w:lineRule="atLeast"/>
        <w:ind w:left="14"/>
        <w:jc w:val="both"/>
        <w:rPr>
          <w:spacing w:val="2"/>
          <w:sz w:val="18"/>
          <w:szCs w:val="18"/>
          <w:lang w:eastAsia="ar-SA"/>
        </w:rPr>
      </w:pPr>
      <w:r w:rsidRPr="00C64B9D">
        <w:rPr>
          <w:spacing w:val="2"/>
          <w:sz w:val="18"/>
          <w:szCs w:val="18"/>
          <w:lang w:eastAsia="ar-SA"/>
        </w:rPr>
        <w:t xml:space="preserve">Jakość i funkcjonalność BSO zależy od prawidłowości wykonania wszystkich kolejnych </w:t>
      </w:r>
      <w:r w:rsidRPr="00C64B9D">
        <w:rPr>
          <w:spacing w:val="3"/>
          <w:sz w:val="18"/>
          <w:szCs w:val="18"/>
          <w:lang w:eastAsia="ar-SA"/>
        </w:rPr>
        <w:t xml:space="preserve">etapów systemowo określonych robót. Z tego względu, w czasie wykonywania robót </w:t>
      </w:r>
      <w:r w:rsidRPr="00C64B9D">
        <w:rPr>
          <w:sz w:val="18"/>
          <w:szCs w:val="18"/>
          <w:lang w:eastAsia="ar-SA"/>
        </w:rPr>
        <w:t xml:space="preserve">szczególnie ważna jest bieżąca kontrola robót zanikających (ulegających zakryciu). Dotyczy </w:t>
      </w:r>
      <w:r w:rsidRPr="00C64B9D">
        <w:rPr>
          <w:spacing w:val="2"/>
          <w:sz w:val="18"/>
          <w:szCs w:val="18"/>
          <w:lang w:eastAsia="ar-SA"/>
        </w:rPr>
        <w:t>to przede wszystkim:</w:t>
      </w:r>
    </w:p>
    <w:p w:rsidR="0088764F" w:rsidRPr="00C64B9D" w:rsidRDefault="0088764F" w:rsidP="00C64B9D">
      <w:pPr>
        <w:shd w:val="clear" w:color="auto" w:fill="FFFFFF"/>
        <w:tabs>
          <w:tab w:val="left" w:pos="580"/>
        </w:tabs>
        <w:spacing w:line="240" w:lineRule="atLeast"/>
        <w:ind w:left="14"/>
        <w:jc w:val="both"/>
        <w:rPr>
          <w:spacing w:val="2"/>
          <w:sz w:val="18"/>
          <w:szCs w:val="18"/>
          <w:lang w:eastAsia="ar-SA"/>
        </w:rPr>
      </w:pPr>
      <w:r w:rsidRPr="00C64B9D">
        <w:rPr>
          <w:spacing w:val="4"/>
          <w:sz w:val="18"/>
          <w:szCs w:val="18"/>
          <w:lang w:eastAsia="ar-SA"/>
        </w:rPr>
        <w:t xml:space="preserve">Kontroli przygotowania podłoża - nośności, czystości, wilgotności, nasiąkliwości </w:t>
      </w:r>
      <w:r w:rsidRPr="00C64B9D">
        <w:rPr>
          <w:spacing w:val="2"/>
          <w:sz w:val="18"/>
          <w:szCs w:val="18"/>
          <w:lang w:eastAsia="ar-SA"/>
        </w:rPr>
        <w:t>(wykonania warstwy gruntującej), równości powierzchni,</w:t>
      </w:r>
    </w:p>
    <w:p w:rsidR="0088764F" w:rsidRPr="00C64B9D" w:rsidRDefault="0088764F" w:rsidP="00C64B9D">
      <w:pPr>
        <w:shd w:val="clear" w:color="auto" w:fill="FFFFFF"/>
        <w:tabs>
          <w:tab w:val="left" w:pos="580"/>
        </w:tabs>
        <w:spacing w:line="240" w:lineRule="atLeast"/>
        <w:ind w:left="14"/>
        <w:jc w:val="both"/>
        <w:rPr>
          <w:spacing w:val="1"/>
          <w:sz w:val="18"/>
          <w:szCs w:val="18"/>
          <w:lang w:eastAsia="ar-SA"/>
        </w:rPr>
      </w:pPr>
      <w:r w:rsidRPr="00C64B9D">
        <w:rPr>
          <w:spacing w:val="2"/>
          <w:sz w:val="18"/>
          <w:szCs w:val="18"/>
          <w:lang w:eastAsia="ar-SA"/>
        </w:rPr>
        <w:t>Kontroli jakości klejenia płyt izolacji termicznej — montażu profili cokołowych, przy</w:t>
      </w:r>
      <w:r w:rsidRPr="00C64B9D">
        <w:rPr>
          <w:spacing w:val="2"/>
          <w:sz w:val="18"/>
          <w:szCs w:val="18"/>
          <w:lang w:eastAsia="ar-SA"/>
        </w:rPr>
        <w:softHyphen/>
        <w:t xml:space="preserve">klejenia płyt na powierzchni i krawędziach, szczelności styków płyt, wypełnienia szczelin, </w:t>
      </w:r>
      <w:r w:rsidRPr="00C64B9D">
        <w:rPr>
          <w:spacing w:val="1"/>
          <w:sz w:val="18"/>
          <w:szCs w:val="18"/>
          <w:lang w:eastAsia="ar-SA"/>
        </w:rPr>
        <w:t>czystości krawędzi płyt, ukształtowania detali elewacji - dylatacji, styków i połączeń,</w:t>
      </w:r>
    </w:p>
    <w:p w:rsidR="0088764F" w:rsidRPr="00C64B9D" w:rsidRDefault="0088764F" w:rsidP="00C64B9D">
      <w:pPr>
        <w:shd w:val="clear" w:color="auto" w:fill="FFFFFF"/>
        <w:tabs>
          <w:tab w:val="left" w:pos="580"/>
        </w:tabs>
        <w:spacing w:line="240" w:lineRule="atLeast"/>
        <w:ind w:left="14"/>
        <w:jc w:val="both"/>
        <w:rPr>
          <w:spacing w:val="1"/>
          <w:sz w:val="18"/>
          <w:szCs w:val="18"/>
          <w:lang w:eastAsia="ar-SA"/>
        </w:rPr>
      </w:pPr>
      <w:r w:rsidRPr="00C64B9D">
        <w:rPr>
          <w:spacing w:val="4"/>
          <w:sz w:val="18"/>
          <w:szCs w:val="18"/>
          <w:lang w:eastAsia="ar-SA"/>
        </w:rPr>
        <w:t>Kontroli wykonania mocowania mechanicznego - rozmieszczenia i rozstawu koł</w:t>
      </w:r>
      <w:r w:rsidRPr="00C64B9D">
        <w:rPr>
          <w:spacing w:val="4"/>
          <w:sz w:val="18"/>
          <w:szCs w:val="18"/>
          <w:lang w:eastAsia="ar-SA"/>
        </w:rPr>
        <w:softHyphen/>
      </w:r>
      <w:r w:rsidRPr="00C64B9D">
        <w:rPr>
          <w:spacing w:val="3"/>
          <w:sz w:val="18"/>
          <w:szCs w:val="18"/>
          <w:lang w:eastAsia="ar-SA"/>
        </w:rPr>
        <w:t>ków rozporowych, położenia talerzyków (krążków) wobec płaszczyzny płyt (w płaszczyź</w:t>
      </w:r>
      <w:r w:rsidRPr="00C64B9D">
        <w:rPr>
          <w:spacing w:val="3"/>
          <w:sz w:val="18"/>
          <w:szCs w:val="18"/>
          <w:lang w:eastAsia="ar-SA"/>
        </w:rPr>
        <w:softHyphen/>
      </w:r>
      <w:r w:rsidRPr="00C64B9D">
        <w:rPr>
          <w:spacing w:val="1"/>
          <w:sz w:val="18"/>
          <w:szCs w:val="18"/>
          <w:lang w:eastAsia="ar-SA"/>
        </w:rPr>
        <w:t xml:space="preserve">nie lub do </w:t>
      </w:r>
      <w:smartTag w:uri="urn:schemas-microsoft-com:office:smarttags" w:element="metricconverter">
        <w:smartTagPr>
          <w:attr w:name="ProductID" w:val="1 mm"/>
        </w:smartTagPr>
        <w:r w:rsidRPr="00C64B9D">
          <w:rPr>
            <w:spacing w:val="1"/>
            <w:sz w:val="18"/>
            <w:szCs w:val="18"/>
            <w:lang w:eastAsia="ar-SA"/>
          </w:rPr>
          <w:t>1 mm</w:t>
        </w:r>
      </w:smartTag>
      <w:r w:rsidRPr="00C64B9D">
        <w:rPr>
          <w:spacing w:val="1"/>
          <w:sz w:val="18"/>
          <w:szCs w:val="18"/>
          <w:lang w:eastAsia="ar-SA"/>
        </w:rPr>
        <w:t xml:space="preserve"> poza nią),</w:t>
      </w:r>
    </w:p>
    <w:p w:rsidR="0088764F" w:rsidRPr="00C64B9D" w:rsidRDefault="0088764F" w:rsidP="00C64B9D">
      <w:pPr>
        <w:shd w:val="clear" w:color="auto" w:fill="FFFFFF"/>
        <w:tabs>
          <w:tab w:val="left" w:pos="580"/>
        </w:tabs>
        <w:spacing w:line="240" w:lineRule="atLeast"/>
        <w:ind w:left="14"/>
        <w:jc w:val="both"/>
        <w:rPr>
          <w:spacing w:val="1"/>
          <w:sz w:val="18"/>
          <w:szCs w:val="18"/>
          <w:lang w:eastAsia="ar-SA"/>
        </w:rPr>
      </w:pPr>
      <w:r w:rsidRPr="00C64B9D">
        <w:rPr>
          <w:spacing w:val="5"/>
          <w:sz w:val="18"/>
          <w:szCs w:val="18"/>
          <w:lang w:eastAsia="ar-SA"/>
        </w:rPr>
        <w:t>Kontroli wykonania warstwy zbrojonej - zbrojenia ukośnego otworów, zabezpie</w:t>
      </w:r>
      <w:r w:rsidRPr="00C64B9D">
        <w:rPr>
          <w:spacing w:val="5"/>
          <w:sz w:val="18"/>
          <w:szCs w:val="18"/>
          <w:lang w:eastAsia="ar-SA"/>
        </w:rPr>
        <w:softHyphen/>
      </w:r>
      <w:r w:rsidRPr="00C64B9D">
        <w:rPr>
          <w:spacing w:val="6"/>
          <w:sz w:val="18"/>
          <w:szCs w:val="18"/>
          <w:lang w:eastAsia="ar-SA"/>
        </w:rPr>
        <w:t xml:space="preserve">czenia krawędzi, wielkości zakładów siatki, pokrycia siatki zbrojącej, grubości warstwy </w:t>
      </w:r>
      <w:r w:rsidRPr="00C64B9D">
        <w:rPr>
          <w:spacing w:val="5"/>
          <w:sz w:val="18"/>
          <w:szCs w:val="18"/>
          <w:lang w:eastAsia="ar-SA"/>
        </w:rPr>
        <w:t xml:space="preserve">i jakości powierzchni warstwy zbrojonej, wykonania jej gruntowania, mocowania profili. </w:t>
      </w:r>
      <w:r w:rsidRPr="00C64B9D">
        <w:rPr>
          <w:spacing w:val="3"/>
          <w:sz w:val="18"/>
          <w:szCs w:val="18"/>
          <w:lang w:eastAsia="ar-SA"/>
        </w:rPr>
        <w:t xml:space="preserve">Wykonanie systemu nie powinno powodować szkodliwych pęknięć w warstwie zbrojonej, </w:t>
      </w:r>
      <w:r w:rsidRPr="00C64B9D">
        <w:rPr>
          <w:spacing w:val="1"/>
          <w:sz w:val="18"/>
          <w:szCs w:val="18"/>
          <w:lang w:eastAsia="ar-SA"/>
        </w:rPr>
        <w:t xml:space="preserve">tzn. pęknięć na połączeniach płyt i/lub pęknięć o szerokości większej niż </w:t>
      </w:r>
      <w:smartTag w:uri="urn:schemas-microsoft-com:office:smarttags" w:element="metricconverter">
        <w:smartTagPr>
          <w:attr w:name="ProductID" w:val="0,2 mm"/>
        </w:smartTagPr>
        <w:r w:rsidRPr="00C64B9D">
          <w:rPr>
            <w:spacing w:val="1"/>
            <w:sz w:val="18"/>
            <w:szCs w:val="18"/>
            <w:lang w:eastAsia="ar-SA"/>
          </w:rPr>
          <w:t>0,2 mm</w:t>
        </w:r>
      </w:smartTag>
      <w:r w:rsidRPr="00C64B9D">
        <w:rPr>
          <w:spacing w:val="1"/>
          <w:sz w:val="18"/>
          <w:szCs w:val="18"/>
          <w:lang w:eastAsia="ar-SA"/>
        </w:rPr>
        <w:t>,</w:t>
      </w:r>
    </w:p>
    <w:p w:rsidR="0088764F" w:rsidRPr="00C64B9D" w:rsidRDefault="0088764F" w:rsidP="00C64B9D">
      <w:pPr>
        <w:shd w:val="clear" w:color="auto" w:fill="FFFFFF"/>
        <w:tabs>
          <w:tab w:val="left" w:pos="580"/>
        </w:tabs>
        <w:spacing w:line="240" w:lineRule="atLeast"/>
        <w:ind w:left="14"/>
        <w:jc w:val="both"/>
        <w:rPr>
          <w:sz w:val="18"/>
          <w:szCs w:val="18"/>
          <w:lang w:eastAsia="ar-SA"/>
        </w:rPr>
      </w:pPr>
      <w:r w:rsidRPr="00C64B9D">
        <w:rPr>
          <w:spacing w:val="7"/>
          <w:sz w:val="18"/>
          <w:szCs w:val="18"/>
          <w:lang w:eastAsia="ar-SA"/>
        </w:rPr>
        <w:t xml:space="preserve">Kontroli wykonania gruntowania powierzchni warstwy zbrojonej – sprawdzenie </w:t>
      </w:r>
      <w:r w:rsidRPr="00C64B9D">
        <w:rPr>
          <w:sz w:val="18"/>
          <w:szCs w:val="18"/>
          <w:lang w:eastAsia="ar-SA"/>
        </w:rPr>
        <w:t>zakresu wykonania (w przypadku systemowego wymagania),</w:t>
      </w:r>
    </w:p>
    <w:p w:rsidR="0088764F" w:rsidRPr="00C64B9D" w:rsidRDefault="0088764F" w:rsidP="00C64B9D">
      <w:pPr>
        <w:shd w:val="clear" w:color="auto" w:fill="FFFFFF"/>
        <w:tabs>
          <w:tab w:val="left" w:pos="580"/>
        </w:tabs>
        <w:spacing w:line="240" w:lineRule="atLeast"/>
        <w:ind w:left="14"/>
        <w:jc w:val="both"/>
        <w:rPr>
          <w:spacing w:val="4"/>
          <w:sz w:val="18"/>
          <w:szCs w:val="18"/>
          <w:lang w:eastAsia="ar-SA"/>
        </w:rPr>
      </w:pPr>
      <w:r w:rsidRPr="00C64B9D">
        <w:rPr>
          <w:spacing w:val="4"/>
          <w:sz w:val="18"/>
          <w:szCs w:val="18"/>
          <w:lang w:eastAsia="ar-SA"/>
        </w:rPr>
        <w:t>Kontroli wykonania warstwy wykończeniowej:</w:t>
      </w:r>
    </w:p>
    <w:p w:rsidR="0088764F" w:rsidRPr="00C64B9D" w:rsidRDefault="0088764F" w:rsidP="00C64B9D">
      <w:pPr>
        <w:numPr>
          <w:ilvl w:val="0"/>
          <w:numId w:val="3"/>
        </w:numPr>
        <w:shd w:val="clear" w:color="auto" w:fill="FFFFFF"/>
        <w:tabs>
          <w:tab w:val="left" w:pos="0"/>
          <w:tab w:val="left" w:pos="709"/>
        </w:tabs>
        <w:suppressAutoHyphens/>
        <w:autoSpaceDN/>
        <w:adjustRightInd/>
        <w:spacing w:line="240" w:lineRule="atLeast"/>
        <w:ind w:left="-299" w:firstLine="299"/>
        <w:jc w:val="both"/>
        <w:rPr>
          <w:spacing w:val="2"/>
          <w:sz w:val="18"/>
          <w:szCs w:val="18"/>
          <w:lang w:eastAsia="ar-SA"/>
        </w:rPr>
      </w:pPr>
      <w:r w:rsidRPr="00C64B9D">
        <w:rPr>
          <w:spacing w:val="2"/>
          <w:sz w:val="18"/>
          <w:szCs w:val="18"/>
          <w:lang w:eastAsia="ar-SA"/>
        </w:rPr>
        <w:t>tynku — pod względem jednolitości, równości, koloru, faktury,</w:t>
      </w:r>
    </w:p>
    <w:p w:rsidR="0088764F" w:rsidRPr="00C64B9D" w:rsidRDefault="0088764F" w:rsidP="00C64B9D">
      <w:pPr>
        <w:numPr>
          <w:ilvl w:val="0"/>
          <w:numId w:val="3"/>
        </w:numPr>
        <w:shd w:val="clear" w:color="auto" w:fill="FFFFFF"/>
        <w:tabs>
          <w:tab w:val="left" w:pos="0"/>
          <w:tab w:val="left" w:pos="709"/>
        </w:tabs>
        <w:suppressAutoHyphens/>
        <w:autoSpaceDN/>
        <w:adjustRightInd/>
        <w:spacing w:line="240" w:lineRule="atLeast"/>
        <w:ind w:left="-299" w:firstLine="299"/>
        <w:jc w:val="both"/>
        <w:rPr>
          <w:spacing w:val="3"/>
          <w:sz w:val="18"/>
          <w:szCs w:val="18"/>
          <w:lang w:eastAsia="ar-SA"/>
        </w:rPr>
      </w:pPr>
      <w:r w:rsidRPr="00C64B9D">
        <w:rPr>
          <w:spacing w:val="3"/>
          <w:sz w:val="18"/>
          <w:szCs w:val="18"/>
          <w:lang w:eastAsia="ar-SA"/>
        </w:rPr>
        <w:t>malowania - pod względem jednolitości i koloru.</w:t>
      </w:r>
    </w:p>
    <w:p w:rsidR="0088764F" w:rsidRPr="00C64B9D" w:rsidRDefault="0088764F" w:rsidP="00C64B9D">
      <w:pPr>
        <w:shd w:val="clear" w:color="auto" w:fill="FFFFFF"/>
        <w:tabs>
          <w:tab w:val="left" w:pos="410"/>
        </w:tabs>
        <w:spacing w:line="240" w:lineRule="atLeast"/>
        <w:ind w:left="18" w:right="3744"/>
        <w:jc w:val="both"/>
        <w:rPr>
          <w:b/>
          <w:bCs/>
          <w:spacing w:val="8"/>
          <w:sz w:val="18"/>
          <w:szCs w:val="18"/>
          <w:lang w:eastAsia="ar-SA"/>
        </w:rPr>
      </w:pPr>
      <w:r w:rsidRPr="00C64B9D">
        <w:rPr>
          <w:b/>
          <w:bCs/>
          <w:spacing w:val="8"/>
          <w:sz w:val="18"/>
          <w:szCs w:val="18"/>
          <w:lang w:eastAsia="ar-SA"/>
        </w:rPr>
        <w:t>Badania w czasie odbioru robót</w:t>
      </w:r>
    </w:p>
    <w:p w:rsidR="0088764F" w:rsidRPr="00C64B9D" w:rsidRDefault="0088764F" w:rsidP="00C64B9D">
      <w:pPr>
        <w:shd w:val="clear" w:color="auto" w:fill="FFFFFF"/>
        <w:tabs>
          <w:tab w:val="left" w:pos="410"/>
        </w:tabs>
        <w:spacing w:line="240" w:lineRule="atLeast"/>
        <w:ind w:left="18" w:right="3744"/>
        <w:jc w:val="both"/>
        <w:rPr>
          <w:spacing w:val="1"/>
          <w:sz w:val="18"/>
          <w:szCs w:val="18"/>
          <w:lang w:eastAsia="ar-SA"/>
        </w:rPr>
      </w:pPr>
      <w:r w:rsidRPr="00C64B9D">
        <w:rPr>
          <w:spacing w:val="1"/>
          <w:sz w:val="18"/>
          <w:szCs w:val="18"/>
          <w:lang w:eastAsia="ar-SA"/>
        </w:rPr>
        <w:t>Zakres i warunki wykonywania badań</w:t>
      </w:r>
    </w:p>
    <w:p w:rsidR="0088764F" w:rsidRPr="00C64B9D" w:rsidRDefault="0088764F" w:rsidP="00C64B9D">
      <w:pPr>
        <w:shd w:val="clear" w:color="auto" w:fill="FFFFFF"/>
        <w:spacing w:line="240" w:lineRule="atLeast"/>
        <w:ind w:left="25" w:right="11"/>
        <w:jc w:val="both"/>
        <w:rPr>
          <w:sz w:val="18"/>
          <w:szCs w:val="18"/>
          <w:lang w:eastAsia="ar-SA"/>
        </w:rPr>
      </w:pPr>
      <w:r w:rsidRPr="00C64B9D">
        <w:rPr>
          <w:spacing w:val="1"/>
          <w:sz w:val="18"/>
          <w:szCs w:val="18"/>
          <w:lang w:eastAsia="ar-SA"/>
        </w:rPr>
        <w:t>Badania w czasie odbioru robót przeprowadza się celem oceny spełnienia wszystkich wy</w:t>
      </w:r>
      <w:r w:rsidRPr="00C64B9D">
        <w:rPr>
          <w:spacing w:val="1"/>
          <w:sz w:val="18"/>
          <w:szCs w:val="18"/>
          <w:lang w:eastAsia="ar-SA"/>
        </w:rPr>
        <w:softHyphen/>
      </w:r>
      <w:r w:rsidRPr="00C64B9D">
        <w:rPr>
          <w:sz w:val="18"/>
          <w:szCs w:val="18"/>
          <w:lang w:eastAsia="ar-SA"/>
        </w:rPr>
        <w:t>magań, dotyczących robót ociepleniowych, w szczególności w zakresie:</w:t>
      </w:r>
    </w:p>
    <w:p w:rsidR="0088764F" w:rsidRPr="00C64B9D" w:rsidRDefault="0088764F" w:rsidP="00C64B9D">
      <w:pPr>
        <w:numPr>
          <w:ilvl w:val="0"/>
          <w:numId w:val="8"/>
        </w:numPr>
        <w:shd w:val="clear" w:color="auto" w:fill="FFFFFF"/>
        <w:tabs>
          <w:tab w:val="clear" w:pos="0"/>
          <w:tab w:val="left" w:pos="14"/>
          <w:tab w:val="left" w:pos="302"/>
        </w:tabs>
        <w:suppressAutoHyphens/>
        <w:autoSpaceDN/>
        <w:adjustRightInd/>
        <w:spacing w:line="240" w:lineRule="atLeast"/>
        <w:ind w:left="14"/>
        <w:jc w:val="both"/>
        <w:rPr>
          <w:spacing w:val="2"/>
          <w:sz w:val="18"/>
          <w:szCs w:val="18"/>
          <w:lang w:eastAsia="ar-SA"/>
        </w:rPr>
      </w:pPr>
      <w:r w:rsidRPr="00C64B9D">
        <w:rPr>
          <w:spacing w:val="4"/>
          <w:sz w:val="18"/>
          <w:szCs w:val="18"/>
          <w:lang w:eastAsia="ar-SA"/>
        </w:rPr>
        <w:t xml:space="preserve">zgodności z dokumentacją projektową i specyfikacją techniczną (szczegółową) wraz </w:t>
      </w:r>
      <w:r w:rsidRPr="00C64B9D">
        <w:rPr>
          <w:spacing w:val="2"/>
          <w:sz w:val="18"/>
          <w:szCs w:val="18"/>
          <w:lang w:eastAsia="ar-SA"/>
        </w:rPr>
        <w:t>z wprowadzonymi zmianami naniesionymi w dokumentacji powykonawczej,</w:t>
      </w:r>
    </w:p>
    <w:p w:rsidR="0088764F" w:rsidRPr="00C64B9D" w:rsidRDefault="0088764F" w:rsidP="00C64B9D">
      <w:pPr>
        <w:numPr>
          <w:ilvl w:val="0"/>
          <w:numId w:val="8"/>
        </w:numPr>
        <w:shd w:val="clear" w:color="auto" w:fill="FFFFFF"/>
        <w:tabs>
          <w:tab w:val="clear" w:pos="0"/>
          <w:tab w:val="left" w:pos="14"/>
          <w:tab w:val="left" w:pos="302"/>
        </w:tabs>
        <w:suppressAutoHyphens/>
        <w:autoSpaceDN/>
        <w:adjustRightInd/>
        <w:spacing w:line="240" w:lineRule="atLeast"/>
        <w:ind w:left="14"/>
        <w:jc w:val="both"/>
        <w:rPr>
          <w:spacing w:val="2"/>
          <w:sz w:val="18"/>
          <w:szCs w:val="18"/>
          <w:lang w:eastAsia="ar-SA"/>
        </w:rPr>
      </w:pPr>
      <w:r w:rsidRPr="00C64B9D">
        <w:rPr>
          <w:spacing w:val="2"/>
          <w:sz w:val="18"/>
          <w:szCs w:val="18"/>
          <w:lang w:eastAsia="ar-SA"/>
        </w:rPr>
        <w:t>jakości zastosowanych materiałów i wyrobów,</w:t>
      </w:r>
    </w:p>
    <w:p w:rsidR="0088764F" w:rsidRPr="00C64B9D" w:rsidRDefault="0088764F" w:rsidP="00C64B9D">
      <w:pPr>
        <w:numPr>
          <w:ilvl w:val="0"/>
          <w:numId w:val="8"/>
        </w:numPr>
        <w:shd w:val="clear" w:color="auto" w:fill="FFFFFF"/>
        <w:tabs>
          <w:tab w:val="clear" w:pos="0"/>
          <w:tab w:val="left" w:pos="14"/>
          <w:tab w:val="left" w:pos="302"/>
        </w:tabs>
        <w:suppressAutoHyphens/>
        <w:autoSpaceDN/>
        <w:adjustRightInd/>
        <w:spacing w:line="240" w:lineRule="atLeast"/>
        <w:ind w:left="14"/>
        <w:jc w:val="both"/>
        <w:rPr>
          <w:spacing w:val="2"/>
          <w:sz w:val="18"/>
          <w:szCs w:val="18"/>
          <w:lang w:eastAsia="ar-SA"/>
        </w:rPr>
      </w:pPr>
      <w:r w:rsidRPr="00C64B9D">
        <w:rPr>
          <w:spacing w:val="2"/>
          <w:sz w:val="18"/>
          <w:szCs w:val="18"/>
          <w:lang w:eastAsia="ar-SA"/>
        </w:rPr>
        <w:t>prawidłowości przygotowania podłoża,</w:t>
      </w:r>
    </w:p>
    <w:p w:rsidR="0088764F" w:rsidRPr="00C64B9D" w:rsidRDefault="0088764F" w:rsidP="00C64B9D">
      <w:pPr>
        <w:numPr>
          <w:ilvl w:val="0"/>
          <w:numId w:val="8"/>
        </w:numPr>
        <w:shd w:val="clear" w:color="auto" w:fill="FFFFFF"/>
        <w:tabs>
          <w:tab w:val="clear" w:pos="0"/>
          <w:tab w:val="left" w:pos="14"/>
          <w:tab w:val="left" w:pos="302"/>
        </w:tabs>
        <w:suppressAutoHyphens/>
        <w:autoSpaceDN/>
        <w:adjustRightInd/>
        <w:spacing w:line="240" w:lineRule="atLeast"/>
        <w:ind w:left="14"/>
        <w:jc w:val="both"/>
        <w:rPr>
          <w:spacing w:val="1"/>
          <w:sz w:val="18"/>
          <w:szCs w:val="18"/>
          <w:lang w:eastAsia="ar-SA"/>
        </w:rPr>
      </w:pPr>
      <w:r w:rsidRPr="00C64B9D">
        <w:rPr>
          <w:spacing w:val="1"/>
          <w:sz w:val="18"/>
          <w:szCs w:val="18"/>
          <w:lang w:eastAsia="ar-SA"/>
        </w:rPr>
        <w:t>prawidłowości wykonania ocieplenia i szczegółów systemu ociepleniowego.</w:t>
      </w:r>
    </w:p>
    <w:p w:rsidR="0088764F" w:rsidRPr="00C64B9D" w:rsidRDefault="0088764F" w:rsidP="00C64B9D">
      <w:pPr>
        <w:shd w:val="clear" w:color="auto" w:fill="FFFFFF"/>
        <w:spacing w:line="240" w:lineRule="atLeast"/>
        <w:ind w:left="32" w:right="18"/>
        <w:jc w:val="both"/>
        <w:rPr>
          <w:spacing w:val="2"/>
          <w:sz w:val="18"/>
          <w:szCs w:val="18"/>
          <w:lang w:eastAsia="ar-SA"/>
        </w:rPr>
      </w:pPr>
      <w:r w:rsidRPr="00C64B9D">
        <w:rPr>
          <w:spacing w:val="2"/>
          <w:sz w:val="18"/>
          <w:szCs w:val="18"/>
          <w:lang w:eastAsia="ar-SA"/>
        </w:rPr>
        <w:t>Przy badaniach w czasie odbioru robót należy wykorzystywać wyniki badań dokona</w:t>
      </w:r>
      <w:r w:rsidRPr="00C64B9D">
        <w:rPr>
          <w:spacing w:val="2"/>
          <w:sz w:val="18"/>
          <w:szCs w:val="18"/>
          <w:lang w:eastAsia="ar-SA"/>
        </w:rPr>
        <w:softHyphen/>
        <w:t>nych przed przystąpieniem do robót i w trakcie ich wykonywania.</w:t>
      </w:r>
    </w:p>
    <w:p w:rsidR="0088764F" w:rsidRPr="00C64B9D" w:rsidRDefault="0088764F" w:rsidP="00C64B9D">
      <w:pPr>
        <w:shd w:val="clear" w:color="auto" w:fill="FFFFFF"/>
        <w:spacing w:line="240" w:lineRule="atLeast"/>
        <w:ind w:left="22" w:right="11"/>
        <w:jc w:val="both"/>
        <w:rPr>
          <w:spacing w:val="-1"/>
          <w:sz w:val="18"/>
          <w:szCs w:val="18"/>
          <w:lang w:eastAsia="ar-SA"/>
        </w:rPr>
      </w:pPr>
      <w:r w:rsidRPr="00C64B9D">
        <w:rPr>
          <w:sz w:val="18"/>
          <w:szCs w:val="18"/>
          <w:lang w:eastAsia="ar-SA"/>
        </w:rPr>
        <w:t>Przed przystąpieniem do badań przy odbiorze należy na wstępie sprawdzić na podsta</w:t>
      </w:r>
      <w:r w:rsidRPr="00C64B9D">
        <w:rPr>
          <w:sz w:val="18"/>
          <w:szCs w:val="18"/>
          <w:lang w:eastAsia="ar-SA"/>
        </w:rPr>
        <w:softHyphen/>
      </w:r>
      <w:r w:rsidRPr="00C64B9D">
        <w:rPr>
          <w:spacing w:val="1"/>
          <w:sz w:val="18"/>
          <w:szCs w:val="18"/>
          <w:lang w:eastAsia="ar-SA"/>
        </w:rPr>
        <w:t xml:space="preserve">wie dokumentów czy załączone wyniki badań dokonanych przed przystąpieniem do robót </w:t>
      </w:r>
      <w:r w:rsidRPr="00C64B9D">
        <w:rPr>
          <w:spacing w:val="2"/>
          <w:sz w:val="18"/>
          <w:szCs w:val="18"/>
          <w:lang w:eastAsia="ar-SA"/>
        </w:rPr>
        <w:t xml:space="preserve">potwierdzają, że przygotowane podłoża nadawały się do wykonania robót ociepleniowych, </w:t>
      </w:r>
      <w:r w:rsidRPr="00C64B9D">
        <w:rPr>
          <w:spacing w:val="-1"/>
          <w:sz w:val="18"/>
          <w:szCs w:val="18"/>
          <w:lang w:eastAsia="ar-SA"/>
        </w:rPr>
        <w:t>a użyte materiały spełniały wymagania pkt. 2 niniejszej ST.</w:t>
      </w:r>
    </w:p>
    <w:p w:rsidR="0088764F" w:rsidRPr="00C64B9D" w:rsidRDefault="0088764F" w:rsidP="00C64B9D">
      <w:pPr>
        <w:shd w:val="clear" w:color="auto" w:fill="FFFFFF"/>
        <w:spacing w:line="240" w:lineRule="atLeast"/>
        <w:ind w:left="18" w:right="1123"/>
        <w:jc w:val="both"/>
        <w:rPr>
          <w:spacing w:val="1"/>
          <w:sz w:val="18"/>
          <w:szCs w:val="18"/>
          <w:lang w:eastAsia="ar-SA"/>
        </w:rPr>
      </w:pPr>
      <w:r w:rsidRPr="00C64B9D">
        <w:rPr>
          <w:spacing w:val="1"/>
          <w:sz w:val="18"/>
          <w:szCs w:val="18"/>
          <w:lang w:eastAsia="ar-SA"/>
        </w:rPr>
        <w:t xml:space="preserve">Do badań odbiorowych należy przystąpić po całkowitym zakończeniu robót. </w:t>
      </w:r>
    </w:p>
    <w:p w:rsidR="0088764F" w:rsidRPr="00C64B9D" w:rsidRDefault="0088764F" w:rsidP="00C64B9D">
      <w:pPr>
        <w:shd w:val="clear" w:color="auto" w:fill="FFFFFF"/>
        <w:spacing w:line="240" w:lineRule="atLeast"/>
        <w:ind w:left="18" w:right="1123"/>
        <w:jc w:val="both"/>
        <w:rPr>
          <w:spacing w:val="4"/>
          <w:sz w:val="18"/>
          <w:szCs w:val="18"/>
          <w:lang w:eastAsia="ar-SA"/>
        </w:rPr>
      </w:pPr>
      <w:r w:rsidRPr="00C64B9D">
        <w:rPr>
          <w:spacing w:val="4"/>
          <w:sz w:val="18"/>
          <w:szCs w:val="18"/>
          <w:lang w:eastAsia="ar-SA"/>
        </w:rPr>
        <w:t>Opis badań odbiorowych</w:t>
      </w:r>
    </w:p>
    <w:p w:rsidR="0088764F" w:rsidRPr="00C64B9D" w:rsidRDefault="0088764F" w:rsidP="00C64B9D">
      <w:pPr>
        <w:shd w:val="clear" w:color="auto" w:fill="FFFFFF"/>
        <w:spacing w:line="240" w:lineRule="atLeast"/>
        <w:ind w:left="14" w:right="14"/>
        <w:jc w:val="both"/>
        <w:rPr>
          <w:spacing w:val="1"/>
          <w:sz w:val="18"/>
          <w:szCs w:val="18"/>
          <w:lang w:eastAsia="ar-SA"/>
        </w:rPr>
      </w:pPr>
      <w:r w:rsidRPr="00C64B9D">
        <w:rPr>
          <w:spacing w:val="3"/>
          <w:sz w:val="18"/>
          <w:szCs w:val="18"/>
          <w:lang w:eastAsia="ar-SA"/>
        </w:rPr>
        <w:t>W trakcie dokonywania odbioru robót należy dokonać oceny wykonanych robót elewa-</w:t>
      </w:r>
      <w:r w:rsidRPr="00C64B9D">
        <w:rPr>
          <w:sz w:val="18"/>
          <w:szCs w:val="18"/>
          <w:lang w:eastAsia="ar-SA"/>
        </w:rPr>
        <w:t xml:space="preserve">cyjnych z zastosowaniem systemów ocieplania ścian poprzez porównanie z wymaganiami </w:t>
      </w:r>
      <w:r w:rsidRPr="00C64B9D">
        <w:rPr>
          <w:spacing w:val="2"/>
          <w:sz w:val="18"/>
          <w:szCs w:val="18"/>
          <w:lang w:eastAsia="ar-SA"/>
        </w:rPr>
        <w:t xml:space="preserve">podanymi w pkt. 5.5. niniejszej ST, które powinny uwzględniać wymagania producenta </w:t>
      </w:r>
      <w:r w:rsidRPr="00C64B9D">
        <w:rPr>
          <w:spacing w:val="5"/>
          <w:sz w:val="18"/>
          <w:szCs w:val="18"/>
          <w:lang w:eastAsia="ar-SA"/>
        </w:rPr>
        <w:t xml:space="preserve">systemu docieplenia, normy dotyczące warunków odbioru a podane dalej w pkt. </w:t>
      </w:r>
      <w:r w:rsidRPr="00C64B9D">
        <w:rPr>
          <w:spacing w:val="18"/>
          <w:sz w:val="18"/>
          <w:szCs w:val="18"/>
          <w:lang w:eastAsia="ar-SA"/>
        </w:rPr>
        <w:t xml:space="preserve">10.1., </w:t>
      </w:r>
      <w:r w:rsidRPr="00C64B9D">
        <w:rPr>
          <w:spacing w:val="2"/>
          <w:sz w:val="18"/>
          <w:szCs w:val="18"/>
          <w:lang w:eastAsia="ar-SA"/>
        </w:rPr>
        <w:t xml:space="preserve">a także „Wytyczne wykonawstwa, oceny i odbioru robót elewacyjnych z zastosowaniem zewnętrznych zespolonych systemów ocieplania ścian" - wyd. przez Stowarzyszenie na </w:t>
      </w:r>
      <w:r w:rsidRPr="00C64B9D">
        <w:rPr>
          <w:spacing w:val="1"/>
          <w:sz w:val="18"/>
          <w:szCs w:val="18"/>
          <w:lang w:eastAsia="ar-SA"/>
        </w:rPr>
        <w:t>Rzecz Systemów Ociepleń, Warszawa 2004 r.</w:t>
      </w:r>
    </w:p>
    <w:p w:rsidR="0088764F" w:rsidRPr="00C64B9D" w:rsidRDefault="0088764F" w:rsidP="00C64B9D">
      <w:pPr>
        <w:shd w:val="clear" w:color="auto" w:fill="FFFFFF"/>
        <w:spacing w:line="240" w:lineRule="atLeast"/>
        <w:ind w:left="14" w:right="22"/>
        <w:jc w:val="both"/>
        <w:rPr>
          <w:spacing w:val="2"/>
          <w:sz w:val="18"/>
          <w:szCs w:val="18"/>
          <w:lang w:eastAsia="ar-SA"/>
        </w:rPr>
      </w:pPr>
      <w:r w:rsidRPr="00C64B9D">
        <w:rPr>
          <w:spacing w:val="3"/>
          <w:sz w:val="18"/>
          <w:szCs w:val="18"/>
          <w:lang w:eastAsia="ar-SA"/>
        </w:rPr>
        <w:t>M.i</w:t>
      </w:r>
      <w:r w:rsidRPr="00C64B9D">
        <w:rPr>
          <w:spacing w:val="4"/>
          <w:sz w:val="18"/>
          <w:szCs w:val="18"/>
          <w:lang w:eastAsia="ar-SA"/>
        </w:rPr>
        <w:t xml:space="preserve">. </w:t>
      </w:r>
      <w:r w:rsidRPr="00C64B9D">
        <w:rPr>
          <w:spacing w:val="3"/>
          <w:sz w:val="18"/>
          <w:szCs w:val="18"/>
          <w:lang w:eastAsia="ar-SA"/>
        </w:rPr>
        <w:t>n. zgodnie z treścią „Warunków technicznych wykonania i odbioru robót budowla</w:t>
      </w:r>
      <w:r w:rsidRPr="00C64B9D">
        <w:rPr>
          <w:spacing w:val="3"/>
          <w:sz w:val="18"/>
          <w:szCs w:val="18"/>
          <w:lang w:eastAsia="ar-SA"/>
        </w:rPr>
        <w:softHyphen/>
      </w:r>
      <w:r w:rsidRPr="00C64B9D">
        <w:rPr>
          <w:spacing w:val="2"/>
          <w:sz w:val="18"/>
          <w:szCs w:val="18"/>
          <w:lang w:eastAsia="ar-SA"/>
        </w:rPr>
        <w:t>nych" dla tynków o fakturze specjalnej do powierzchni BSO, pokrytych tynkiem cienko</w:t>
      </w:r>
      <w:r w:rsidRPr="00C64B9D">
        <w:rPr>
          <w:spacing w:val="2"/>
          <w:sz w:val="18"/>
          <w:szCs w:val="18"/>
          <w:lang w:eastAsia="ar-SA"/>
        </w:rPr>
        <w:softHyphen/>
      </w:r>
      <w:r w:rsidRPr="00C64B9D">
        <w:rPr>
          <w:spacing w:val="6"/>
          <w:sz w:val="18"/>
          <w:szCs w:val="18"/>
          <w:lang w:eastAsia="ar-SA"/>
        </w:rPr>
        <w:t xml:space="preserve">warstwowym, należy stosować wymagania normy PN-70/B-10100 „Roboty tynkowe. </w:t>
      </w:r>
      <w:r w:rsidRPr="00C64B9D">
        <w:rPr>
          <w:spacing w:val="2"/>
          <w:sz w:val="18"/>
          <w:szCs w:val="18"/>
          <w:lang w:eastAsia="ar-SA"/>
        </w:rPr>
        <w:t>Tynki zwykłe. Wymagania przy odbiorze".</w:t>
      </w:r>
    </w:p>
    <w:p w:rsidR="0088764F" w:rsidRPr="00C64B9D" w:rsidRDefault="0088764F" w:rsidP="00C64B9D">
      <w:pPr>
        <w:shd w:val="clear" w:color="auto" w:fill="FFFFFF"/>
        <w:spacing w:line="240" w:lineRule="atLeast"/>
        <w:ind w:left="14" w:right="22"/>
        <w:jc w:val="both"/>
        <w:rPr>
          <w:spacing w:val="-2"/>
          <w:sz w:val="18"/>
          <w:szCs w:val="18"/>
          <w:lang w:eastAsia="ar-SA"/>
        </w:rPr>
      </w:pPr>
      <w:r w:rsidRPr="00C64B9D">
        <w:rPr>
          <w:spacing w:val="8"/>
          <w:sz w:val="18"/>
          <w:szCs w:val="18"/>
          <w:lang w:eastAsia="ar-SA"/>
        </w:rPr>
        <w:t xml:space="preserve">Według tej normy odchylenia wymiarowe wykonanego tynku powinny mieścić się </w:t>
      </w:r>
      <w:r w:rsidRPr="00C64B9D">
        <w:rPr>
          <w:spacing w:val="-2"/>
          <w:sz w:val="18"/>
          <w:szCs w:val="18"/>
          <w:lang w:eastAsia="ar-SA"/>
        </w:rPr>
        <w:t>w następujących granicach:</w:t>
      </w:r>
    </w:p>
    <w:tbl>
      <w:tblPr>
        <w:tblW w:w="0" w:type="auto"/>
        <w:tblInd w:w="165" w:type="dxa"/>
        <w:tblLayout w:type="fixed"/>
        <w:tblCellMar>
          <w:left w:w="40" w:type="dxa"/>
          <w:right w:w="40" w:type="dxa"/>
        </w:tblCellMar>
        <w:tblLook w:val="0000" w:firstRow="0" w:lastRow="0" w:firstColumn="0" w:lastColumn="0" w:noHBand="0" w:noVBand="0"/>
      </w:tblPr>
      <w:tblGrid>
        <w:gridCol w:w="1009"/>
        <w:gridCol w:w="1701"/>
        <w:gridCol w:w="2394"/>
        <w:gridCol w:w="2410"/>
        <w:gridCol w:w="1736"/>
      </w:tblGrid>
      <w:tr w:rsidR="0088764F" w:rsidRPr="00C64B9D">
        <w:trPr>
          <w:cantSplit/>
          <w:trHeight w:hRule="exact" w:val="1119"/>
        </w:trPr>
        <w:tc>
          <w:tcPr>
            <w:tcW w:w="1009" w:type="dxa"/>
            <w:vMerge w:val="restart"/>
            <w:tcBorders>
              <w:top w:val="single" w:sz="4" w:space="0" w:color="000000"/>
              <w:left w:val="single" w:sz="4" w:space="0" w:color="000000"/>
              <w:bottom w:val="single" w:sz="4" w:space="0" w:color="000000"/>
            </w:tcBorders>
            <w:shd w:val="clear" w:color="auto" w:fill="FFFFFF"/>
            <w:vAlign w:val="center"/>
          </w:tcPr>
          <w:p w:rsidR="0088764F" w:rsidRPr="00C64B9D" w:rsidRDefault="0088764F" w:rsidP="00C64B9D">
            <w:pPr>
              <w:shd w:val="clear" w:color="auto" w:fill="FFFFFF"/>
              <w:snapToGrid w:val="0"/>
              <w:spacing w:line="240" w:lineRule="atLeast"/>
              <w:ind w:left="47" w:right="47"/>
              <w:jc w:val="both"/>
              <w:rPr>
                <w:spacing w:val="1"/>
                <w:sz w:val="18"/>
                <w:szCs w:val="18"/>
                <w:lang w:eastAsia="ar-SA"/>
              </w:rPr>
            </w:pPr>
            <w:r w:rsidRPr="00C64B9D">
              <w:rPr>
                <w:sz w:val="18"/>
                <w:szCs w:val="18"/>
                <w:lang w:eastAsia="ar-SA"/>
              </w:rPr>
              <w:t>Kate</w:t>
            </w:r>
            <w:r w:rsidR="000644EA">
              <w:rPr>
                <w:spacing w:val="-1"/>
                <w:sz w:val="18"/>
                <w:szCs w:val="18"/>
                <w:lang w:eastAsia="ar-SA"/>
              </w:rPr>
              <w:t>go</w:t>
            </w:r>
            <w:r w:rsidRPr="00C64B9D">
              <w:rPr>
                <w:spacing w:val="-1"/>
                <w:sz w:val="18"/>
                <w:szCs w:val="18"/>
                <w:lang w:eastAsia="ar-SA"/>
              </w:rPr>
              <w:t xml:space="preserve">ria </w:t>
            </w:r>
            <w:r w:rsidRPr="00C64B9D">
              <w:rPr>
                <w:spacing w:val="1"/>
                <w:sz w:val="18"/>
                <w:szCs w:val="18"/>
                <w:lang w:eastAsia="ar-SA"/>
              </w:rPr>
              <w:t>tynku</w:t>
            </w:r>
          </w:p>
          <w:p w:rsidR="0088764F" w:rsidRPr="00C64B9D" w:rsidRDefault="0088764F" w:rsidP="00C64B9D">
            <w:pPr>
              <w:spacing w:line="240" w:lineRule="atLeast"/>
              <w:jc w:val="both"/>
              <w:rPr>
                <w:sz w:val="18"/>
                <w:szCs w:val="18"/>
                <w:lang w:eastAsia="ar-SA"/>
              </w:rPr>
            </w:pPr>
          </w:p>
          <w:p w:rsidR="0088764F" w:rsidRPr="00C64B9D" w:rsidRDefault="0088764F" w:rsidP="00C64B9D">
            <w:pPr>
              <w:spacing w:line="240" w:lineRule="atLeast"/>
              <w:jc w:val="both"/>
              <w:rPr>
                <w:sz w:val="18"/>
                <w:szCs w:val="18"/>
                <w:lang w:eastAsia="ar-SA"/>
              </w:rPr>
            </w:pPr>
          </w:p>
        </w:tc>
        <w:tc>
          <w:tcPr>
            <w:tcW w:w="1701" w:type="dxa"/>
            <w:vMerge w:val="restart"/>
            <w:tcBorders>
              <w:top w:val="single" w:sz="4" w:space="0" w:color="000000"/>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left="11" w:right="11"/>
              <w:jc w:val="both"/>
              <w:rPr>
                <w:spacing w:val="3"/>
                <w:sz w:val="18"/>
                <w:szCs w:val="18"/>
                <w:lang w:eastAsia="ar-SA"/>
              </w:rPr>
            </w:pPr>
            <w:r w:rsidRPr="00C64B9D">
              <w:rPr>
                <w:spacing w:val="3"/>
                <w:sz w:val="18"/>
                <w:szCs w:val="18"/>
                <w:lang w:eastAsia="ar-SA"/>
              </w:rPr>
              <w:t>Odchylenie po</w:t>
            </w:r>
            <w:r w:rsidRPr="00C64B9D">
              <w:rPr>
                <w:spacing w:val="3"/>
                <w:sz w:val="18"/>
                <w:szCs w:val="18"/>
                <w:lang w:eastAsia="ar-SA"/>
              </w:rPr>
              <w:softHyphen/>
            </w:r>
            <w:r w:rsidRPr="00C64B9D">
              <w:rPr>
                <w:spacing w:val="4"/>
                <w:sz w:val="18"/>
                <w:szCs w:val="18"/>
                <w:lang w:eastAsia="ar-SA"/>
              </w:rPr>
              <w:t xml:space="preserve">wierzchni tynku od </w:t>
            </w:r>
            <w:r w:rsidRPr="00C64B9D">
              <w:rPr>
                <w:spacing w:val="-2"/>
                <w:sz w:val="18"/>
                <w:szCs w:val="18"/>
                <w:lang w:eastAsia="ar-SA"/>
              </w:rPr>
              <w:t>płaszczyzny i odchy</w:t>
            </w:r>
            <w:r w:rsidRPr="00C64B9D">
              <w:rPr>
                <w:spacing w:val="2"/>
                <w:sz w:val="18"/>
                <w:szCs w:val="18"/>
                <w:lang w:eastAsia="ar-SA"/>
              </w:rPr>
              <w:t xml:space="preserve">lenie krawędzi od </w:t>
            </w:r>
            <w:r w:rsidRPr="00C64B9D">
              <w:rPr>
                <w:spacing w:val="3"/>
                <w:sz w:val="18"/>
                <w:szCs w:val="18"/>
                <w:lang w:eastAsia="ar-SA"/>
              </w:rPr>
              <w:t>linii prostej</w:t>
            </w:r>
          </w:p>
          <w:p w:rsidR="0088764F" w:rsidRPr="00C64B9D" w:rsidRDefault="0088764F" w:rsidP="00C64B9D">
            <w:pPr>
              <w:spacing w:line="240" w:lineRule="atLeast"/>
              <w:jc w:val="both"/>
              <w:rPr>
                <w:sz w:val="18"/>
                <w:szCs w:val="18"/>
                <w:lang w:eastAsia="ar-SA"/>
              </w:rPr>
            </w:pPr>
          </w:p>
          <w:p w:rsidR="0088764F" w:rsidRPr="00C64B9D" w:rsidRDefault="0088764F" w:rsidP="00C64B9D">
            <w:pPr>
              <w:spacing w:line="240" w:lineRule="atLeast"/>
              <w:jc w:val="both"/>
              <w:rPr>
                <w:sz w:val="18"/>
                <w:szCs w:val="18"/>
                <w:lang w:eastAsia="ar-SA"/>
              </w:rPr>
            </w:pPr>
          </w:p>
        </w:tc>
        <w:tc>
          <w:tcPr>
            <w:tcW w:w="4804" w:type="dxa"/>
            <w:gridSpan w:val="2"/>
            <w:tcBorders>
              <w:top w:val="single" w:sz="4" w:space="0" w:color="000000"/>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left="652" w:right="655"/>
              <w:jc w:val="both"/>
              <w:rPr>
                <w:spacing w:val="3"/>
                <w:sz w:val="18"/>
                <w:szCs w:val="18"/>
                <w:lang w:eastAsia="ar-SA"/>
              </w:rPr>
            </w:pPr>
            <w:r w:rsidRPr="00C64B9D">
              <w:rPr>
                <w:spacing w:val="2"/>
                <w:sz w:val="18"/>
                <w:szCs w:val="18"/>
                <w:lang w:eastAsia="ar-SA"/>
              </w:rPr>
              <w:t xml:space="preserve">Odchylenie powierzchni </w:t>
            </w:r>
            <w:r w:rsidRPr="00C64B9D">
              <w:rPr>
                <w:spacing w:val="3"/>
                <w:sz w:val="18"/>
                <w:szCs w:val="18"/>
                <w:lang w:eastAsia="ar-SA"/>
              </w:rPr>
              <w:t>i krawędzi od kierunku</w:t>
            </w:r>
          </w:p>
        </w:tc>
        <w:tc>
          <w:tcPr>
            <w:tcW w:w="173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8764F" w:rsidRPr="00C64B9D" w:rsidRDefault="0088764F" w:rsidP="00C64B9D">
            <w:pPr>
              <w:shd w:val="clear" w:color="auto" w:fill="FFFFFF"/>
              <w:snapToGrid w:val="0"/>
              <w:spacing w:line="240" w:lineRule="atLeast"/>
              <w:ind w:left="54" w:right="76"/>
              <w:jc w:val="both"/>
              <w:rPr>
                <w:spacing w:val="3"/>
                <w:sz w:val="18"/>
                <w:szCs w:val="18"/>
                <w:lang w:eastAsia="ar-SA"/>
              </w:rPr>
            </w:pPr>
            <w:r w:rsidRPr="00C64B9D">
              <w:rPr>
                <w:spacing w:val="2"/>
                <w:sz w:val="18"/>
                <w:szCs w:val="18"/>
                <w:lang w:eastAsia="ar-SA"/>
              </w:rPr>
              <w:t xml:space="preserve">Odchylenie </w:t>
            </w:r>
            <w:r w:rsidRPr="00C64B9D">
              <w:rPr>
                <w:spacing w:val="-2"/>
                <w:sz w:val="18"/>
                <w:szCs w:val="18"/>
                <w:lang w:eastAsia="ar-SA"/>
              </w:rPr>
              <w:t xml:space="preserve">przecinających się płaszczyzn od kąta </w:t>
            </w:r>
            <w:r w:rsidRPr="00C64B9D">
              <w:rPr>
                <w:sz w:val="18"/>
                <w:szCs w:val="18"/>
                <w:lang w:eastAsia="ar-SA"/>
              </w:rPr>
              <w:t xml:space="preserve">przewidzianego </w:t>
            </w:r>
            <w:r w:rsidRPr="00C64B9D">
              <w:rPr>
                <w:spacing w:val="3"/>
                <w:sz w:val="18"/>
                <w:szCs w:val="18"/>
                <w:lang w:eastAsia="ar-SA"/>
              </w:rPr>
              <w:t>w dokumentacji</w:t>
            </w:r>
          </w:p>
          <w:p w:rsidR="0088764F" w:rsidRPr="00C64B9D" w:rsidRDefault="0088764F" w:rsidP="00C64B9D">
            <w:pPr>
              <w:shd w:val="clear" w:color="auto" w:fill="FFFFFF"/>
              <w:spacing w:line="240" w:lineRule="atLeast"/>
              <w:ind w:left="310"/>
              <w:jc w:val="both"/>
              <w:rPr>
                <w:sz w:val="18"/>
                <w:szCs w:val="18"/>
                <w:lang w:eastAsia="ar-SA"/>
              </w:rPr>
            </w:pPr>
          </w:p>
          <w:p w:rsidR="0088764F" w:rsidRPr="00C64B9D" w:rsidRDefault="0088764F" w:rsidP="00C64B9D">
            <w:pPr>
              <w:shd w:val="clear" w:color="auto" w:fill="FFFFFF"/>
              <w:spacing w:line="240" w:lineRule="atLeast"/>
              <w:ind w:left="310"/>
              <w:jc w:val="both"/>
              <w:rPr>
                <w:sz w:val="18"/>
                <w:szCs w:val="18"/>
                <w:lang w:eastAsia="ar-SA"/>
              </w:rPr>
            </w:pPr>
          </w:p>
        </w:tc>
      </w:tr>
      <w:tr w:rsidR="0088764F" w:rsidRPr="00C64B9D">
        <w:trPr>
          <w:cantSplit/>
          <w:trHeight w:hRule="exact" w:val="739"/>
        </w:trPr>
        <w:tc>
          <w:tcPr>
            <w:tcW w:w="1009" w:type="dxa"/>
            <w:vMerge/>
            <w:tcBorders>
              <w:top w:val="single" w:sz="4" w:space="0" w:color="000000"/>
              <w:left w:val="single" w:sz="4" w:space="0" w:color="000000"/>
              <w:bottom w:val="single" w:sz="4" w:space="0" w:color="000000"/>
            </w:tcBorders>
            <w:shd w:val="clear" w:color="auto" w:fill="FFFFFF"/>
            <w:vAlign w:val="center"/>
          </w:tcPr>
          <w:p w:rsidR="0088764F" w:rsidRPr="00C64B9D" w:rsidRDefault="0088764F" w:rsidP="00C64B9D">
            <w:pPr>
              <w:spacing w:line="240" w:lineRule="atLeast"/>
              <w:jc w:val="both"/>
              <w:rPr>
                <w:sz w:val="18"/>
                <w:szCs w:val="18"/>
              </w:rPr>
            </w:pPr>
          </w:p>
        </w:tc>
        <w:tc>
          <w:tcPr>
            <w:tcW w:w="1701" w:type="dxa"/>
            <w:vMerge/>
            <w:tcBorders>
              <w:top w:val="single" w:sz="4" w:space="0" w:color="000000"/>
              <w:left w:val="single" w:sz="4" w:space="0" w:color="000000"/>
              <w:bottom w:val="single" w:sz="4" w:space="0" w:color="000000"/>
            </w:tcBorders>
            <w:shd w:val="clear" w:color="auto" w:fill="FFFFFF"/>
          </w:tcPr>
          <w:p w:rsidR="0088764F" w:rsidRPr="00C64B9D" w:rsidRDefault="0088764F" w:rsidP="00C64B9D">
            <w:pPr>
              <w:spacing w:line="240" w:lineRule="atLeast"/>
              <w:jc w:val="both"/>
              <w:rPr>
                <w:sz w:val="18"/>
                <w:szCs w:val="18"/>
              </w:rPr>
            </w:pPr>
          </w:p>
        </w:tc>
        <w:tc>
          <w:tcPr>
            <w:tcW w:w="2394" w:type="dxa"/>
            <w:tcBorders>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left="310"/>
              <w:jc w:val="both"/>
              <w:rPr>
                <w:spacing w:val="1"/>
                <w:sz w:val="18"/>
                <w:szCs w:val="18"/>
                <w:lang w:eastAsia="ar-SA"/>
              </w:rPr>
            </w:pPr>
            <w:r w:rsidRPr="00C64B9D">
              <w:rPr>
                <w:spacing w:val="1"/>
                <w:sz w:val="18"/>
                <w:szCs w:val="18"/>
                <w:lang w:eastAsia="ar-SA"/>
              </w:rPr>
              <w:t>pionowego</w:t>
            </w:r>
          </w:p>
        </w:tc>
        <w:tc>
          <w:tcPr>
            <w:tcW w:w="2410" w:type="dxa"/>
            <w:tcBorders>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left="310"/>
              <w:jc w:val="both"/>
              <w:rPr>
                <w:spacing w:val="-1"/>
                <w:sz w:val="18"/>
                <w:szCs w:val="18"/>
                <w:lang w:eastAsia="ar-SA"/>
              </w:rPr>
            </w:pPr>
            <w:r w:rsidRPr="00C64B9D">
              <w:rPr>
                <w:spacing w:val="-1"/>
                <w:sz w:val="18"/>
                <w:szCs w:val="18"/>
                <w:lang w:eastAsia="ar-SA"/>
              </w:rPr>
              <w:t>poziomego</w:t>
            </w:r>
          </w:p>
        </w:tc>
        <w:tc>
          <w:tcPr>
            <w:tcW w:w="1736" w:type="dxa"/>
            <w:vMerge/>
            <w:tcBorders>
              <w:top w:val="single" w:sz="4" w:space="0" w:color="000000"/>
              <w:left w:val="single" w:sz="4" w:space="0" w:color="000000"/>
              <w:bottom w:val="single" w:sz="4" w:space="0" w:color="000000"/>
              <w:right w:val="single" w:sz="4" w:space="0" w:color="000000"/>
            </w:tcBorders>
            <w:shd w:val="clear" w:color="auto" w:fill="FFFFFF"/>
          </w:tcPr>
          <w:p w:rsidR="0088764F" w:rsidRPr="00C64B9D" w:rsidRDefault="0088764F" w:rsidP="00C64B9D">
            <w:pPr>
              <w:spacing w:line="240" w:lineRule="atLeast"/>
              <w:jc w:val="both"/>
              <w:rPr>
                <w:sz w:val="18"/>
                <w:szCs w:val="18"/>
              </w:rPr>
            </w:pPr>
          </w:p>
        </w:tc>
      </w:tr>
      <w:tr w:rsidR="0088764F" w:rsidRPr="00C64B9D">
        <w:trPr>
          <w:trHeight w:hRule="exact" w:val="1754"/>
        </w:trPr>
        <w:tc>
          <w:tcPr>
            <w:tcW w:w="1009" w:type="dxa"/>
            <w:tcBorders>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jc w:val="both"/>
              <w:rPr>
                <w:sz w:val="18"/>
                <w:szCs w:val="18"/>
                <w:lang w:eastAsia="ar-SA"/>
              </w:rPr>
            </w:pPr>
            <w:r w:rsidRPr="00C64B9D">
              <w:rPr>
                <w:sz w:val="18"/>
                <w:szCs w:val="18"/>
                <w:lang w:eastAsia="ar-SA"/>
              </w:rPr>
              <w:t>III</w:t>
            </w:r>
          </w:p>
        </w:tc>
        <w:tc>
          <w:tcPr>
            <w:tcW w:w="1701" w:type="dxa"/>
            <w:tcBorders>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right="176"/>
              <w:jc w:val="both"/>
              <w:rPr>
                <w:spacing w:val="6"/>
                <w:sz w:val="18"/>
                <w:szCs w:val="18"/>
                <w:lang w:eastAsia="ar-SA"/>
              </w:rPr>
            </w:pPr>
            <w:r w:rsidRPr="00C64B9D">
              <w:rPr>
                <w:spacing w:val="1"/>
                <w:sz w:val="18"/>
                <w:szCs w:val="18"/>
                <w:lang w:eastAsia="ar-SA"/>
              </w:rPr>
              <w:t xml:space="preserve">nie większe niż </w:t>
            </w:r>
            <w:smartTag w:uri="urn:schemas-microsoft-com:office:smarttags" w:element="metricconverter">
              <w:smartTagPr>
                <w:attr w:name="ProductID" w:val="3 mm"/>
              </w:smartTagPr>
              <w:r w:rsidRPr="00C64B9D">
                <w:rPr>
                  <w:spacing w:val="1"/>
                  <w:sz w:val="18"/>
                  <w:szCs w:val="18"/>
                  <w:lang w:eastAsia="ar-SA"/>
                </w:rPr>
                <w:t xml:space="preserve">3 </w:t>
              </w:r>
              <w:r w:rsidRPr="00C64B9D">
                <w:rPr>
                  <w:spacing w:val="2"/>
                  <w:sz w:val="18"/>
                  <w:szCs w:val="18"/>
                  <w:lang w:eastAsia="ar-SA"/>
                </w:rPr>
                <w:t>mm</w:t>
              </w:r>
            </w:smartTag>
            <w:r w:rsidRPr="00C64B9D">
              <w:rPr>
                <w:spacing w:val="2"/>
                <w:sz w:val="18"/>
                <w:szCs w:val="18"/>
                <w:lang w:eastAsia="ar-SA"/>
              </w:rPr>
              <w:t xml:space="preserve"> i w liczbie nie </w:t>
            </w:r>
            <w:r w:rsidRPr="00C64B9D">
              <w:rPr>
                <w:spacing w:val="1"/>
                <w:sz w:val="18"/>
                <w:szCs w:val="18"/>
                <w:lang w:eastAsia="ar-SA"/>
              </w:rPr>
              <w:t xml:space="preserve">większej niż 3 na </w:t>
            </w:r>
            <w:r w:rsidRPr="00C64B9D">
              <w:rPr>
                <w:sz w:val="18"/>
                <w:szCs w:val="18"/>
                <w:lang w:eastAsia="ar-SA"/>
              </w:rPr>
              <w:t xml:space="preserve">całej długości łaty </w:t>
            </w:r>
            <w:r w:rsidRPr="00C64B9D">
              <w:rPr>
                <w:spacing w:val="6"/>
                <w:sz w:val="18"/>
                <w:szCs w:val="18"/>
                <w:lang w:eastAsia="ar-SA"/>
              </w:rPr>
              <w:t xml:space="preserve">kontrolnej </w:t>
            </w:r>
            <w:smartTag w:uri="urn:schemas-microsoft-com:office:smarttags" w:element="metricconverter">
              <w:smartTagPr>
                <w:attr w:name="ProductID" w:val="2 m"/>
              </w:smartTagPr>
              <w:r w:rsidRPr="00C64B9D">
                <w:rPr>
                  <w:spacing w:val="6"/>
                  <w:sz w:val="18"/>
                  <w:szCs w:val="18"/>
                  <w:lang w:eastAsia="ar-SA"/>
                </w:rPr>
                <w:t>2 m</w:t>
              </w:r>
            </w:smartTag>
          </w:p>
        </w:tc>
        <w:tc>
          <w:tcPr>
            <w:tcW w:w="2394" w:type="dxa"/>
            <w:tcBorders>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right="25" w:firstLine="7"/>
              <w:jc w:val="both"/>
              <w:rPr>
                <w:spacing w:val="3"/>
                <w:sz w:val="18"/>
                <w:szCs w:val="18"/>
                <w:lang w:eastAsia="ar-SA"/>
              </w:rPr>
            </w:pPr>
            <w:r w:rsidRPr="00C64B9D">
              <w:rPr>
                <w:sz w:val="18"/>
                <w:szCs w:val="18"/>
                <w:lang w:eastAsia="ar-SA"/>
              </w:rPr>
              <w:t xml:space="preserve">nie większe niż </w:t>
            </w:r>
            <w:smartTag w:uri="urn:schemas-microsoft-com:office:smarttags" w:element="metricconverter">
              <w:smartTagPr>
                <w:attr w:name="ProductID" w:val="2 mm"/>
              </w:smartTagPr>
              <w:r w:rsidRPr="00C64B9D">
                <w:rPr>
                  <w:spacing w:val="3"/>
                  <w:sz w:val="18"/>
                  <w:szCs w:val="18"/>
                  <w:lang w:eastAsia="ar-SA"/>
                </w:rPr>
                <w:t>2 mm</w:t>
              </w:r>
            </w:smartTag>
            <w:r w:rsidRPr="00C64B9D">
              <w:rPr>
                <w:spacing w:val="3"/>
                <w:sz w:val="18"/>
                <w:szCs w:val="18"/>
                <w:lang w:eastAsia="ar-SA"/>
              </w:rPr>
              <w:t xml:space="preserve"> na </w:t>
            </w:r>
            <w:smartTag w:uri="urn:schemas-microsoft-com:office:smarttags" w:element="metricconverter">
              <w:smartTagPr>
                <w:attr w:name="ProductID" w:val="1 m"/>
              </w:smartTagPr>
              <w:r w:rsidRPr="00C64B9D">
                <w:rPr>
                  <w:spacing w:val="3"/>
                  <w:sz w:val="18"/>
                  <w:szCs w:val="18"/>
                  <w:lang w:eastAsia="ar-SA"/>
                </w:rPr>
                <w:t>1 m</w:t>
              </w:r>
            </w:smartTag>
            <w:r w:rsidRPr="00C64B9D">
              <w:rPr>
                <w:spacing w:val="3"/>
                <w:sz w:val="18"/>
                <w:szCs w:val="18"/>
                <w:lang w:eastAsia="ar-SA"/>
              </w:rPr>
              <w:t xml:space="preserve"> </w:t>
            </w:r>
            <w:r w:rsidRPr="00C64B9D">
              <w:rPr>
                <w:spacing w:val="1"/>
                <w:sz w:val="18"/>
                <w:szCs w:val="18"/>
                <w:lang w:eastAsia="ar-SA"/>
              </w:rPr>
              <w:t xml:space="preserve">i ogółem nie więcej </w:t>
            </w:r>
            <w:r w:rsidRPr="00C64B9D">
              <w:rPr>
                <w:spacing w:val="4"/>
                <w:sz w:val="18"/>
                <w:szCs w:val="18"/>
                <w:lang w:eastAsia="ar-SA"/>
              </w:rPr>
              <w:t xml:space="preserve">niż </w:t>
            </w:r>
            <w:smartTag w:uri="urn:schemas-microsoft-com:office:smarttags" w:element="metricconverter">
              <w:smartTagPr>
                <w:attr w:name="ProductID" w:val="4 mm"/>
              </w:smartTagPr>
              <w:r w:rsidRPr="00C64B9D">
                <w:rPr>
                  <w:spacing w:val="4"/>
                  <w:sz w:val="18"/>
                  <w:szCs w:val="18"/>
                  <w:lang w:eastAsia="ar-SA"/>
                </w:rPr>
                <w:t>4 mm</w:t>
              </w:r>
            </w:smartTag>
            <w:r w:rsidRPr="00C64B9D">
              <w:rPr>
                <w:spacing w:val="4"/>
                <w:sz w:val="18"/>
                <w:szCs w:val="18"/>
                <w:lang w:eastAsia="ar-SA"/>
              </w:rPr>
              <w:t xml:space="preserve"> w po</w:t>
            </w:r>
            <w:r w:rsidRPr="00C64B9D">
              <w:rPr>
                <w:spacing w:val="4"/>
                <w:sz w:val="18"/>
                <w:szCs w:val="18"/>
                <w:lang w:eastAsia="ar-SA"/>
              </w:rPr>
              <w:softHyphen/>
            </w:r>
            <w:r w:rsidRPr="00C64B9D">
              <w:rPr>
                <w:spacing w:val="-2"/>
                <w:sz w:val="18"/>
                <w:szCs w:val="18"/>
                <w:lang w:eastAsia="ar-SA"/>
              </w:rPr>
              <w:t xml:space="preserve">mieszczeniach do </w:t>
            </w:r>
            <w:smartTag w:uri="urn:schemas-microsoft-com:office:smarttags" w:element="metricconverter">
              <w:smartTagPr>
                <w:attr w:name="ProductID" w:val="3,5 m"/>
              </w:smartTagPr>
              <w:r w:rsidRPr="00C64B9D">
                <w:rPr>
                  <w:spacing w:val="3"/>
                  <w:sz w:val="18"/>
                  <w:szCs w:val="18"/>
                  <w:lang w:eastAsia="ar-SA"/>
                </w:rPr>
                <w:t>3,5 m</w:t>
              </w:r>
            </w:smartTag>
            <w:r w:rsidRPr="00C64B9D">
              <w:rPr>
                <w:spacing w:val="3"/>
                <w:sz w:val="18"/>
                <w:szCs w:val="18"/>
                <w:lang w:eastAsia="ar-SA"/>
              </w:rPr>
              <w:t xml:space="preserve"> wysokości </w:t>
            </w:r>
            <w:r w:rsidRPr="00C64B9D">
              <w:rPr>
                <w:spacing w:val="2"/>
                <w:sz w:val="18"/>
                <w:szCs w:val="18"/>
                <w:lang w:eastAsia="ar-SA"/>
              </w:rPr>
              <w:t xml:space="preserve">oraz nie więcej niż </w:t>
            </w:r>
            <w:smartTag w:uri="urn:schemas-microsoft-com:office:smarttags" w:element="metricconverter">
              <w:smartTagPr>
                <w:attr w:name="ProductID" w:val="6 mm"/>
              </w:smartTagPr>
              <w:r w:rsidRPr="00C64B9D">
                <w:rPr>
                  <w:spacing w:val="3"/>
                  <w:sz w:val="18"/>
                  <w:szCs w:val="18"/>
                  <w:lang w:eastAsia="ar-SA"/>
                </w:rPr>
                <w:t>6 mm</w:t>
              </w:r>
            </w:smartTag>
            <w:r w:rsidRPr="00C64B9D">
              <w:rPr>
                <w:spacing w:val="3"/>
                <w:sz w:val="18"/>
                <w:szCs w:val="18"/>
                <w:lang w:eastAsia="ar-SA"/>
              </w:rPr>
              <w:t xml:space="preserve"> w pomiesz</w:t>
            </w:r>
            <w:r w:rsidRPr="00C64B9D">
              <w:rPr>
                <w:spacing w:val="3"/>
                <w:sz w:val="18"/>
                <w:szCs w:val="18"/>
                <w:lang w:eastAsia="ar-SA"/>
              </w:rPr>
              <w:softHyphen/>
            </w:r>
            <w:r w:rsidRPr="00C64B9D">
              <w:rPr>
                <w:sz w:val="18"/>
                <w:szCs w:val="18"/>
                <w:lang w:eastAsia="ar-SA"/>
              </w:rPr>
              <w:t xml:space="preserve">czeniach powyżej </w:t>
            </w:r>
            <w:smartTag w:uri="urn:schemas-microsoft-com:office:smarttags" w:element="metricconverter">
              <w:smartTagPr>
                <w:attr w:name="ProductID" w:val="3,5 m"/>
              </w:smartTagPr>
              <w:r w:rsidRPr="00C64B9D">
                <w:rPr>
                  <w:spacing w:val="3"/>
                  <w:sz w:val="18"/>
                  <w:szCs w:val="18"/>
                  <w:lang w:eastAsia="ar-SA"/>
                </w:rPr>
                <w:t>3,5 m</w:t>
              </w:r>
            </w:smartTag>
            <w:r w:rsidRPr="00C64B9D">
              <w:rPr>
                <w:spacing w:val="3"/>
                <w:sz w:val="18"/>
                <w:szCs w:val="18"/>
                <w:lang w:eastAsia="ar-SA"/>
              </w:rPr>
              <w:t xml:space="preserve"> wysokości</w:t>
            </w:r>
          </w:p>
        </w:tc>
        <w:tc>
          <w:tcPr>
            <w:tcW w:w="2410" w:type="dxa"/>
            <w:tcBorders>
              <w:left w:val="single" w:sz="4" w:space="0" w:color="000000"/>
              <w:bottom w:val="single" w:sz="4" w:space="0" w:color="000000"/>
            </w:tcBorders>
            <w:shd w:val="clear" w:color="auto" w:fill="FFFFFF"/>
          </w:tcPr>
          <w:p w:rsidR="0088764F" w:rsidRPr="00C64B9D" w:rsidRDefault="0088764F" w:rsidP="00C64B9D">
            <w:pPr>
              <w:shd w:val="clear" w:color="auto" w:fill="FFFFFF"/>
              <w:snapToGrid w:val="0"/>
              <w:spacing w:line="240" w:lineRule="atLeast"/>
              <w:ind w:right="25"/>
              <w:jc w:val="both"/>
              <w:rPr>
                <w:spacing w:val="2"/>
                <w:sz w:val="18"/>
                <w:szCs w:val="18"/>
                <w:lang w:eastAsia="ar-SA"/>
              </w:rPr>
            </w:pPr>
            <w:r w:rsidRPr="00C64B9D">
              <w:rPr>
                <w:sz w:val="18"/>
                <w:szCs w:val="18"/>
                <w:lang w:eastAsia="ar-SA"/>
              </w:rPr>
              <w:t xml:space="preserve">nie większe niż </w:t>
            </w:r>
            <w:smartTag w:uri="urn:schemas-microsoft-com:office:smarttags" w:element="metricconverter">
              <w:smartTagPr>
                <w:attr w:name="ProductID" w:val="3 mm"/>
              </w:smartTagPr>
              <w:r w:rsidRPr="00C64B9D">
                <w:rPr>
                  <w:spacing w:val="3"/>
                  <w:sz w:val="18"/>
                  <w:szCs w:val="18"/>
                  <w:lang w:eastAsia="ar-SA"/>
                </w:rPr>
                <w:t>3 mm</w:t>
              </w:r>
            </w:smartTag>
            <w:r w:rsidRPr="00C64B9D">
              <w:rPr>
                <w:spacing w:val="3"/>
                <w:sz w:val="18"/>
                <w:szCs w:val="18"/>
                <w:lang w:eastAsia="ar-SA"/>
              </w:rPr>
              <w:t xml:space="preserve"> na </w:t>
            </w:r>
            <w:smartTag w:uri="urn:schemas-microsoft-com:office:smarttags" w:element="metricconverter">
              <w:smartTagPr>
                <w:attr w:name="ProductID" w:val="1 m"/>
              </w:smartTagPr>
              <w:r w:rsidRPr="00C64B9D">
                <w:rPr>
                  <w:spacing w:val="3"/>
                  <w:sz w:val="18"/>
                  <w:szCs w:val="18"/>
                  <w:lang w:eastAsia="ar-SA"/>
                </w:rPr>
                <w:t>1 m</w:t>
              </w:r>
            </w:smartTag>
            <w:r w:rsidRPr="00C64B9D">
              <w:rPr>
                <w:spacing w:val="3"/>
                <w:sz w:val="18"/>
                <w:szCs w:val="18"/>
                <w:lang w:eastAsia="ar-SA"/>
              </w:rPr>
              <w:t xml:space="preserve"> </w:t>
            </w:r>
            <w:r w:rsidRPr="00C64B9D">
              <w:rPr>
                <w:spacing w:val="1"/>
                <w:sz w:val="18"/>
                <w:szCs w:val="18"/>
                <w:lang w:eastAsia="ar-SA"/>
              </w:rPr>
              <w:t xml:space="preserve">i ogółem nie więcej </w:t>
            </w:r>
            <w:r w:rsidRPr="00C64B9D">
              <w:rPr>
                <w:sz w:val="18"/>
                <w:szCs w:val="18"/>
                <w:lang w:eastAsia="ar-SA"/>
              </w:rPr>
              <w:t xml:space="preserve">niż </w:t>
            </w:r>
            <w:smartTag w:uri="urn:schemas-microsoft-com:office:smarttags" w:element="metricconverter">
              <w:smartTagPr>
                <w:attr w:name="ProductID" w:val="6 mm"/>
              </w:smartTagPr>
              <w:r w:rsidRPr="00C64B9D">
                <w:rPr>
                  <w:sz w:val="18"/>
                  <w:szCs w:val="18"/>
                  <w:lang w:eastAsia="ar-SA"/>
                </w:rPr>
                <w:t>6 mm</w:t>
              </w:r>
            </w:smartTag>
            <w:r w:rsidRPr="00C64B9D">
              <w:rPr>
                <w:sz w:val="18"/>
                <w:szCs w:val="18"/>
                <w:lang w:eastAsia="ar-SA"/>
              </w:rPr>
              <w:t xml:space="preserve"> na całej </w:t>
            </w:r>
            <w:r w:rsidRPr="00C64B9D">
              <w:rPr>
                <w:spacing w:val="3"/>
                <w:sz w:val="18"/>
                <w:szCs w:val="18"/>
                <w:lang w:eastAsia="ar-SA"/>
              </w:rPr>
              <w:t>powierzchni mię</w:t>
            </w:r>
            <w:r w:rsidRPr="00C64B9D">
              <w:rPr>
                <w:spacing w:val="3"/>
                <w:sz w:val="18"/>
                <w:szCs w:val="18"/>
                <w:lang w:eastAsia="ar-SA"/>
              </w:rPr>
              <w:softHyphen/>
            </w:r>
            <w:r w:rsidRPr="00C64B9D">
              <w:rPr>
                <w:spacing w:val="1"/>
                <w:sz w:val="18"/>
                <w:szCs w:val="18"/>
                <w:lang w:eastAsia="ar-SA"/>
              </w:rPr>
              <w:t xml:space="preserve">dzy przegrodami </w:t>
            </w:r>
            <w:r w:rsidRPr="00C64B9D">
              <w:rPr>
                <w:sz w:val="18"/>
                <w:szCs w:val="18"/>
                <w:lang w:eastAsia="ar-SA"/>
              </w:rPr>
              <w:t xml:space="preserve">pionowymi (ściany, </w:t>
            </w:r>
            <w:r w:rsidRPr="00C64B9D">
              <w:rPr>
                <w:spacing w:val="2"/>
                <w:sz w:val="18"/>
                <w:szCs w:val="18"/>
                <w:lang w:eastAsia="ar-SA"/>
              </w:rPr>
              <w:t>belki itp.)</w:t>
            </w:r>
          </w:p>
        </w:tc>
        <w:tc>
          <w:tcPr>
            <w:tcW w:w="1736" w:type="dxa"/>
            <w:tcBorders>
              <w:left w:val="single" w:sz="4" w:space="0" w:color="000000"/>
              <w:bottom w:val="single" w:sz="4" w:space="0" w:color="000000"/>
              <w:right w:val="single" w:sz="4" w:space="0" w:color="000000"/>
            </w:tcBorders>
            <w:shd w:val="clear" w:color="auto" w:fill="FFFFFF"/>
          </w:tcPr>
          <w:p w:rsidR="0088764F" w:rsidRPr="00C64B9D" w:rsidRDefault="0088764F" w:rsidP="00C64B9D">
            <w:pPr>
              <w:shd w:val="clear" w:color="auto" w:fill="FFFFFF"/>
              <w:snapToGrid w:val="0"/>
              <w:spacing w:line="240" w:lineRule="atLeast"/>
              <w:ind w:right="374"/>
              <w:jc w:val="both"/>
              <w:rPr>
                <w:spacing w:val="3"/>
                <w:sz w:val="18"/>
                <w:szCs w:val="18"/>
                <w:lang w:eastAsia="ar-SA"/>
              </w:rPr>
            </w:pPr>
            <w:r w:rsidRPr="00C64B9D">
              <w:rPr>
                <w:spacing w:val="-1"/>
                <w:sz w:val="18"/>
                <w:szCs w:val="18"/>
                <w:lang w:eastAsia="ar-SA"/>
              </w:rPr>
              <w:t xml:space="preserve">nie większe niż </w:t>
            </w:r>
            <w:smartTag w:uri="urn:schemas-microsoft-com:office:smarttags" w:element="metricconverter">
              <w:smartTagPr>
                <w:attr w:name="ProductID" w:val="3 mm"/>
              </w:smartTagPr>
              <w:r w:rsidRPr="00C64B9D">
                <w:rPr>
                  <w:spacing w:val="3"/>
                  <w:sz w:val="18"/>
                  <w:szCs w:val="18"/>
                  <w:lang w:eastAsia="ar-SA"/>
                </w:rPr>
                <w:t>3 mm</w:t>
              </w:r>
            </w:smartTag>
            <w:r w:rsidRPr="00C64B9D">
              <w:rPr>
                <w:spacing w:val="3"/>
                <w:sz w:val="18"/>
                <w:szCs w:val="18"/>
                <w:lang w:eastAsia="ar-SA"/>
              </w:rPr>
              <w:t xml:space="preserve"> na </w:t>
            </w:r>
            <w:smartTag w:uri="urn:schemas-microsoft-com:office:smarttags" w:element="metricconverter">
              <w:smartTagPr>
                <w:attr w:name="ProductID" w:val="1 m"/>
              </w:smartTagPr>
              <w:r w:rsidRPr="00C64B9D">
                <w:rPr>
                  <w:spacing w:val="3"/>
                  <w:sz w:val="18"/>
                  <w:szCs w:val="18"/>
                  <w:lang w:eastAsia="ar-SA"/>
                </w:rPr>
                <w:t>1 m</w:t>
              </w:r>
            </w:smartTag>
          </w:p>
        </w:tc>
      </w:tr>
    </w:tbl>
    <w:p w:rsidR="0088764F" w:rsidRPr="00C64B9D" w:rsidRDefault="0088764F" w:rsidP="00C64B9D">
      <w:pPr>
        <w:shd w:val="clear" w:color="auto" w:fill="FFFFFF"/>
        <w:spacing w:line="240" w:lineRule="atLeast"/>
        <w:ind w:left="18"/>
        <w:jc w:val="both"/>
        <w:rPr>
          <w:spacing w:val="-1"/>
          <w:sz w:val="18"/>
          <w:szCs w:val="18"/>
          <w:lang w:eastAsia="ar-SA"/>
        </w:rPr>
      </w:pPr>
      <w:r w:rsidRPr="00C64B9D">
        <w:rPr>
          <w:spacing w:val="-1"/>
          <w:sz w:val="18"/>
          <w:szCs w:val="18"/>
          <w:lang w:eastAsia="ar-SA"/>
        </w:rPr>
        <w:t>Obowiązują także wymagania:</w:t>
      </w:r>
    </w:p>
    <w:p w:rsidR="0088764F" w:rsidRPr="00C64B9D" w:rsidRDefault="0088764F" w:rsidP="00317F2A">
      <w:pPr>
        <w:numPr>
          <w:ilvl w:val="0"/>
          <w:numId w:val="43"/>
        </w:numPr>
        <w:shd w:val="clear" w:color="auto" w:fill="FFFFFF"/>
        <w:tabs>
          <w:tab w:val="clear" w:pos="0"/>
          <w:tab w:val="left" w:pos="3"/>
          <w:tab w:val="left" w:pos="295"/>
        </w:tabs>
        <w:suppressAutoHyphens/>
        <w:autoSpaceDN/>
        <w:adjustRightInd/>
        <w:spacing w:line="240" w:lineRule="atLeast"/>
        <w:ind w:left="3"/>
        <w:jc w:val="both"/>
        <w:rPr>
          <w:spacing w:val="1"/>
          <w:sz w:val="18"/>
          <w:szCs w:val="18"/>
          <w:lang w:eastAsia="ar-SA"/>
        </w:rPr>
      </w:pPr>
      <w:r w:rsidRPr="00C64B9D">
        <w:rPr>
          <w:spacing w:val="5"/>
          <w:sz w:val="18"/>
          <w:szCs w:val="18"/>
          <w:lang w:eastAsia="ar-SA"/>
        </w:rPr>
        <w:t>odchylenia promieni krzywizny powierzchni faset, wnęk itp. od projektowanego pro</w:t>
      </w:r>
      <w:r w:rsidRPr="00C64B9D">
        <w:rPr>
          <w:spacing w:val="1"/>
          <w:sz w:val="18"/>
          <w:szCs w:val="18"/>
          <w:lang w:eastAsia="ar-SA"/>
        </w:rPr>
        <w:t xml:space="preserve">mienia nie powinny być większe niż </w:t>
      </w:r>
      <w:smartTag w:uri="urn:schemas-microsoft-com:office:smarttags" w:element="metricconverter">
        <w:smartTagPr>
          <w:attr w:name="ProductID" w:val="7 mm"/>
        </w:smartTagPr>
        <w:r w:rsidRPr="00C64B9D">
          <w:rPr>
            <w:spacing w:val="1"/>
            <w:sz w:val="18"/>
            <w:szCs w:val="18"/>
            <w:lang w:eastAsia="ar-SA"/>
          </w:rPr>
          <w:t>7 mm</w:t>
        </w:r>
      </w:smartTag>
      <w:r w:rsidRPr="00C64B9D">
        <w:rPr>
          <w:spacing w:val="1"/>
          <w:sz w:val="18"/>
          <w:szCs w:val="18"/>
          <w:lang w:eastAsia="ar-SA"/>
        </w:rPr>
        <w:t>,</w:t>
      </w:r>
    </w:p>
    <w:p w:rsidR="0088764F" w:rsidRPr="00C64B9D" w:rsidRDefault="0088764F" w:rsidP="00317F2A">
      <w:pPr>
        <w:numPr>
          <w:ilvl w:val="0"/>
          <w:numId w:val="43"/>
        </w:numPr>
        <w:shd w:val="clear" w:color="auto" w:fill="FFFFFF"/>
        <w:tabs>
          <w:tab w:val="clear" w:pos="0"/>
          <w:tab w:val="left" w:pos="3"/>
          <w:tab w:val="left" w:pos="295"/>
        </w:tabs>
        <w:suppressAutoHyphens/>
        <w:autoSpaceDN/>
        <w:adjustRightInd/>
        <w:spacing w:line="240" w:lineRule="atLeast"/>
        <w:ind w:left="3"/>
        <w:jc w:val="both"/>
        <w:rPr>
          <w:sz w:val="18"/>
          <w:szCs w:val="18"/>
          <w:lang w:eastAsia="ar-SA"/>
        </w:rPr>
      </w:pPr>
      <w:r w:rsidRPr="00C64B9D">
        <w:rPr>
          <w:spacing w:val="4"/>
          <w:sz w:val="18"/>
          <w:szCs w:val="18"/>
          <w:lang w:eastAsia="ar-SA"/>
        </w:rPr>
        <w:t xml:space="preserve">dopuszczalne odchylenia od pionu powierzchni i krawędzi zewnętrznych tynków nie </w:t>
      </w:r>
      <w:r w:rsidRPr="00C64B9D">
        <w:rPr>
          <w:spacing w:val="2"/>
          <w:sz w:val="18"/>
          <w:szCs w:val="18"/>
          <w:lang w:eastAsia="ar-SA"/>
        </w:rPr>
        <w:t xml:space="preserve">powinny być większe niż </w:t>
      </w:r>
      <w:smartTag w:uri="urn:schemas-microsoft-com:office:smarttags" w:element="metricconverter">
        <w:smartTagPr>
          <w:attr w:name="ProductID" w:val="10 mm"/>
        </w:smartTagPr>
        <w:r w:rsidRPr="00C64B9D">
          <w:rPr>
            <w:spacing w:val="2"/>
            <w:sz w:val="18"/>
            <w:szCs w:val="18"/>
            <w:lang w:eastAsia="ar-SA"/>
          </w:rPr>
          <w:t>10 mm</w:t>
        </w:r>
      </w:smartTag>
      <w:r w:rsidRPr="00C64B9D">
        <w:rPr>
          <w:spacing w:val="2"/>
          <w:sz w:val="18"/>
          <w:szCs w:val="18"/>
          <w:lang w:eastAsia="ar-SA"/>
        </w:rPr>
        <w:t xml:space="preserve"> na całej wysokości kondygnacji i </w:t>
      </w:r>
      <w:smartTag w:uri="urn:schemas-microsoft-com:office:smarttags" w:element="metricconverter">
        <w:smartTagPr>
          <w:attr w:name="ProductID" w:val="30 mm"/>
        </w:smartTagPr>
        <w:r w:rsidRPr="00C64B9D">
          <w:rPr>
            <w:spacing w:val="2"/>
            <w:sz w:val="18"/>
            <w:szCs w:val="18"/>
            <w:lang w:eastAsia="ar-SA"/>
          </w:rPr>
          <w:t>30 mm</w:t>
        </w:r>
      </w:smartTag>
      <w:r w:rsidRPr="00C64B9D">
        <w:rPr>
          <w:spacing w:val="2"/>
          <w:sz w:val="18"/>
          <w:szCs w:val="18"/>
          <w:lang w:eastAsia="ar-SA"/>
        </w:rPr>
        <w:t xml:space="preserve"> na całej wy</w:t>
      </w:r>
      <w:r w:rsidRPr="00C64B9D">
        <w:rPr>
          <w:spacing w:val="2"/>
          <w:sz w:val="18"/>
          <w:szCs w:val="18"/>
          <w:lang w:eastAsia="ar-SA"/>
        </w:rPr>
        <w:softHyphen/>
      </w:r>
      <w:r w:rsidRPr="00C64B9D">
        <w:rPr>
          <w:sz w:val="18"/>
          <w:szCs w:val="18"/>
          <w:lang w:eastAsia="ar-SA"/>
        </w:rPr>
        <w:t>sokości budynku.</w:t>
      </w:r>
    </w:p>
    <w:p w:rsidR="0088764F" w:rsidRPr="00C64B9D" w:rsidRDefault="0088764F" w:rsidP="00C64B9D">
      <w:pPr>
        <w:shd w:val="clear" w:color="auto" w:fill="FFFFFF"/>
        <w:tabs>
          <w:tab w:val="left" w:pos="295"/>
        </w:tabs>
        <w:spacing w:line="240" w:lineRule="atLeast"/>
        <w:ind w:left="3"/>
        <w:jc w:val="both"/>
        <w:rPr>
          <w:sz w:val="18"/>
          <w:szCs w:val="18"/>
          <w:lang w:eastAsia="ar-SA"/>
        </w:rPr>
      </w:pPr>
      <w:r w:rsidRPr="00C64B9D">
        <w:rPr>
          <w:spacing w:val="2"/>
          <w:sz w:val="18"/>
          <w:szCs w:val="18"/>
          <w:lang w:eastAsia="ar-SA"/>
        </w:rPr>
        <w:t>Pokryta tynkiem cienkowarstwowym i ewentualnie malowana powierzchnia BSO po</w:t>
      </w:r>
      <w:r w:rsidRPr="00C64B9D">
        <w:rPr>
          <w:spacing w:val="2"/>
          <w:sz w:val="18"/>
          <w:szCs w:val="18"/>
          <w:lang w:eastAsia="ar-SA"/>
        </w:rPr>
        <w:softHyphen/>
      </w:r>
      <w:r w:rsidRPr="00C64B9D">
        <w:rPr>
          <w:spacing w:val="3"/>
          <w:sz w:val="18"/>
          <w:szCs w:val="18"/>
          <w:lang w:eastAsia="ar-SA"/>
        </w:rPr>
        <w:t xml:space="preserve">winna posiadać jednorodny i stały kolor i fakturę. Niedopuszczalne jest występowanie na </w:t>
      </w:r>
      <w:r w:rsidRPr="00C64B9D">
        <w:rPr>
          <w:spacing w:val="2"/>
          <w:sz w:val="18"/>
          <w:szCs w:val="18"/>
          <w:lang w:eastAsia="ar-SA"/>
        </w:rPr>
        <w:t>jej powierzchni lokalnych wypukłości i wklęsłości, możliwych do wykrycia w świetle roz</w:t>
      </w:r>
      <w:r w:rsidRPr="00C64B9D">
        <w:rPr>
          <w:spacing w:val="2"/>
          <w:sz w:val="18"/>
          <w:szCs w:val="18"/>
          <w:lang w:eastAsia="ar-SA"/>
        </w:rPr>
        <w:softHyphen/>
      </w:r>
      <w:r w:rsidRPr="00C64B9D">
        <w:rPr>
          <w:sz w:val="18"/>
          <w:szCs w:val="18"/>
          <w:lang w:eastAsia="ar-SA"/>
        </w:rPr>
        <w:t>proszonym.</w:t>
      </w:r>
    </w:p>
    <w:p w:rsidR="0088764F" w:rsidRPr="00C64B9D" w:rsidRDefault="0088764F" w:rsidP="00C64B9D">
      <w:pPr>
        <w:shd w:val="clear" w:color="auto" w:fill="FFFFFF"/>
        <w:spacing w:line="240" w:lineRule="atLeast"/>
        <w:ind w:left="11"/>
        <w:jc w:val="both"/>
        <w:rPr>
          <w:b/>
          <w:bCs/>
          <w:spacing w:val="7"/>
          <w:w w:val="112"/>
          <w:sz w:val="18"/>
          <w:szCs w:val="18"/>
          <w:lang w:eastAsia="ar-SA"/>
        </w:rPr>
      </w:pPr>
    </w:p>
    <w:p w:rsidR="0088764F" w:rsidRPr="00C64B9D" w:rsidRDefault="0088764F" w:rsidP="00C64B9D">
      <w:pPr>
        <w:shd w:val="clear" w:color="auto" w:fill="FFFFFF"/>
        <w:spacing w:line="240" w:lineRule="atLeast"/>
        <w:ind w:left="11"/>
        <w:jc w:val="both"/>
        <w:rPr>
          <w:b/>
          <w:bCs/>
          <w:spacing w:val="7"/>
          <w:w w:val="112"/>
          <w:sz w:val="18"/>
          <w:szCs w:val="18"/>
          <w:lang w:eastAsia="ar-SA"/>
        </w:rPr>
      </w:pPr>
      <w:r w:rsidRPr="00C64B9D">
        <w:rPr>
          <w:b/>
          <w:bCs/>
          <w:spacing w:val="7"/>
          <w:w w:val="112"/>
          <w:sz w:val="18"/>
          <w:szCs w:val="18"/>
          <w:lang w:eastAsia="ar-SA"/>
        </w:rPr>
        <w:t>7.WYMAGANIA DOTYCZĄCE PRZEDMIARU I OBMIARU ROBÓT</w:t>
      </w:r>
    </w:p>
    <w:p w:rsidR="0088764F" w:rsidRPr="00C64B9D" w:rsidRDefault="0088764F" w:rsidP="00C64B9D">
      <w:pPr>
        <w:shd w:val="clear" w:color="auto" w:fill="FFFFFF"/>
        <w:tabs>
          <w:tab w:val="left" w:pos="418"/>
        </w:tabs>
        <w:spacing w:line="240" w:lineRule="atLeast"/>
        <w:ind w:left="11"/>
        <w:jc w:val="both"/>
        <w:rPr>
          <w:b/>
          <w:bCs/>
          <w:spacing w:val="-3"/>
          <w:w w:val="112"/>
          <w:sz w:val="18"/>
          <w:szCs w:val="18"/>
          <w:lang w:eastAsia="ar-SA"/>
        </w:rPr>
      </w:pPr>
      <w:r w:rsidRPr="00C64B9D">
        <w:rPr>
          <w:b/>
          <w:bCs/>
          <w:spacing w:val="-3"/>
          <w:w w:val="112"/>
          <w:sz w:val="18"/>
          <w:szCs w:val="18"/>
          <w:lang w:eastAsia="ar-SA"/>
        </w:rPr>
        <w:t>Jednostki oraz zasady przedmiarowania i obmiarowania</w:t>
      </w:r>
    </w:p>
    <w:p w:rsidR="0088764F" w:rsidRPr="00C64B9D" w:rsidRDefault="0088764F" w:rsidP="00C64B9D">
      <w:pPr>
        <w:shd w:val="clear" w:color="auto" w:fill="FFFFFF"/>
        <w:tabs>
          <w:tab w:val="left" w:pos="590"/>
        </w:tabs>
        <w:spacing w:line="240" w:lineRule="atLeast"/>
        <w:jc w:val="both"/>
        <w:rPr>
          <w:spacing w:val="3"/>
          <w:sz w:val="18"/>
          <w:szCs w:val="18"/>
          <w:lang w:eastAsia="ar-SA"/>
        </w:rPr>
      </w:pPr>
      <w:r w:rsidRPr="00C64B9D">
        <w:rPr>
          <w:spacing w:val="2"/>
          <w:sz w:val="18"/>
          <w:szCs w:val="18"/>
          <w:lang w:eastAsia="ar-SA"/>
        </w:rPr>
        <w:t xml:space="preserve">Powierzchnię ocieplenia ścian budynku oblicza się w metrach kwadratowych, jako </w:t>
      </w:r>
      <w:r w:rsidRPr="00C64B9D">
        <w:rPr>
          <w:spacing w:val="7"/>
          <w:sz w:val="18"/>
          <w:szCs w:val="18"/>
          <w:lang w:eastAsia="ar-SA"/>
        </w:rPr>
        <w:t xml:space="preserve">iloczyn długości ścian w stanie surowym w rozwinięciu  przez wysokość mierzoną od </w:t>
      </w:r>
      <w:r w:rsidRPr="00C64B9D">
        <w:rPr>
          <w:spacing w:val="3"/>
          <w:sz w:val="18"/>
          <w:szCs w:val="18"/>
          <w:lang w:eastAsia="ar-SA"/>
        </w:rPr>
        <w:t>wierzchu cokołu (dolnej krawędzi) do górnej krawędzi warstwy ocieplanej.</w:t>
      </w:r>
    </w:p>
    <w:p w:rsidR="0088764F" w:rsidRPr="00C64B9D" w:rsidRDefault="0088764F" w:rsidP="00C64B9D">
      <w:pPr>
        <w:shd w:val="clear" w:color="auto" w:fill="FFFFFF"/>
        <w:tabs>
          <w:tab w:val="left" w:pos="590"/>
        </w:tabs>
        <w:spacing w:line="240" w:lineRule="atLeast"/>
        <w:jc w:val="both"/>
        <w:rPr>
          <w:spacing w:val="1"/>
          <w:sz w:val="18"/>
          <w:szCs w:val="18"/>
          <w:lang w:eastAsia="ar-SA"/>
        </w:rPr>
      </w:pPr>
      <w:r w:rsidRPr="00C64B9D">
        <w:rPr>
          <w:spacing w:val="8"/>
          <w:sz w:val="18"/>
          <w:szCs w:val="18"/>
          <w:lang w:eastAsia="ar-SA"/>
        </w:rPr>
        <w:t xml:space="preserve">Z powierzchni potrąca się powierzchnie nieocieplone i powierzchnie otworów </w:t>
      </w:r>
      <w:r w:rsidRPr="00C64B9D">
        <w:rPr>
          <w:spacing w:val="5"/>
          <w:sz w:val="18"/>
          <w:szCs w:val="18"/>
          <w:lang w:eastAsia="ar-SA"/>
        </w:rPr>
        <w:t>większe od 1  m</w:t>
      </w:r>
      <w:r w:rsidRPr="00C64B9D">
        <w:rPr>
          <w:spacing w:val="5"/>
          <w:sz w:val="18"/>
          <w:szCs w:val="18"/>
          <w:vertAlign w:val="superscript"/>
          <w:lang w:eastAsia="ar-SA"/>
        </w:rPr>
        <w:t>2</w:t>
      </w:r>
      <w:r w:rsidRPr="00C64B9D">
        <w:rPr>
          <w:spacing w:val="5"/>
          <w:sz w:val="18"/>
          <w:szCs w:val="18"/>
          <w:lang w:eastAsia="ar-SA"/>
        </w:rPr>
        <w:t xml:space="preserve">, doliczając w tym przypadku do powierzchni ocieplenia powierzchnię ościeży, obliczoną w metrach kwadratowych, jako iloczyn długości ościeży mierzonych </w:t>
      </w:r>
      <w:r w:rsidRPr="00C64B9D">
        <w:rPr>
          <w:spacing w:val="1"/>
          <w:sz w:val="18"/>
          <w:szCs w:val="18"/>
          <w:lang w:eastAsia="ar-SA"/>
        </w:rPr>
        <w:t>w świetle ich krawędzi i szerokości, wraz z grubością ocieplenia.</w:t>
      </w:r>
    </w:p>
    <w:p w:rsidR="0088764F" w:rsidRPr="00C64B9D" w:rsidRDefault="0088764F" w:rsidP="00C64B9D">
      <w:pPr>
        <w:shd w:val="clear" w:color="auto" w:fill="FFFFFF"/>
        <w:tabs>
          <w:tab w:val="left" w:pos="590"/>
        </w:tabs>
        <w:spacing w:line="240" w:lineRule="atLeast"/>
        <w:jc w:val="both"/>
        <w:rPr>
          <w:sz w:val="18"/>
          <w:szCs w:val="18"/>
          <w:lang w:eastAsia="ar-SA"/>
        </w:rPr>
      </w:pPr>
    </w:p>
    <w:p w:rsidR="0088764F" w:rsidRPr="00C64B9D" w:rsidRDefault="0088764F" w:rsidP="00C64B9D">
      <w:pPr>
        <w:shd w:val="clear" w:color="auto" w:fill="FFFFFF"/>
        <w:spacing w:line="240" w:lineRule="atLeast"/>
        <w:ind w:left="7"/>
        <w:jc w:val="both"/>
        <w:rPr>
          <w:b/>
          <w:bCs/>
          <w:spacing w:val="4"/>
          <w:w w:val="112"/>
          <w:sz w:val="18"/>
          <w:szCs w:val="18"/>
          <w:lang w:eastAsia="ar-SA"/>
        </w:rPr>
      </w:pPr>
      <w:r w:rsidRPr="00C64B9D">
        <w:rPr>
          <w:b/>
          <w:bCs/>
          <w:spacing w:val="4"/>
          <w:w w:val="112"/>
          <w:sz w:val="18"/>
          <w:szCs w:val="18"/>
          <w:lang w:eastAsia="ar-SA"/>
        </w:rPr>
        <w:t>8. SPOSÓB ODBIORU ROBOT</w:t>
      </w:r>
    </w:p>
    <w:p w:rsidR="0088764F" w:rsidRPr="00C64B9D" w:rsidRDefault="0088764F" w:rsidP="00C64B9D">
      <w:pPr>
        <w:shd w:val="clear" w:color="auto" w:fill="FFFFFF"/>
        <w:tabs>
          <w:tab w:val="left" w:pos="410"/>
        </w:tabs>
        <w:spacing w:line="240" w:lineRule="atLeast"/>
        <w:ind w:left="7"/>
        <w:jc w:val="both"/>
        <w:rPr>
          <w:b/>
          <w:bCs/>
          <w:spacing w:val="-4"/>
          <w:w w:val="112"/>
          <w:sz w:val="18"/>
          <w:szCs w:val="18"/>
          <w:lang w:eastAsia="ar-SA"/>
        </w:rPr>
      </w:pPr>
      <w:r w:rsidRPr="00C64B9D">
        <w:rPr>
          <w:b/>
          <w:bCs/>
          <w:spacing w:val="-4"/>
          <w:w w:val="112"/>
          <w:sz w:val="18"/>
          <w:szCs w:val="18"/>
          <w:lang w:eastAsia="ar-SA"/>
        </w:rPr>
        <w:t>Odbiór robót zanikających i ulegających zakryciu</w:t>
      </w:r>
    </w:p>
    <w:p w:rsidR="0088764F" w:rsidRPr="00C64B9D" w:rsidRDefault="0088764F" w:rsidP="00C64B9D">
      <w:pPr>
        <w:shd w:val="clear" w:color="auto" w:fill="FFFFFF"/>
        <w:spacing w:line="240" w:lineRule="atLeast"/>
        <w:ind w:left="4" w:right="11"/>
        <w:jc w:val="both"/>
        <w:rPr>
          <w:spacing w:val="3"/>
          <w:sz w:val="18"/>
          <w:szCs w:val="18"/>
          <w:lang w:eastAsia="ar-SA"/>
        </w:rPr>
      </w:pPr>
      <w:r w:rsidRPr="00C64B9D">
        <w:rPr>
          <w:spacing w:val="5"/>
          <w:sz w:val="18"/>
          <w:szCs w:val="18"/>
          <w:lang w:eastAsia="ar-SA"/>
        </w:rPr>
        <w:t xml:space="preserve">Do robót zanikających przy wykonywaniu robót ociepleniowych należy przygotowanie </w:t>
      </w:r>
      <w:r w:rsidRPr="00C64B9D">
        <w:rPr>
          <w:spacing w:val="1"/>
          <w:sz w:val="18"/>
          <w:szCs w:val="18"/>
          <w:lang w:eastAsia="ar-SA"/>
        </w:rPr>
        <w:t xml:space="preserve">wraz z ewentualnym gruntowaniem podłoża, klejenie płyt izolacji termicznej, wykonywanie </w:t>
      </w:r>
      <w:r w:rsidRPr="00C64B9D">
        <w:rPr>
          <w:spacing w:val="3"/>
          <w:sz w:val="18"/>
          <w:szCs w:val="18"/>
          <w:lang w:eastAsia="ar-SA"/>
        </w:rPr>
        <w:t>warstwy zbrojonej i ewentualne jej gruntowanie.</w:t>
      </w:r>
    </w:p>
    <w:p w:rsidR="0088764F" w:rsidRPr="00C64B9D" w:rsidRDefault="0088764F" w:rsidP="00C64B9D">
      <w:pPr>
        <w:shd w:val="clear" w:color="auto" w:fill="FFFFFF"/>
        <w:spacing w:line="240" w:lineRule="atLeast"/>
        <w:ind w:left="11" w:right="11"/>
        <w:jc w:val="both"/>
        <w:rPr>
          <w:spacing w:val="1"/>
          <w:sz w:val="18"/>
          <w:szCs w:val="18"/>
          <w:lang w:eastAsia="ar-SA"/>
        </w:rPr>
      </w:pPr>
      <w:r w:rsidRPr="00C64B9D">
        <w:rPr>
          <w:spacing w:val="1"/>
          <w:sz w:val="18"/>
          <w:szCs w:val="18"/>
          <w:lang w:eastAsia="ar-SA"/>
        </w:rPr>
        <w:t>Ich odbiór powinien zostać wykonany przed rozpoczęciem następnego etapu. Należy przeprowadzić badania wymienione w niniejszej specyfikacji.</w:t>
      </w:r>
    </w:p>
    <w:p w:rsidR="0088764F" w:rsidRPr="00C64B9D" w:rsidRDefault="0088764F" w:rsidP="00C64B9D">
      <w:pPr>
        <w:shd w:val="clear" w:color="auto" w:fill="FFFFFF"/>
        <w:spacing w:line="240" w:lineRule="atLeast"/>
        <w:ind w:left="7" w:right="7"/>
        <w:jc w:val="both"/>
        <w:rPr>
          <w:spacing w:val="3"/>
          <w:sz w:val="18"/>
          <w:szCs w:val="18"/>
          <w:lang w:eastAsia="ar-SA"/>
        </w:rPr>
      </w:pPr>
      <w:r w:rsidRPr="00C64B9D">
        <w:rPr>
          <w:spacing w:val="9"/>
          <w:sz w:val="18"/>
          <w:szCs w:val="18"/>
          <w:lang w:eastAsia="ar-SA"/>
        </w:rPr>
        <w:t xml:space="preserve">W przypadku pozytywnego wyniku badań (zgodności z dokumentacją projektową </w:t>
      </w:r>
      <w:r w:rsidRPr="00C64B9D">
        <w:rPr>
          <w:spacing w:val="-1"/>
          <w:sz w:val="18"/>
          <w:szCs w:val="18"/>
          <w:lang w:eastAsia="ar-SA"/>
        </w:rPr>
        <w:t>i szczegółową specyfikacją techniczną) można zezwolić na rozpoczęcie wykonywania na</w:t>
      </w:r>
      <w:r w:rsidRPr="00C64B9D">
        <w:rPr>
          <w:spacing w:val="-1"/>
          <w:sz w:val="18"/>
          <w:szCs w:val="18"/>
          <w:lang w:eastAsia="ar-SA"/>
        </w:rPr>
        <w:softHyphen/>
      </w:r>
      <w:r w:rsidRPr="00C64B9D">
        <w:rPr>
          <w:spacing w:val="3"/>
          <w:sz w:val="18"/>
          <w:szCs w:val="18"/>
          <w:lang w:eastAsia="ar-SA"/>
        </w:rPr>
        <w:t>stępnych etapów robót.</w:t>
      </w:r>
    </w:p>
    <w:p w:rsidR="0088764F" w:rsidRPr="00C64B9D" w:rsidRDefault="0088764F" w:rsidP="00C64B9D">
      <w:pPr>
        <w:shd w:val="clear" w:color="auto" w:fill="FFFFFF"/>
        <w:spacing w:line="240" w:lineRule="atLeast"/>
        <w:ind w:left="11" w:right="7"/>
        <w:jc w:val="both"/>
        <w:rPr>
          <w:spacing w:val="1"/>
          <w:sz w:val="18"/>
          <w:szCs w:val="18"/>
          <w:lang w:eastAsia="ar-SA"/>
        </w:rPr>
      </w:pPr>
      <w:r w:rsidRPr="00C64B9D">
        <w:rPr>
          <w:spacing w:val="3"/>
          <w:sz w:val="18"/>
          <w:szCs w:val="18"/>
          <w:lang w:eastAsia="ar-SA"/>
        </w:rPr>
        <w:t>W przeciwnym przypadku (negatywny wynik badań) należy określić zakres prac i ro</w:t>
      </w:r>
      <w:r w:rsidRPr="00C64B9D">
        <w:rPr>
          <w:spacing w:val="3"/>
          <w:sz w:val="18"/>
          <w:szCs w:val="18"/>
          <w:lang w:eastAsia="ar-SA"/>
        </w:rPr>
        <w:softHyphen/>
      </w:r>
      <w:r w:rsidRPr="00C64B9D">
        <w:rPr>
          <w:spacing w:val="2"/>
          <w:sz w:val="18"/>
          <w:szCs w:val="18"/>
          <w:lang w:eastAsia="ar-SA"/>
        </w:rPr>
        <w:t xml:space="preserve">dzaj materiałów koniecznych do usunięcia nieprawidłowości. Po ich wykonaniu badania </w:t>
      </w:r>
      <w:r w:rsidRPr="00C64B9D">
        <w:rPr>
          <w:spacing w:val="1"/>
          <w:sz w:val="18"/>
          <w:szCs w:val="18"/>
          <w:lang w:eastAsia="ar-SA"/>
        </w:rPr>
        <w:t>należy powtórzyć.</w:t>
      </w:r>
    </w:p>
    <w:p w:rsidR="0088764F" w:rsidRPr="00C64B9D" w:rsidRDefault="0088764F" w:rsidP="00C64B9D">
      <w:pPr>
        <w:shd w:val="clear" w:color="auto" w:fill="FFFFFF"/>
        <w:spacing w:line="240" w:lineRule="atLeast"/>
        <w:ind w:left="4" w:right="4"/>
        <w:jc w:val="both"/>
        <w:rPr>
          <w:spacing w:val="3"/>
          <w:sz w:val="18"/>
          <w:szCs w:val="18"/>
          <w:lang w:eastAsia="ar-SA"/>
        </w:rPr>
      </w:pPr>
      <w:r w:rsidRPr="00C64B9D">
        <w:rPr>
          <w:spacing w:val="1"/>
          <w:sz w:val="18"/>
          <w:szCs w:val="18"/>
          <w:lang w:eastAsia="ar-SA"/>
        </w:rPr>
        <w:t>Wszystkie ustalenia związane z dokonanym odbiorem robót ulegających zakryciu nale</w:t>
      </w:r>
      <w:r w:rsidRPr="00C64B9D">
        <w:rPr>
          <w:spacing w:val="1"/>
          <w:sz w:val="18"/>
          <w:szCs w:val="18"/>
          <w:lang w:eastAsia="ar-SA"/>
        </w:rPr>
        <w:softHyphen/>
        <w:t xml:space="preserve">ży zapisać w dzienniku budowy lub protokole podpisanym przez przedstawicieli inwestora </w:t>
      </w:r>
      <w:r w:rsidRPr="00C64B9D">
        <w:rPr>
          <w:spacing w:val="3"/>
          <w:sz w:val="18"/>
          <w:szCs w:val="18"/>
          <w:lang w:eastAsia="ar-SA"/>
        </w:rPr>
        <w:t>(inspektor nadzoru) i wykonawcy (kierownik budowy).</w:t>
      </w:r>
    </w:p>
    <w:p w:rsidR="0088764F" w:rsidRPr="00C64B9D" w:rsidRDefault="0088764F" w:rsidP="00C64B9D">
      <w:pPr>
        <w:shd w:val="clear" w:color="auto" w:fill="FFFFFF"/>
        <w:tabs>
          <w:tab w:val="left" w:pos="414"/>
        </w:tabs>
        <w:spacing w:line="240" w:lineRule="atLeast"/>
        <w:ind w:left="11"/>
        <w:jc w:val="both"/>
        <w:rPr>
          <w:b/>
          <w:bCs/>
          <w:spacing w:val="18"/>
          <w:sz w:val="18"/>
          <w:szCs w:val="18"/>
          <w:lang w:eastAsia="ar-SA"/>
        </w:rPr>
      </w:pPr>
      <w:r w:rsidRPr="00C64B9D">
        <w:rPr>
          <w:b/>
          <w:bCs/>
          <w:spacing w:val="18"/>
          <w:sz w:val="18"/>
          <w:szCs w:val="18"/>
          <w:lang w:eastAsia="ar-SA"/>
        </w:rPr>
        <w:t>Odbiór częściowy</w:t>
      </w:r>
    </w:p>
    <w:p w:rsidR="0088764F" w:rsidRPr="00C64B9D" w:rsidRDefault="0088764F" w:rsidP="00C64B9D">
      <w:pPr>
        <w:shd w:val="clear" w:color="auto" w:fill="FFFFFF"/>
        <w:spacing w:line="240" w:lineRule="atLeast"/>
        <w:ind w:left="11" w:right="7"/>
        <w:jc w:val="both"/>
        <w:rPr>
          <w:spacing w:val="2"/>
          <w:sz w:val="18"/>
          <w:szCs w:val="18"/>
          <w:lang w:eastAsia="ar-SA"/>
        </w:rPr>
      </w:pPr>
      <w:r w:rsidRPr="00C64B9D">
        <w:rPr>
          <w:spacing w:val="2"/>
          <w:sz w:val="18"/>
          <w:szCs w:val="18"/>
          <w:lang w:eastAsia="ar-SA"/>
        </w:rPr>
        <w:t>Odbiór częściowy polega na ocenie ilości i jakości wykonanej części robót. Odbioru czę</w:t>
      </w:r>
      <w:r w:rsidRPr="00C64B9D">
        <w:rPr>
          <w:spacing w:val="2"/>
          <w:sz w:val="18"/>
          <w:szCs w:val="18"/>
          <w:lang w:eastAsia="ar-SA"/>
        </w:rPr>
        <w:softHyphen/>
      </w:r>
      <w:r w:rsidRPr="00C64B9D">
        <w:rPr>
          <w:spacing w:val="1"/>
          <w:sz w:val="18"/>
          <w:szCs w:val="18"/>
          <w:lang w:eastAsia="ar-SA"/>
        </w:rPr>
        <w:t xml:space="preserve">ściowego robót dokonuje się dla zakresu określonego w dokumentach umownych, według </w:t>
      </w:r>
      <w:r w:rsidRPr="00C64B9D">
        <w:rPr>
          <w:spacing w:val="2"/>
          <w:sz w:val="18"/>
          <w:szCs w:val="18"/>
          <w:lang w:eastAsia="ar-SA"/>
        </w:rPr>
        <w:t>zasad jak przy odbiorze ostatecznym robót.</w:t>
      </w:r>
    </w:p>
    <w:p w:rsidR="0088764F" w:rsidRPr="00C64B9D" w:rsidRDefault="0088764F" w:rsidP="00C64B9D">
      <w:pPr>
        <w:shd w:val="clear" w:color="auto" w:fill="FFFFFF"/>
        <w:spacing w:line="240" w:lineRule="atLeast"/>
        <w:ind w:left="7" w:right="18"/>
        <w:jc w:val="both"/>
        <w:rPr>
          <w:spacing w:val="3"/>
          <w:sz w:val="18"/>
          <w:szCs w:val="18"/>
          <w:lang w:eastAsia="ar-SA"/>
        </w:rPr>
      </w:pPr>
      <w:r w:rsidRPr="00C64B9D">
        <w:rPr>
          <w:spacing w:val="2"/>
          <w:sz w:val="18"/>
          <w:szCs w:val="18"/>
          <w:lang w:eastAsia="ar-SA"/>
        </w:rPr>
        <w:t>Celem odbioru częściowego jest wczesne wykrycie ewentualnych usterek w realizo</w:t>
      </w:r>
      <w:r w:rsidRPr="00C64B9D">
        <w:rPr>
          <w:spacing w:val="2"/>
          <w:sz w:val="18"/>
          <w:szCs w:val="18"/>
          <w:lang w:eastAsia="ar-SA"/>
        </w:rPr>
        <w:softHyphen/>
      </w:r>
      <w:r w:rsidRPr="00C64B9D">
        <w:rPr>
          <w:spacing w:val="3"/>
          <w:sz w:val="18"/>
          <w:szCs w:val="18"/>
          <w:lang w:eastAsia="ar-SA"/>
        </w:rPr>
        <w:t>wanych robotach i ich usunięcie przed odbiorem końcowym.</w:t>
      </w:r>
    </w:p>
    <w:p w:rsidR="0088764F" w:rsidRPr="00C64B9D" w:rsidRDefault="0088764F" w:rsidP="00C64B9D">
      <w:pPr>
        <w:shd w:val="clear" w:color="auto" w:fill="FFFFFF"/>
        <w:spacing w:line="240" w:lineRule="atLeast"/>
        <w:ind w:right="22"/>
        <w:jc w:val="both"/>
        <w:rPr>
          <w:spacing w:val="3"/>
          <w:sz w:val="18"/>
          <w:szCs w:val="18"/>
          <w:lang w:eastAsia="ar-SA"/>
        </w:rPr>
      </w:pPr>
      <w:r w:rsidRPr="00C64B9D">
        <w:rPr>
          <w:spacing w:val="3"/>
          <w:sz w:val="18"/>
          <w:szCs w:val="18"/>
          <w:lang w:eastAsia="ar-SA"/>
        </w:rPr>
        <w:t>Odbiór częściowy robót jest dokonywany przez inspektora nadzoru w obecności kierownika budowy.</w:t>
      </w:r>
    </w:p>
    <w:p w:rsidR="0088764F" w:rsidRPr="00C64B9D" w:rsidRDefault="0088764F" w:rsidP="00C64B9D">
      <w:pPr>
        <w:shd w:val="clear" w:color="auto" w:fill="FFFFFF"/>
        <w:spacing w:line="240" w:lineRule="atLeast"/>
        <w:ind w:left="18" w:right="14"/>
        <w:jc w:val="both"/>
        <w:rPr>
          <w:spacing w:val="3"/>
          <w:sz w:val="18"/>
          <w:szCs w:val="18"/>
          <w:lang w:eastAsia="ar-SA"/>
        </w:rPr>
      </w:pPr>
      <w:r w:rsidRPr="00C64B9D">
        <w:rPr>
          <w:spacing w:val="2"/>
          <w:sz w:val="18"/>
          <w:szCs w:val="18"/>
          <w:lang w:eastAsia="ar-SA"/>
        </w:rPr>
        <w:t xml:space="preserve">Protokół odbioru częściowego jest podstawą do dokonania częściowego rozliczenia </w:t>
      </w:r>
      <w:r w:rsidRPr="00C64B9D">
        <w:rPr>
          <w:spacing w:val="3"/>
          <w:sz w:val="18"/>
          <w:szCs w:val="18"/>
          <w:lang w:eastAsia="ar-SA"/>
        </w:rPr>
        <w:t>robót, jeżeli umowa taką formę przewiduje.</w:t>
      </w:r>
    </w:p>
    <w:p w:rsidR="0088764F" w:rsidRPr="00C64B9D" w:rsidRDefault="0088764F" w:rsidP="00C64B9D">
      <w:pPr>
        <w:shd w:val="clear" w:color="auto" w:fill="FFFFFF"/>
        <w:tabs>
          <w:tab w:val="left" w:pos="414"/>
        </w:tabs>
        <w:spacing w:line="240" w:lineRule="atLeast"/>
        <w:ind w:left="11"/>
        <w:jc w:val="both"/>
        <w:rPr>
          <w:b/>
          <w:bCs/>
          <w:spacing w:val="9"/>
          <w:sz w:val="18"/>
          <w:szCs w:val="18"/>
          <w:lang w:eastAsia="ar-SA"/>
        </w:rPr>
      </w:pPr>
      <w:r w:rsidRPr="00C64B9D">
        <w:rPr>
          <w:b/>
          <w:bCs/>
          <w:spacing w:val="9"/>
          <w:sz w:val="18"/>
          <w:szCs w:val="18"/>
          <w:lang w:eastAsia="ar-SA"/>
        </w:rPr>
        <w:t>Odbiór ostateczny (końcowy)</w:t>
      </w:r>
    </w:p>
    <w:p w:rsidR="0088764F" w:rsidRPr="00C64B9D" w:rsidRDefault="0088764F" w:rsidP="00C64B9D">
      <w:pPr>
        <w:shd w:val="clear" w:color="auto" w:fill="FFFFFF"/>
        <w:spacing w:line="240" w:lineRule="atLeast"/>
        <w:ind w:left="14" w:right="18"/>
        <w:jc w:val="both"/>
        <w:rPr>
          <w:spacing w:val="1"/>
          <w:sz w:val="18"/>
          <w:szCs w:val="18"/>
          <w:lang w:eastAsia="ar-SA"/>
        </w:rPr>
      </w:pPr>
      <w:r w:rsidRPr="00C64B9D">
        <w:rPr>
          <w:spacing w:val="2"/>
          <w:sz w:val="18"/>
          <w:szCs w:val="18"/>
          <w:lang w:eastAsia="ar-SA"/>
        </w:rPr>
        <w:t xml:space="preserve">Odbiór końcowy stanowi ostateczną ocenę rzeczywistego wykonania robót w odniesieniu </w:t>
      </w:r>
      <w:r w:rsidRPr="00C64B9D">
        <w:rPr>
          <w:spacing w:val="1"/>
          <w:sz w:val="18"/>
          <w:szCs w:val="18"/>
          <w:lang w:eastAsia="ar-SA"/>
        </w:rPr>
        <w:t>do ich zakresu (ilości), jakości i zgodności z dokumentacją projektową.</w:t>
      </w:r>
    </w:p>
    <w:p w:rsidR="0088764F" w:rsidRPr="00C64B9D" w:rsidRDefault="0088764F" w:rsidP="00C64B9D">
      <w:pPr>
        <w:shd w:val="clear" w:color="auto" w:fill="FFFFFF"/>
        <w:spacing w:line="240" w:lineRule="atLeast"/>
        <w:ind w:left="7" w:right="25"/>
        <w:jc w:val="both"/>
        <w:rPr>
          <w:spacing w:val="2"/>
          <w:sz w:val="18"/>
          <w:szCs w:val="18"/>
          <w:lang w:eastAsia="ar-SA"/>
        </w:rPr>
      </w:pPr>
      <w:r w:rsidRPr="00C64B9D">
        <w:rPr>
          <w:sz w:val="18"/>
          <w:szCs w:val="18"/>
          <w:lang w:eastAsia="ar-SA"/>
        </w:rPr>
        <w:t>Odbiór ostateczny przeprowadza komisja, powołana przez zamawiającego, na podsta</w:t>
      </w:r>
      <w:r w:rsidRPr="00C64B9D">
        <w:rPr>
          <w:sz w:val="18"/>
          <w:szCs w:val="18"/>
          <w:lang w:eastAsia="ar-SA"/>
        </w:rPr>
        <w:softHyphen/>
      </w:r>
      <w:r w:rsidRPr="00C64B9D">
        <w:rPr>
          <w:spacing w:val="2"/>
          <w:sz w:val="18"/>
          <w:szCs w:val="18"/>
          <w:lang w:eastAsia="ar-SA"/>
        </w:rPr>
        <w:t>wie przedłożonych dokumentów, wyników badań oraz dokonanej oceny wizualnej.</w:t>
      </w:r>
    </w:p>
    <w:p w:rsidR="0088764F" w:rsidRPr="00C64B9D" w:rsidRDefault="0088764F" w:rsidP="00C64B9D">
      <w:pPr>
        <w:shd w:val="clear" w:color="auto" w:fill="FFFFFF"/>
        <w:spacing w:line="240" w:lineRule="atLeast"/>
        <w:ind w:left="4"/>
        <w:jc w:val="both"/>
        <w:rPr>
          <w:spacing w:val="2"/>
          <w:sz w:val="18"/>
          <w:szCs w:val="18"/>
          <w:lang w:eastAsia="ar-SA"/>
        </w:rPr>
      </w:pPr>
      <w:r w:rsidRPr="00C64B9D">
        <w:rPr>
          <w:sz w:val="18"/>
          <w:szCs w:val="18"/>
          <w:lang w:eastAsia="ar-SA"/>
        </w:rPr>
        <w:t xml:space="preserve">Zasady i terminy powoływania komisji oraz czas jej działania powinna określać umowa. </w:t>
      </w:r>
      <w:r w:rsidRPr="00C64B9D">
        <w:rPr>
          <w:spacing w:val="2"/>
          <w:sz w:val="18"/>
          <w:szCs w:val="18"/>
          <w:lang w:eastAsia="ar-SA"/>
        </w:rPr>
        <w:t>Wykonawca robót obowiązany jest przedłożyć komisji następujące dokumenty:</w:t>
      </w:r>
    </w:p>
    <w:p w:rsidR="0088764F" w:rsidRPr="00C64B9D" w:rsidRDefault="0088764F" w:rsidP="00317F2A">
      <w:pPr>
        <w:numPr>
          <w:ilvl w:val="0"/>
          <w:numId w:val="121"/>
        </w:numPr>
        <w:shd w:val="clear" w:color="auto" w:fill="FFFFFF"/>
        <w:tabs>
          <w:tab w:val="left" w:pos="10"/>
          <w:tab w:val="left" w:pos="284"/>
        </w:tabs>
        <w:suppressAutoHyphens/>
        <w:autoSpaceDN/>
        <w:adjustRightInd/>
        <w:spacing w:line="240" w:lineRule="atLeast"/>
        <w:jc w:val="both"/>
        <w:rPr>
          <w:spacing w:val="5"/>
          <w:sz w:val="18"/>
          <w:szCs w:val="18"/>
          <w:lang w:eastAsia="ar-SA"/>
        </w:rPr>
      </w:pPr>
      <w:r w:rsidRPr="00C64B9D">
        <w:rPr>
          <w:spacing w:val="2"/>
          <w:sz w:val="18"/>
          <w:szCs w:val="18"/>
          <w:lang w:eastAsia="ar-SA"/>
        </w:rPr>
        <w:t xml:space="preserve">dokumentację projektową z naniesionymi zmianami dokonanymi w toku wykonywania </w:t>
      </w:r>
      <w:r w:rsidRPr="00C64B9D">
        <w:rPr>
          <w:spacing w:val="5"/>
          <w:sz w:val="18"/>
          <w:szCs w:val="18"/>
          <w:lang w:eastAsia="ar-SA"/>
        </w:rPr>
        <w:t>robót,</w:t>
      </w:r>
    </w:p>
    <w:p w:rsidR="0088764F" w:rsidRPr="00C64B9D" w:rsidRDefault="0088764F" w:rsidP="00317F2A">
      <w:pPr>
        <w:numPr>
          <w:ilvl w:val="0"/>
          <w:numId w:val="121"/>
        </w:numPr>
        <w:shd w:val="clear" w:color="auto" w:fill="FFFFFF"/>
        <w:tabs>
          <w:tab w:val="left" w:pos="10"/>
          <w:tab w:val="left" w:pos="284"/>
        </w:tabs>
        <w:suppressAutoHyphens/>
        <w:autoSpaceDN/>
        <w:adjustRightInd/>
        <w:spacing w:line="240" w:lineRule="atLeast"/>
        <w:jc w:val="both"/>
        <w:rPr>
          <w:spacing w:val="3"/>
          <w:sz w:val="18"/>
          <w:szCs w:val="18"/>
          <w:lang w:eastAsia="ar-SA"/>
        </w:rPr>
      </w:pPr>
      <w:r w:rsidRPr="00C64B9D">
        <w:rPr>
          <w:spacing w:val="2"/>
          <w:sz w:val="18"/>
          <w:szCs w:val="18"/>
          <w:lang w:eastAsia="ar-SA"/>
        </w:rPr>
        <w:t>szczegółowe specyfikacje techniczne ze zmianami wprowadzonymi w trakcie wykony</w:t>
      </w:r>
      <w:r w:rsidRPr="00C64B9D">
        <w:rPr>
          <w:spacing w:val="3"/>
          <w:sz w:val="18"/>
          <w:szCs w:val="18"/>
          <w:lang w:eastAsia="ar-SA"/>
        </w:rPr>
        <w:t>wania robót,</w:t>
      </w:r>
    </w:p>
    <w:p w:rsidR="0088764F" w:rsidRPr="00C64B9D" w:rsidRDefault="0088764F" w:rsidP="00317F2A">
      <w:pPr>
        <w:numPr>
          <w:ilvl w:val="0"/>
          <w:numId w:val="121"/>
        </w:numPr>
        <w:shd w:val="clear" w:color="auto" w:fill="FFFFFF"/>
        <w:tabs>
          <w:tab w:val="left" w:pos="10"/>
          <w:tab w:val="left" w:pos="284"/>
        </w:tabs>
        <w:suppressAutoHyphens/>
        <w:autoSpaceDN/>
        <w:adjustRightInd/>
        <w:spacing w:line="240" w:lineRule="atLeast"/>
        <w:jc w:val="both"/>
        <w:rPr>
          <w:spacing w:val="4"/>
          <w:sz w:val="18"/>
          <w:szCs w:val="18"/>
          <w:lang w:eastAsia="ar-SA"/>
        </w:rPr>
      </w:pPr>
      <w:r w:rsidRPr="00C64B9D">
        <w:rPr>
          <w:spacing w:val="3"/>
          <w:sz w:val="18"/>
          <w:szCs w:val="18"/>
          <w:lang w:eastAsia="ar-SA"/>
        </w:rPr>
        <w:t xml:space="preserve">dziennik budowy i książki obmiarów z zapisami dokonywanymi w toku prowadzonych </w:t>
      </w:r>
      <w:r w:rsidRPr="00C64B9D">
        <w:rPr>
          <w:spacing w:val="4"/>
          <w:sz w:val="18"/>
          <w:szCs w:val="18"/>
          <w:lang w:eastAsia="ar-SA"/>
        </w:rPr>
        <w:t>robót, protokoły kontroli spisywane w trakcie wykonywania prac,</w:t>
      </w:r>
    </w:p>
    <w:p w:rsidR="0088764F" w:rsidRPr="00C64B9D" w:rsidRDefault="0088764F" w:rsidP="00317F2A">
      <w:pPr>
        <w:numPr>
          <w:ilvl w:val="0"/>
          <w:numId w:val="121"/>
        </w:numPr>
        <w:shd w:val="clear" w:color="auto" w:fill="FFFFFF"/>
        <w:tabs>
          <w:tab w:val="left" w:pos="10"/>
          <w:tab w:val="left" w:pos="284"/>
        </w:tabs>
        <w:suppressAutoHyphens/>
        <w:autoSpaceDN/>
        <w:adjustRightInd/>
        <w:spacing w:line="240" w:lineRule="atLeast"/>
        <w:jc w:val="both"/>
        <w:rPr>
          <w:spacing w:val="4"/>
          <w:sz w:val="18"/>
          <w:szCs w:val="18"/>
          <w:lang w:eastAsia="ar-SA"/>
        </w:rPr>
      </w:pPr>
      <w:r w:rsidRPr="00C64B9D">
        <w:rPr>
          <w:spacing w:val="2"/>
          <w:sz w:val="18"/>
          <w:szCs w:val="18"/>
          <w:lang w:eastAsia="ar-SA"/>
        </w:rPr>
        <w:t>dokumenty świadczące o dopuszczeniu do obrotu i powszechnego zastosowania uży</w:t>
      </w:r>
      <w:r w:rsidRPr="00C64B9D">
        <w:rPr>
          <w:spacing w:val="4"/>
          <w:sz w:val="18"/>
          <w:szCs w:val="18"/>
          <w:lang w:eastAsia="ar-SA"/>
        </w:rPr>
        <w:t>tych materiałów i wyrobów budowlanych,</w:t>
      </w:r>
    </w:p>
    <w:p w:rsidR="0088764F" w:rsidRPr="00C64B9D" w:rsidRDefault="0088764F" w:rsidP="00C64B9D">
      <w:pPr>
        <w:numPr>
          <w:ilvl w:val="0"/>
          <w:numId w:val="10"/>
        </w:numPr>
        <w:shd w:val="clear" w:color="auto" w:fill="FFFFFF"/>
        <w:tabs>
          <w:tab w:val="clear" w:pos="0"/>
          <w:tab w:val="left" w:pos="11"/>
          <w:tab w:val="left" w:pos="284"/>
        </w:tabs>
        <w:suppressAutoHyphens/>
        <w:autoSpaceDN/>
        <w:adjustRightInd/>
        <w:spacing w:line="240" w:lineRule="atLeast"/>
        <w:ind w:left="11"/>
        <w:jc w:val="both"/>
        <w:rPr>
          <w:spacing w:val="3"/>
          <w:sz w:val="18"/>
          <w:szCs w:val="18"/>
          <w:lang w:eastAsia="ar-SA"/>
        </w:rPr>
      </w:pPr>
      <w:r w:rsidRPr="00C64B9D">
        <w:rPr>
          <w:spacing w:val="3"/>
          <w:sz w:val="18"/>
          <w:szCs w:val="18"/>
          <w:lang w:eastAsia="ar-SA"/>
        </w:rPr>
        <w:t>protokoły odbiorów robót ulegających zakryciu i odbiorów częściowych,</w:t>
      </w:r>
    </w:p>
    <w:p w:rsidR="0088764F" w:rsidRPr="00C64B9D" w:rsidRDefault="0088764F" w:rsidP="00C64B9D">
      <w:pPr>
        <w:numPr>
          <w:ilvl w:val="0"/>
          <w:numId w:val="10"/>
        </w:numPr>
        <w:shd w:val="clear" w:color="auto" w:fill="FFFFFF"/>
        <w:tabs>
          <w:tab w:val="clear" w:pos="0"/>
          <w:tab w:val="left" w:pos="11"/>
          <w:tab w:val="left" w:pos="284"/>
        </w:tabs>
        <w:suppressAutoHyphens/>
        <w:autoSpaceDN/>
        <w:adjustRightInd/>
        <w:spacing w:line="240" w:lineRule="atLeast"/>
        <w:ind w:left="11"/>
        <w:jc w:val="both"/>
        <w:rPr>
          <w:spacing w:val="1"/>
          <w:sz w:val="18"/>
          <w:szCs w:val="18"/>
          <w:lang w:eastAsia="ar-SA"/>
        </w:rPr>
      </w:pPr>
      <w:r w:rsidRPr="00C64B9D">
        <w:rPr>
          <w:spacing w:val="1"/>
          <w:sz w:val="18"/>
          <w:szCs w:val="18"/>
          <w:lang w:eastAsia="ar-SA"/>
        </w:rPr>
        <w:t>instrukcje producenta systemu ociepleniowego,</w:t>
      </w:r>
    </w:p>
    <w:p w:rsidR="0088764F" w:rsidRPr="00C64B9D" w:rsidRDefault="0088764F" w:rsidP="00C64B9D">
      <w:pPr>
        <w:numPr>
          <w:ilvl w:val="0"/>
          <w:numId w:val="10"/>
        </w:numPr>
        <w:shd w:val="clear" w:color="auto" w:fill="FFFFFF"/>
        <w:tabs>
          <w:tab w:val="clear" w:pos="0"/>
          <w:tab w:val="left" w:pos="11"/>
          <w:tab w:val="left" w:pos="284"/>
        </w:tabs>
        <w:suppressAutoHyphens/>
        <w:autoSpaceDN/>
        <w:adjustRightInd/>
        <w:spacing w:line="240" w:lineRule="atLeast"/>
        <w:ind w:left="11"/>
        <w:jc w:val="both"/>
        <w:rPr>
          <w:spacing w:val="2"/>
          <w:sz w:val="18"/>
          <w:szCs w:val="18"/>
          <w:lang w:eastAsia="ar-SA"/>
        </w:rPr>
      </w:pPr>
      <w:r w:rsidRPr="00C64B9D">
        <w:rPr>
          <w:spacing w:val="2"/>
          <w:sz w:val="18"/>
          <w:szCs w:val="18"/>
          <w:lang w:eastAsia="ar-SA"/>
        </w:rPr>
        <w:t>wyniki badań laboratoryjnych i ekspertyz.</w:t>
      </w:r>
    </w:p>
    <w:p w:rsidR="0088764F" w:rsidRPr="00C64B9D" w:rsidRDefault="0088764F" w:rsidP="00C64B9D">
      <w:pPr>
        <w:shd w:val="clear" w:color="auto" w:fill="FFFFFF"/>
        <w:spacing w:line="240" w:lineRule="atLeast"/>
        <w:ind w:left="7" w:right="14"/>
        <w:jc w:val="both"/>
        <w:rPr>
          <w:spacing w:val="1"/>
          <w:sz w:val="18"/>
          <w:szCs w:val="18"/>
          <w:lang w:eastAsia="ar-SA"/>
        </w:rPr>
      </w:pPr>
      <w:r w:rsidRPr="00C64B9D">
        <w:rPr>
          <w:spacing w:val="2"/>
          <w:sz w:val="18"/>
          <w:szCs w:val="18"/>
          <w:lang w:eastAsia="ar-SA"/>
        </w:rPr>
        <w:t>W toku odbioru komisja obowiązana jest zapoznać się z przedłożonymi dokumentami, przeprowadzić badania zgodnie z wytycznymi podanymi w pkt. 6.4. niniejszej ST, porów</w:t>
      </w:r>
      <w:r w:rsidRPr="00C64B9D">
        <w:rPr>
          <w:spacing w:val="2"/>
          <w:sz w:val="18"/>
          <w:szCs w:val="18"/>
          <w:lang w:eastAsia="ar-SA"/>
        </w:rPr>
        <w:softHyphen/>
      </w:r>
      <w:r w:rsidRPr="00C64B9D">
        <w:rPr>
          <w:sz w:val="18"/>
          <w:szCs w:val="18"/>
          <w:lang w:eastAsia="ar-SA"/>
        </w:rPr>
        <w:t xml:space="preserve">nać je z wymaganiami podanymi w dokumentacji projektowej i szczegółowej specyfikacji </w:t>
      </w:r>
      <w:r w:rsidRPr="00C64B9D">
        <w:rPr>
          <w:spacing w:val="1"/>
          <w:sz w:val="18"/>
          <w:szCs w:val="18"/>
          <w:lang w:eastAsia="ar-SA"/>
        </w:rPr>
        <w:t>technicznej robót ociepleniowych, opracowanej dla realizowanego przedmiotu zamówienia oraz dokonać oceny wizualnej.</w:t>
      </w:r>
    </w:p>
    <w:p w:rsidR="0088764F" w:rsidRPr="00C64B9D" w:rsidRDefault="0088764F" w:rsidP="00C64B9D">
      <w:pPr>
        <w:shd w:val="clear" w:color="auto" w:fill="FFFFFF"/>
        <w:spacing w:line="240" w:lineRule="atLeast"/>
        <w:ind w:left="4" w:right="14"/>
        <w:jc w:val="both"/>
        <w:rPr>
          <w:spacing w:val="2"/>
          <w:sz w:val="18"/>
          <w:szCs w:val="18"/>
          <w:lang w:eastAsia="ar-SA"/>
        </w:rPr>
      </w:pPr>
      <w:r w:rsidRPr="00C64B9D">
        <w:rPr>
          <w:spacing w:val="2"/>
          <w:sz w:val="18"/>
          <w:szCs w:val="18"/>
          <w:lang w:eastAsia="ar-SA"/>
        </w:rPr>
        <w:t>Roboty ociepleniowe powinny być odebrane, jeżeli wszystkie wyniki badań są pozy</w:t>
      </w:r>
      <w:r w:rsidRPr="00C64B9D">
        <w:rPr>
          <w:spacing w:val="2"/>
          <w:sz w:val="18"/>
          <w:szCs w:val="18"/>
          <w:lang w:eastAsia="ar-SA"/>
        </w:rPr>
        <w:softHyphen/>
      </w:r>
      <w:r w:rsidRPr="00C64B9D">
        <w:rPr>
          <w:spacing w:val="5"/>
          <w:sz w:val="18"/>
          <w:szCs w:val="18"/>
          <w:lang w:eastAsia="ar-SA"/>
        </w:rPr>
        <w:t xml:space="preserve">tywne, a dostarczone przez wykonawcę dokumenty są kompletne i prawidłowe pod </w:t>
      </w:r>
      <w:r w:rsidRPr="00C64B9D">
        <w:rPr>
          <w:spacing w:val="2"/>
          <w:sz w:val="18"/>
          <w:szCs w:val="18"/>
          <w:lang w:eastAsia="ar-SA"/>
        </w:rPr>
        <w:t>względem merytorycznym.</w:t>
      </w:r>
    </w:p>
    <w:p w:rsidR="0088764F" w:rsidRPr="00C64B9D" w:rsidRDefault="0088764F" w:rsidP="00C64B9D">
      <w:pPr>
        <w:shd w:val="clear" w:color="auto" w:fill="FFFFFF"/>
        <w:spacing w:line="240" w:lineRule="atLeast"/>
        <w:ind w:right="11"/>
        <w:jc w:val="both"/>
        <w:rPr>
          <w:spacing w:val="1"/>
          <w:sz w:val="18"/>
          <w:szCs w:val="18"/>
          <w:lang w:eastAsia="ar-SA"/>
        </w:rPr>
      </w:pPr>
      <w:r w:rsidRPr="00C64B9D">
        <w:rPr>
          <w:spacing w:val="2"/>
          <w:sz w:val="18"/>
          <w:szCs w:val="18"/>
          <w:lang w:eastAsia="ar-SA"/>
        </w:rPr>
        <w:t xml:space="preserve">Jeżeli chociażby jeden wynik badań był negatywny roboty ociepleniowe nie powinny </w:t>
      </w:r>
      <w:r w:rsidRPr="00C64B9D">
        <w:rPr>
          <w:spacing w:val="1"/>
          <w:sz w:val="18"/>
          <w:szCs w:val="18"/>
          <w:lang w:eastAsia="ar-SA"/>
        </w:rPr>
        <w:t>zostać odebrane. W takim przypadku należy wybrać jedno z następujących rozwiązań:</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pacing w:val="2"/>
          <w:sz w:val="18"/>
          <w:szCs w:val="18"/>
          <w:lang w:eastAsia="ar-SA"/>
        </w:rPr>
      </w:pPr>
      <w:r w:rsidRPr="00C64B9D">
        <w:rPr>
          <w:spacing w:val="1"/>
          <w:sz w:val="18"/>
          <w:szCs w:val="18"/>
          <w:lang w:eastAsia="ar-SA"/>
        </w:rPr>
        <w:t>jeżeli to możliwe, należy ustalić zakres prac korygujących, usunąć niezgodności wyko</w:t>
      </w:r>
      <w:r w:rsidRPr="00C64B9D">
        <w:rPr>
          <w:spacing w:val="3"/>
          <w:sz w:val="18"/>
          <w:szCs w:val="18"/>
          <w:lang w:eastAsia="ar-SA"/>
        </w:rPr>
        <w:t>nanego ocieplenia z wymaganiami określonymi w dokumentacji projektowej i specyfi</w:t>
      </w:r>
      <w:r w:rsidRPr="00C64B9D">
        <w:rPr>
          <w:spacing w:val="3"/>
          <w:sz w:val="18"/>
          <w:szCs w:val="18"/>
          <w:lang w:eastAsia="ar-SA"/>
        </w:rPr>
        <w:softHyphen/>
      </w:r>
      <w:r w:rsidRPr="00C64B9D">
        <w:rPr>
          <w:spacing w:val="2"/>
          <w:sz w:val="18"/>
          <w:szCs w:val="18"/>
          <w:lang w:eastAsia="ar-SA"/>
        </w:rPr>
        <w:t>kacji technicznej (szczegółowej) i przedstawić je ponownie do odbioru,</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pacing w:val="-3"/>
          <w:sz w:val="18"/>
          <w:szCs w:val="18"/>
          <w:lang w:eastAsia="ar-SA"/>
        </w:rPr>
      </w:pPr>
      <w:r w:rsidRPr="00C64B9D">
        <w:rPr>
          <w:spacing w:val="-4"/>
          <w:sz w:val="18"/>
          <w:szCs w:val="18"/>
          <w:lang w:eastAsia="ar-SA"/>
        </w:rPr>
        <w:t>jeżeli odchylenia od wymagań nie zagrażają bezpieczeństwu użytkownika, trwałości i szczel</w:t>
      </w:r>
      <w:r w:rsidRPr="00C64B9D">
        <w:rPr>
          <w:spacing w:val="-4"/>
          <w:sz w:val="18"/>
          <w:szCs w:val="18"/>
          <w:lang w:eastAsia="ar-SA"/>
        </w:rPr>
        <w:softHyphen/>
      </w:r>
      <w:r w:rsidRPr="00C64B9D">
        <w:rPr>
          <w:spacing w:val="3"/>
          <w:sz w:val="18"/>
          <w:szCs w:val="18"/>
          <w:lang w:eastAsia="ar-SA"/>
        </w:rPr>
        <w:t xml:space="preserve">ności ocieplenia, zamawiający może wyrazić zgodę na dokonanie odbioru końcowego </w:t>
      </w:r>
      <w:r w:rsidRPr="00C64B9D">
        <w:rPr>
          <w:spacing w:val="-3"/>
          <w:sz w:val="18"/>
          <w:szCs w:val="18"/>
          <w:lang w:eastAsia="ar-SA"/>
        </w:rPr>
        <w:t>z jednoczesnym obniżeniem wartości wynagrodzenia w stosunku do ustaleń umownych,</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pacing w:val="4"/>
          <w:sz w:val="18"/>
          <w:szCs w:val="18"/>
          <w:lang w:eastAsia="ar-SA"/>
        </w:rPr>
      </w:pPr>
      <w:r w:rsidRPr="00C64B9D">
        <w:rPr>
          <w:spacing w:val="1"/>
          <w:sz w:val="18"/>
          <w:szCs w:val="18"/>
          <w:lang w:eastAsia="ar-SA"/>
        </w:rPr>
        <w:t xml:space="preserve">w przypadku, gdy nie są możliwe podane wyżej rozwiązania, wykonawca zobowiązany </w:t>
      </w:r>
      <w:r w:rsidRPr="00C64B9D">
        <w:rPr>
          <w:spacing w:val="5"/>
          <w:sz w:val="18"/>
          <w:szCs w:val="18"/>
          <w:lang w:eastAsia="ar-SA"/>
        </w:rPr>
        <w:t xml:space="preserve">jest do usunięcia wadliwie wykonanych robót ociepleniowych, wykonać je ponownie </w:t>
      </w:r>
      <w:r w:rsidRPr="00C64B9D">
        <w:rPr>
          <w:spacing w:val="4"/>
          <w:sz w:val="18"/>
          <w:szCs w:val="18"/>
          <w:lang w:eastAsia="ar-SA"/>
        </w:rPr>
        <w:t>i powtórnie zgłosić do odbioru.</w:t>
      </w:r>
    </w:p>
    <w:p w:rsidR="0088764F" w:rsidRPr="00C64B9D" w:rsidRDefault="0088764F" w:rsidP="00C64B9D">
      <w:pPr>
        <w:shd w:val="clear" w:color="auto" w:fill="FFFFFF"/>
        <w:spacing w:line="240" w:lineRule="atLeast"/>
        <w:jc w:val="both"/>
        <w:rPr>
          <w:spacing w:val="-3"/>
          <w:sz w:val="18"/>
          <w:szCs w:val="18"/>
          <w:lang w:eastAsia="ar-SA"/>
        </w:rPr>
      </w:pPr>
      <w:r w:rsidRPr="00C64B9D">
        <w:rPr>
          <w:spacing w:val="5"/>
          <w:sz w:val="18"/>
          <w:szCs w:val="18"/>
          <w:lang w:eastAsia="ar-SA"/>
        </w:rPr>
        <w:t>W przypadku niekompletności dokumentów odbiór może być dokonany po ich uzu</w:t>
      </w:r>
      <w:r w:rsidRPr="00C64B9D">
        <w:rPr>
          <w:spacing w:val="5"/>
          <w:sz w:val="18"/>
          <w:szCs w:val="18"/>
          <w:lang w:eastAsia="ar-SA"/>
        </w:rPr>
        <w:softHyphen/>
      </w:r>
      <w:r w:rsidRPr="00C64B9D">
        <w:rPr>
          <w:spacing w:val="-3"/>
          <w:sz w:val="18"/>
          <w:szCs w:val="18"/>
          <w:lang w:eastAsia="ar-SA"/>
        </w:rPr>
        <w:t>pełnieniu.</w:t>
      </w:r>
    </w:p>
    <w:p w:rsidR="0088764F" w:rsidRPr="00C64B9D" w:rsidRDefault="0088764F" w:rsidP="00C64B9D">
      <w:pPr>
        <w:shd w:val="clear" w:color="auto" w:fill="FFFFFF"/>
        <w:spacing w:line="240" w:lineRule="atLeast"/>
        <w:ind w:left="7"/>
        <w:jc w:val="both"/>
        <w:rPr>
          <w:spacing w:val="2"/>
          <w:sz w:val="18"/>
          <w:szCs w:val="18"/>
          <w:lang w:eastAsia="ar-SA"/>
        </w:rPr>
      </w:pPr>
      <w:r w:rsidRPr="00C64B9D">
        <w:rPr>
          <w:spacing w:val="2"/>
          <w:sz w:val="18"/>
          <w:szCs w:val="18"/>
          <w:lang w:eastAsia="ar-SA"/>
        </w:rPr>
        <w:t>Z czynności odbioru sporządza się protokół podpisany przez przedstawicieli zamawia</w:t>
      </w:r>
      <w:r w:rsidRPr="00C64B9D">
        <w:rPr>
          <w:spacing w:val="2"/>
          <w:sz w:val="18"/>
          <w:szCs w:val="18"/>
          <w:lang w:eastAsia="ar-SA"/>
        </w:rPr>
        <w:softHyphen/>
        <w:t>jącego i wykonawcy. Protokół powinien zawierać:</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pacing w:val="2"/>
          <w:sz w:val="18"/>
          <w:szCs w:val="18"/>
          <w:lang w:eastAsia="ar-SA"/>
        </w:rPr>
      </w:pPr>
      <w:r w:rsidRPr="00C64B9D">
        <w:rPr>
          <w:spacing w:val="2"/>
          <w:sz w:val="18"/>
          <w:szCs w:val="18"/>
          <w:lang w:eastAsia="ar-SA"/>
        </w:rPr>
        <w:t>ustalenia podjęte w trakcie prac komisji,</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z w:val="18"/>
          <w:szCs w:val="18"/>
          <w:lang w:eastAsia="ar-SA"/>
        </w:rPr>
      </w:pPr>
      <w:r w:rsidRPr="00C64B9D">
        <w:rPr>
          <w:sz w:val="18"/>
          <w:szCs w:val="18"/>
          <w:lang w:eastAsia="ar-SA"/>
        </w:rPr>
        <w:t>ocenę wyników badań,</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z w:val="18"/>
          <w:szCs w:val="18"/>
          <w:lang w:eastAsia="ar-SA"/>
        </w:rPr>
      </w:pPr>
      <w:r w:rsidRPr="00C64B9D">
        <w:rPr>
          <w:sz w:val="18"/>
          <w:szCs w:val="18"/>
          <w:lang w:eastAsia="ar-SA"/>
        </w:rPr>
        <w:t>wykaz wad i usterek ze wskazaniem sposobu ich usunięcia,</w:t>
      </w:r>
    </w:p>
    <w:p w:rsidR="0088764F" w:rsidRPr="00C64B9D" w:rsidRDefault="0088764F" w:rsidP="00C64B9D">
      <w:pPr>
        <w:numPr>
          <w:ilvl w:val="0"/>
          <w:numId w:val="11"/>
        </w:numPr>
        <w:shd w:val="clear" w:color="auto" w:fill="FFFFFF"/>
        <w:tabs>
          <w:tab w:val="clear" w:pos="0"/>
          <w:tab w:val="left" w:pos="18"/>
          <w:tab w:val="left" w:pos="295"/>
        </w:tabs>
        <w:suppressAutoHyphens/>
        <w:autoSpaceDN/>
        <w:adjustRightInd/>
        <w:spacing w:line="240" w:lineRule="atLeast"/>
        <w:ind w:left="18"/>
        <w:jc w:val="both"/>
        <w:rPr>
          <w:spacing w:val="-1"/>
          <w:sz w:val="18"/>
          <w:szCs w:val="18"/>
          <w:lang w:eastAsia="ar-SA"/>
        </w:rPr>
      </w:pPr>
      <w:r w:rsidRPr="00C64B9D">
        <w:rPr>
          <w:spacing w:val="-1"/>
          <w:sz w:val="18"/>
          <w:szCs w:val="18"/>
          <w:lang w:eastAsia="ar-SA"/>
        </w:rPr>
        <w:t xml:space="preserve">stwierdzenie   zgodności   lub   niezgodności   wykonania   ocieplenia   z   zamówieniem. </w:t>
      </w:r>
    </w:p>
    <w:p w:rsidR="0088764F" w:rsidRPr="00C64B9D" w:rsidRDefault="0088764F" w:rsidP="00C64B9D">
      <w:pPr>
        <w:shd w:val="clear" w:color="auto" w:fill="FFFFFF"/>
        <w:tabs>
          <w:tab w:val="left" w:pos="295"/>
        </w:tabs>
        <w:spacing w:line="240" w:lineRule="atLeast"/>
        <w:ind w:left="18"/>
        <w:jc w:val="both"/>
        <w:rPr>
          <w:spacing w:val="-2"/>
          <w:sz w:val="18"/>
          <w:szCs w:val="18"/>
          <w:lang w:eastAsia="ar-SA"/>
        </w:rPr>
      </w:pPr>
      <w:r w:rsidRPr="00C64B9D">
        <w:rPr>
          <w:spacing w:val="3"/>
          <w:sz w:val="18"/>
          <w:szCs w:val="18"/>
          <w:lang w:eastAsia="ar-SA"/>
        </w:rPr>
        <w:t>Protokół odbioru końcowego jest podstawą do dokonania rozliczenia końcowego po</w:t>
      </w:r>
      <w:r w:rsidRPr="00C64B9D">
        <w:rPr>
          <w:spacing w:val="3"/>
          <w:sz w:val="18"/>
          <w:szCs w:val="18"/>
          <w:lang w:eastAsia="ar-SA"/>
        </w:rPr>
        <w:softHyphen/>
      </w:r>
      <w:r w:rsidRPr="00C64B9D">
        <w:rPr>
          <w:spacing w:val="-2"/>
          <w:sz w:val="18"/>
          <w:szCs w:val="18"/>
          <w:lang w:eastAsia="ar-SA"/>
        </w:rPr>
        <w:t>między zamawiającym a wykonawcą.</w:t>
      </w:r>
    </w:p>
    <w:p w:rsidR="0088764F" w:rsidRPr="00C64B9D" w:rsidRDefault="0088764F" w:rsidP="00C64B9D">
      <w:pPr>
        <w:shd w:val="clear" w:color="auto" w:fill="FFFFFF"/>
        <w:spacing w:line="240" w:lineRule="atLeast"/>
        <w:ind w:left="14"/>
        <w:jc w:val="both"/>
        <w:rPr>
          <w:b/>
          <w:bCs/>
          <w:spacing w:val="-1"/>
          <w:sz w:val="18"/>
          <w:szCs w:val="18"/>
          <w:lang w:eastAsia="ar-SA"/>
        </w:rPr>
      </w:pPr>
      <w:r w:rsidRPr="00C64B9D">
        <w:rPr>
          <w:b/>
          <w:bCs/>
          <w:spacing w:val="-1"/>
          <w:sz w:val="18"/>
          <w:szCs w:val="18"/>
          <w:lang w:eastAsia="ar-SA"/>
        </w:rPr>
        <w:t>Odbiór po upływie okresu rękojmi i gwarancji</w:t>
      </w:r>
    </w:p>
    <w:p w:rsidR="0088764F" w:rsidRPr="00C64B9D" w:rsidRDefault="0088764F" w:rsidP="00C64B9D">
      <w:pPr>
        <w:shd w:val="clear" w:color="auto" w:fill="FFFFFF"/>
        <w:spacing w:line="240" w:lineRule="atLeast"/>
        <w:ind w:left="7" w:right="14"/>
        <w:jc w:val="both"/>
        <w:rPr>
          <w:spacing w:val="-1"/>
          <w:sz w:val="18"/>
          <w:szCs w:val="18"/>
          <w:lang w:eastAsia="ar-SA"/>
        </w:rPr>
      </w:pPr>
      <w:r w:rsidRPr="00C64B9D">
        <w:rPr>
          <w:spacing w:val="2"/>
          <w:sz w:val="18"/>
          <w:szCs w:val="18"/>
          <w:lang w:eastAsia="ar-SA"/>
        </w:rPr>
        <w:t xml:space="preserve">Celem odbioru po okresie rękojmi i gwarancji jest ocena stanu ocieplenia po użytkowaniu </w:t>
      </w:r>
      <w:r w:rsidRPr="00C64B9D">
        <w:rPr>
          <w:spacing w:val="3"/>
          <w:sz w:val="18"/>
          <w:szCs w:val="18"/>
          <w:lang w:eastAsia="ar-SA"/>
        </w:rPr>
        <w:t>w tym okresie oraz ocena wykonywanych w tym okresie ewentualnych robót poprawko</w:t>
      </w:r>
      <w:r w:rsidRPr="00C64B9D">
        <w:rPr>
          <w:spacing w:val="3"/>
          <w:sz w:val="18"/>
          <w:szCs w:val="18"/>
          <w:lang w:eastAsia="ar-SA"/>
        </w:rPr>
        <w:softHyphen/>
      </w:r>
      <w:r w:rsidRPr="00C64B9D">
        <w:rPr>
          <w:spacing w:val="-1"/>
          <w:sz w:val="18"/>
          <w:szCs w:val="18"/>
          <w:lang w:eastAsia="ar-SA"/>
        </w:rPr>
        <w:t>wych, związanych z usuwaniem zgłoszonych wad.</w:t>
      </w:r>
    </w:p>
    <w:p w:rsidR="0088764F" w:rsidRPr="00C64B9D" w:rsidRDefault="0088764F" w:rsidP="00C64B9D">
      <w:pPr>
        <w:shd w:val="clear" w:color="auto" w:fill="FFFFFF"/>
        <w:spacing w:line="240" w:lineRule="atLeast"/>
        <w:ind w:left="11"/>
        <w:jc w:val="both"/>
        <w:rPr>
          <w:spacing w:val="-4"/>
          <w:sz w:val="18"/>
          <w:szCs w:val="18"/>
          <w:lang w:eastAsia="ar-SA"/>
        </w:rPr>
      </w:pPr>
      <w:r w:rsidRPr="00C64B9D">
        <w:rPr>
          <w:spacing w:val="-1"/>
          <w:sz w:val="18"/>
          <w:szCs w:val="18"/>
          <w:lang w:eastAsia="ar-SA"/>
        </w:rPr>
        <w:t>Odbiór po upływie okresu rękojmi i gwarancji jest dokonywany na podstawie oceny wizu</w:t>
      </w:r>
      <w:r w:rsidRPr="00C64B9D">
        <w:rPr>
          <w:spacing w:val="-1"/>
          <w:sz w:val="18"/>
          <w:szCs w:val="18"/>
          <w:lang w:eastAsia="ar-SA"/>
        </w:rPr>
        <w:softHyphen/>
      </w:r>
      <w:r w:rsidRPr="00C64B9D">
        <w:rPr>
          <w:spacing w:val="-4"/>
          <w:sz w:val="18"/>
          <w:szCs w:val="18"/>
          <w:lang w:eastAsia="ar-SA"/>
        </w:rPr>
        <w:t>alnej ocieplenia, z uwzględnieniem zasad opisanych w pkt. 8.4. „Odbiór ostateczny (końcowy)".</w:t>
      </w:r>
    </w:p>
    <w:p w:rsidR="0088764F" w:rsidRPr="00C64B9D" w:rsidRDefault="0088764F" w:rsidP="00C64B9D">
      <w:pPr>
        <w:shd w:val="clear" w:color="auto" w:fill="FFFFFF"/>
        <w:spacing w:line="240" w:lineRule="atLeast"/>
        <w:ind w:left="14"/>
        <w:jc w:val="both"/>
        <w:rPr>
          <w:spacing w:val="-2"/>
          <w:sz w:val="18"/>
          <w:szCs w:val="18"/>
          <w:lang w:eastAsia="ar-SA"/>
        </w:rPr>
      </w:pPr>
      <w:r w:rsidRPr="00C64B9D">
        <w:rPr>
          <w:spacing w:val="-2"/>
          <w:sz w:val="18"/>
          <w:szCs w:val="18"/>
          <w:lang w:eastAsia="ar-SA"/>
        </w:rPr>
        <w:t>Pozytywny wynik odbioru pogwarancyjnego jest podstawą do zwrotu kaucji gwarancyjnej, negatywny do ewentualnego dokonania potrąceń wynikających z obniżonej jakości robót</w:t>
      </w:r>
    </w:p>
    <w:p w:rsidR="0088764F" w:rsidRPr="00C64B9D" w:rsidRDefault="0088764F" w:rsidP="00C64B9D">
      <w:pPr>
        <w:shd w:val="clear" w:color="auto" w:fill="FFFFFF"/>
        <w:spacing w:line="240" w:lineRule="atLeast"/>
        <w:ind w:left="4"/>
        <w:jc w:val="both"/>
        <w:rPr>
          <w:spacing w:val="1"/>
          <w:sz w:val="18"/>
          <w:szCs w:val="18"/>
          <w:lang w:eastAsia="ar-SA"/>
        </w:rPr>
      </w:pPr>
      <w:r w:rsidRPr="00C64B9D">
        <w:rPr>
          <w:spacing w:val="-1"/>
          <w:sz w:val="18"/>
          <w:szCs w:val="18"/>
          <w:lang w:eastAsia="ar-SA"/>
        </w:rPr>
        <w:t xml:space="preserve">Przed   upływem   okresu   gwarancyjnego  zamawiający  powinien   zgłosić  wykonawcy </w:t>
      </w:r>
      <w:r w:rsidRPr="00C64B9D">
        <w:rPr>
          <w:spacing w:val="1"/>
          <w:sz w:val="18"/>
          <w:szCs w:val="18"/>
          <w:lang w:eastAsia="ar-SA"/>
        </w:rPr>
        <w:t>wszystkie zauważone wady w wykonanych robotach ociepleniowych.</w:t>
      </w:r>
    </w:p>
    <w:p w:rsidR="0088764F" w:rsidRPr="00C64B9D" w:rsidRDefault="0088764F" w:rsidP="00C64B9D">
      <w:pPr>
        <w:shd w:val="clear" w:color="auto" w:fill="FFFFFF"/>
        <w:spacing w:line="240" w:lineRule="atLeast"/>
        <w:ind w:left="4"/>
        <w:jc w:val="both"/>
        <w:rPr>
          <w:sz w:val="18"/>
          <w:szCs w:val="18"/>
          <w:lang w:eastAsia="ar-SA"/>
        </w:rPr>
      </w:pPr>
    </w:p>
    <w:p w:rsidR="0088764F" w:rsidRPr="00C64B9D" w:rsidRDefault="0088764F" w:rsidP="00C64B9D">
      <w:pPr>
        <w:shd w:val="clear" w:color="auto" w:fill="FFFFFF"/>
        <w:spacing w:line="240" w:lineRule="atLeast"/>
        <w:ind w:left="4"/>
        <w:jc w:val="both"/>
        <w:rPr>
          <w:b/>
          <w:bCs/>
          <w:spacing w:val="9"/>
          <w:sz w:val="18"/>
          <w:szCs w:val="18"/>
          <w:lang w:eastAsia="ar-SA"/>
        </w:rPr>
      </w:pPr>
      <w:r w:rsidRPr="00C64B9D">
        <w:rPr>
          <w:b/>
          <w:bCs/>
          <w:spacing w:val="9"/>
          <w:sz w:val="18"/>
          <w:szCs w:val="18"/>
          <w:lang w:eastAsia="ar-SA"/>
        </w:rPr>
        <w:t>9. PODSTAWA ROZLICZENIA ROBÓT</w:t>
      </w:r>
    </w:p>
    <w:p w:rsidR="0088764F" w:rsidRPr="00C64B9D" w:rsidRDefault="0088764F" w:rsidP="00C64B9D">
      <w:pPr>
        <w:shd w:val="clear" w:color="auto" w:fill="FFFFFF"/>
        <w:tabs>
          <w:tab w:val="left" w:pos="403"/>
        </w:tabs>
        <w:spacing w:line="240" w:lineRule="atLeast"/>
        <w:ind w:left="4"/>
        <w:jc w:val="both"/>
        <w:rPr>
          <w:b/>
          <w:bCs/>
          <w:spacing w:val="-3"/>
          <w:sz w:val="18"/>
          <w:szCs w:val="18"/>
          <w:lang w:eastAsia="ar-SA"/>
        </w:rPr>
      </w:pPr>
      <w:r w:rsidRPr="00C64B9D">
        <w:rPr>
          <w:b/>
          <w:bCs/>
          <w:spacing w:val="-3"/>
          <w:sz w:val="18"/>
          <w:szCs w:val="18"/>
          <w:lang w:eastAsia="ar-SA"/>
        </w:rPr>
        <w:t>Zasady rozliczenia i płatności</w:t>
      </w:r>
    </w:p>
    <w:p w:rsidR="0088764F" w:rsidRPr="00C64B9D" w:rsidRDefault="0088764F" w:rsidP="00C64B9D">
      <w:pPr>
        <w:shd w:val="clear" w:color="auto" w:fill="FFFFFF"/>
        <w:spacing w:line="240" w:lineRule="atLeast"/>
        <w:ind w:right="7"/>
        <w:jc w:val="both"/>
        <w:rPr>
          <w:spacing w:val="3"/>
          <w:sz w:val="18"/>
          <w:szCs w:val="18"/>
          <w:lang w:eastAsia="ar-SA"/>
        </w:rPr>
      </w:pPr>
      <w:r w:rsidRPr="00C64B9D">
        <w:rPr>
          <w:spacing w:val="2"/>
          <w:sz w:val="18"/>
          <w:szCs w:val="18"/>
          <w:lang w:eastAsia="ar-SA"/>
        </w:rPr>
        <w:t>Rozliczenie robót ociepleniowych może być dokonane jednorazowo po wykonaniu pełne</w:t>
      </w:r>
      <w:r w:rsidRPr="00C64B9D">
        <w:rPr>
          <w:spacing w:val="2"/>
          <w:sz w:val="18"/>
          <w:szCs w:val="18"/>
          <w:lang w:eastAsia="ar-SA"/>
        </w:rPr>
        <w:softHyphen/>
      </w:r>
      <w:r w:rsidRPr="00C64B9D">
        <w:rPr>
          <w:spacing w:val="3"/>
          <w:sz w:val="18"/>
          <w:szCs w:val="18"/>
          <w:lang w:eastAsia="ar-SA"/>
        </w:rPr>
        <w:t>go zakresu robót i ich końcowym odbiorze lub etapami określonymi w umowie, po doko</w:t>
      </w:r>
      <w:r w:rsidRPr="00C64B9D">
        <w:rPr>
          <w:spacing w:val="3"/>
          <w:sz w:val="18"/>
          <w:szCs w:val="18"/>
          <w:lang w:eastAsia="ar-SA"/>
        </w:rPr>
        <w:softHyphen/>
        <w:t>naniu odbiorów częściowych robót.</w:t>
      </w:r>
    </w:p>
    <w:p w:rsidR="0088764F" w:rsidRPr="00C64B9D" w:rsidRDefault="0088764F" w:rsidP="00C64B9D">
      <w:pPr>
        <w:shd w:val="clear" w:color="auto" w:fill="FFFFFF"/>
        <w:spacing w:line="240" w:lineRule="atLeast"/>
        <w:ind w:left="68"/>
        <w:jc w:val="both"/>
        <w:rPr>
          <w:sz w:val="18"/>
          <w:szCs w:val="18"/>
          <w:lang w:eastAsia="ar-SA"/>
        </w:rPr>
      </w:pPr>
      <w:r w:rsidRPr="00C64B9D">
        <w:rPr>
          <w:spacing w:val="4"/>
          <w:sz w:val="18"/>
          <w:szCs w:val="18"/>
          <w:lang w:eastAsia="ar-SA"/>
        </w:rPr>
        <w:t xml:space="preserve">Ostateczne rozliczenie umowy pomiędzy zamawiającym a wykonawcą następuje po </w:t>
      </w:r>
      <w:r w:rsidRPr="00C64B9D">
        <w:rPr>
          <w:sz w:val="18"/>
          <w:szCs w:val="18"/>
          <w:lang w:eastAsia="ar-SA"/>
        </w:rPr>
        <w:t>dokonaniu odbioru pogwarancyjnego.</w:t>
      </w:r>
    </w:p>
    <w:p w:rsidR="0088764F" w:rsidRPr="00C64B9D" w:rsidRDefault="0088764F" w:rsidP="00C64B9D">
      <w:pPr>
        <w:shd w:val="clear" w:color="auto" w:fill="FFFFFF"/>
        <w:spacing w:line="240" w:lineRule="atLeast"/>
        <w:ind w:left="61"/>
        <w:jc w:val="both"/>
        <w:rPr>
          <w:spacing w:val="2"/>
          <w:sz w:val="18"/>
          <w:szCs w:val="18"/>
          <w:lang w:eastAsia="ar-SA"/>
        </w:rPr>
      </w:pPr>
      <w:r w:rsidRPr="00C64B9D">
        <w:rPr>
          <w:spacing w:val="1"/>
          <w:sz w:val="18"/>
          <w:szCs w:val="18"/>
          <w:lang w:eastAsia="ar-SA"/>
        </w:rPr>
        <w:t xml:space="preserve">Podstawę rozliczenia oraz płatności za wykonany i odebrany zakres ocieplenia stanowi </w:t>
      </w:r>
      <w:r w:rsidRPr="00C64B9D">
        <w:rPr>
          <w:spacing w:val="2"/>
          <w:sz w:val="18"/>
          <w:szCs w:val="18"/>
          <w:lang w:eastAsia="ar-SA"/>
        </w:rPr>
        <w:t>wartość tych robót obliczona na podstawie:</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7"/>
          <w:sz w:val="18"/>
          <w:szCs w:val="18"/>
          <w:lang w:eastAsia="ar-SA"/>
        </w:rPr>
        <w:t xml:space="preserve">określonych w dokumentach umownych (ofercie) cen jednostkowych i ilości robót </w:t>
      </w:r>
      <w:r w:rsidRPr="00C64B9D">
        <w:rPr>
          <w:spacing w:val="-1"/>
          <w:sz w:val="18"/>
          <w:szCs w:val="18"/>
          <w:lang w:eastAsia="ar-SA"/>
        </w:rPr>
        <w:t>zaakceptowanych przez zamawiającego lub</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3"/>
          <w:sz w:val="18"/>
          <w:szCs w:val="18"/>
          <w:lang w:eastAsia="ar-SA"/>
        </w:rPr>
      </w:pPr>
      <w:r w:rsidRPr="00C64B9D">
        <w:rPr>
          <w:spacing w:val="3"/>
          <w:sz w:val="18"/>
          <w:szCs w:val="18"/>
          <w:lang w:eastAsia="ar-SA"/>
        </w:rPr>
        <w:t>ustalonej w umowie kwoty ryczałtowej za określony zakres robót.</w:t>
      </w:r>
    </w:p>
    <w:p w:rsidR="0088764F" w:rsidRPr="00C64B9D" w:rsidRDefault="0088764F" w:rsidP="00C64B9D">
      <w:pPr>
        <w:shd w:val="clear" w:color="auto" w:fill="FFFFFF"/>
        <w:spacing w:line="240" w:lineRule="atLeast"/>
        <w:ind w:left="58"/>
        <w:jc w:val="both"/>
        <w:rPr>
          <w:sz w:val="18"/>
          <w:szCs w:val="18"/>
          <w:lang w:eastAsia="ar-SA"/>
        </w:rPr>
      </w:pPr>
      <w:r w:rsidRPr="00C64B9D">
        <w:rPr>
          <w:spacing w:val="7"/>
          <w:sz w:val="18"/>
          <w:szCs w:val="18"/>
          <w:lang w:eastAsia="ar-SA"/>
        </w:rPr>
        <w:t xml:space="preserve">Ceny jednostkowe wykonania ocieplenia lub kwoty ryczałtowe obejmujące roboty </w:t>
      </w:r>
      <w:r w:rsidRPr="00C64B9D">
        <w:rPr>
          <w:sz w:val="18"/>
          <w:szCs w:val="18"/>
          <w:lang w:eastAsia="ar-SA"/>
        </w:rPr>
        <w:t>ociepleniowe uwzględniają:</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1"/>
          <w:sz w:val="18"/>
          <w:szCs w:val="18"/>
          <w:lang w:eastAsia="ar-SA"/>
        </w:rPr>
        <w:t>przygotowanie stanowiska roboczego,</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1"/>
          <w:sz w:val="18"/>
          <w:szCs w:val="18"/>
          <w:lang w:eastAsia="ar-SA"/>
        </w:rPr>
        <w:t>dostarczenie do stanowiska roboczego materiałów, narzędzi i sprzętu,</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1"/>
          <w:sz w:val="18"/>
          <w:szCs w:val="18"/>
          <w:lang w:eastAsia="ar-SA"/>
        </w:rPr>
        <w:t>obsługę sprzętu niewymagającego etatowej obsługi,</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2"/>
          <w:sz w:val="18"/>
          <w:szCs w:val="18"/>
          <w:lang w:eastAsia="ar-SA"/>
        </w:rPr>
      </w:pPr>
      <w:r w:rsidRPr="00C64B9D">
        <w:rPr>
          <w:spacing w:val="2"/>
          <w:sz w:val="18"/>
          <w:szCs w:val="18"/>
          <w:lang w:eastAsia="ar-SA"/>
        </w:rPr>
        <w:t xml:space="preserve">ustawienie i rozbiórkę rusztowań, o wysokości do </w:t>
      </w:r>
      <w:smartTag w:uri="urn:schemas-microsoft-com:office:smarttags" w:element="metricconverter">
        <w:smartTagPr>
          <w:attr w:name="ProductID" w:val="4 m"/>
        </w:smartTagPr>
        <w:r w:rsidRPr="00C64B9D">
          <w:rPr>
            <w:spacing w:val="2"/>
            <w:sz w:val="18"/>
            <w:szCs w:val="18"/>
            <w:lang w:eastAsia="ar-SA"/>
          </w:rPr>
          <w:t>4 m</w:t>
        </w:r>
      </w:smartTag>
      <w:r w:rsidRPr="00C64B9D">
        <w:rPr>
          <w:spacing w:val="2"/>
          <w:sz w:val="18"/>
          <w:szCs w:val="18"/>
          <w:lang w:eastAsia="ar-SA"/>
        </w:rPr>
        <w:t>,</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1"/>
          <w:sz w:val="18"/>
          <w:szCs w:val="18"/>
          <w:lang w:eastAsia="ar-SA"/>
        </w:rPr>
        <w:t>ocenę i przygotowanie podłoża,</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z w:val="18"/>
          <w:szCs w:val="18"/>
          <w:lang w:eastAsia="ar-SA"/>
        </w:rPr>
      </w:pPr>
      <w:r w:rsidRPr="00C64B9D">
        <w:rPr>
          <w:spacing w:val="4"/>
          <w:sz w:val="18"/>
          <w:szCs w:val="18"/>
          <w:lang w:eastAsia="ar-SA"/>
        </w:rPr>
        <w:t>zabezpieczenie stolarki okiennej i drzwiowej, okładzin i innych elementów elewacyj</w:t>
      </w:r>
      <w:r w:rsidRPr="00C64B9D">
        <w:rPr>
          <w:sz w:val="18"/>
          <w:szCs w:val="18"/>
          <w:lang w:eastAsia="ar-SA"/>
        </w:rPr>
        <w:t>nych przed zanieczyszczeniem i uszkodzeniem w trakcie wykonywania BSO,</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2"/>
          <w:sz w:val="18"/>
          <w:szCs w:val="18"/>
          <w:lang w:eastAsia="ar-SA"/>
        </w:rPr>
        <w:t>wyznaczenie krawędzi powierzchni BSO (cokół, styki z płaszczyznami innych materia</w:t>
      </w:r>
      <w:r w:rsidRPr="00C64B9D">
        <w:rPr>
          <w:spacing w:val="2"/>
          <w:sz w:val="18"/>
          <w:szCs w:val="18"/>
          <w:lang w:eastAsia="ar-SA"/>
        </w:rPr>
        <w:softHyphen/>
      </w:r>
      <w:r w:rsidRPr="00C64B9D">
        <w:rPr>
          <w:spacing w:val="1"/>
          <w:sz w:val="18"/>
          <w:szCs w:val="18"/>
          <w:lang w:eastAsia="ar-SA"/>
        </w:rPr>
        <w:t>łów elewacyjnych, krawędzie powierzchni) oraz lica płaszczyzny płyt izolacji termicznej,</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2"/>
          <w:sz w:val="18"/>
          <w:szCs w:val="18"/>
          <w:lang w:eastAsia="ar-SA"/>
        </w:rPr>
      </w:pPr>
      <w:r w:rsidRPr="00C64B9D">
        <w:rPr>
          <w:spacing w:val="2"/>
          <w:sz w:val="18"/>
          <w:szCs w:val="18"/>
          <w:lang w:eastAsia="ar-SA"/>
        </w:rPr>
        <w:t>gruntowanie podłoża,</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3"/>
          <w:sz w:val="18"/>
          <w:szCs w:val="18"/>
          <w:lang w:eastAsia="ar-SA"/>
        </w:rPr>
        <w:t>przyklejenie płyt izolacji termicznej do podłoża lub mocowanie za pomocą profili mo</w:t>
      </w:r>
      <w:r w:rsidRPr="00C64B9D">
        <w:rPr>
          <w:spacing w:val="-1"/>
          <w:sz w:val="18"/>
          <w:szCs w:val="18"/>
          <w:lang w:eastAsia="ar-SA"/>
        </w:rPr>
        <w:t>cujących, wypełnienie ewentualnych nieszczelności,</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1"/>
          <w:sz w:val="18"/>
          <w:szCs w:val="18"/>
          <w:lang w:eastAsia="ar-SA"/>
        </w:rPr>
        <w:t>szlifowanie powierzchni płyt,</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4"/>
          <w:sz w:val="18"/>
          <w:szCs w:val="18"/>
          <w:lang w:eastAsia="ar-SA"/>
        </w:rPr>
      </w:pPr>
      <w:r w:rsidRPr="00C64B9D">
        <w:rPr>
          <w:spacing w:val="4"/>
          <w:sz w:val="18"/>
          <w:szCs w:val="18"/>
          <w:lang w:eastAsia="ar-SA"/>
        </w:rPr>
        <w:t>mocowanie mechaniczne płyt za pomocą kołków rozporowych - zależnie od systemu i projektu robót ociepleniowych,</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1"/>
          <w:sz w:val="18"/>
          <w:szCs w:val="18"/>
          <w:lang w:eastAsia="ar-SA"/>
        </w:rPr>
        <w:t>ewentualne naklejenie siatki pancernej, wtopienie w warstwę zaprawy r wyrównanie jej,</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3"/>
          <w:sz w:val="18"/>
          <w:szCs w:val="18"/>
          <w:lang w:eastAsia="ar-SA"/>
        </w:rPr>
      </w:pPr>
      <w:r w:rsidRPr="00C64B9D">
        <w:rPr>
          <w:spacing w:val="3"/>
          <w:sz w:val="18"/>
          <w:szCs w:val="18"/>
          <w:lang w:eastAsia="ar-SA"/>
        </w:rPr>
        <w:t>wykonanie standardowej warstwy zbrojonej - ze zbrojeniem ukośnym otworów,</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3"/>
          <w:sz w:val="18"/>
          <w:szCs w:val="18"/>
          <w:lang w:eastAsia="ar-SA"/>
        </w:rPr>
      </w:pPr>
      <w:r w:rsidRPr="00C64B9D">
        <w:rPr>
          <w:spacing w:val="3"/>
          <w:sz w:val="18"/>
          <w:szCs w:val="18"/>
          <w:lang w:eastAsia="ar-SA"/>
        </w:rPr>
        <w:t>gruntowanie  powierzchni  warstwy zbrojonej  (po  związaniu  zaprawy),   mocowanie ewent. elementów dekoracyjnych (profili),</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5"/>
          <w:sz w:val="18"/>
          <w:szCs w:val="18"/>
          <w:lang w:eastAsia="ar-SA"/>
        </w:rPr>
        <w:t>wyznaczenie przebiegu i montaż profili, listew narożnikowych, ochronnych, brzego</w:t>
      </w:r>
      <w:r w:rsidRPr="00C64B9D">
        <w:rPr>
          <w:spacing w:val="2"/>
          <w:sz w:val="18"/>
          <w:szCs w:val="18"/>
          <w:lang w:eastAsia="ar-SA"/>
        </w:rPr>
        <w:t>wych, dylatacyjnych itp., wraz z docięciem połączeń na narożnikach wklęsłych i wypu</w:t>
      </w:r>
      <w:r w:rsidRPr="00C64B9D">
        <w:rPr>
          <w:spacing w:val="2"/>
          <w:sz w:val="18"/>
          <w:szCs w:val="18"/>
          <w:lang w:eastAsia="ar-SA"/>
        </w:rPr>
        <w:softHyphen/>
      </w:r>
      <w:r w:rsidRPr="00C64B9D">
        <w:rPr>
          <w:sz w:val="18"/>
          <w:szCs w:val="18"/>
          <w:lang w:eastAsia="ar-SA"/>
        </w:rPr>
        <w:t>kłych, wymaganym zabezpieczeniem przed zanieczyszczeniem, mocowaniem dodatko</w:t>
      </w:r>
      <w:r w:rsidRPr="00C64B9D">
        <w:rPr>
          <w:sz w:val="18"/>
          <w:szCs w:val="18"/>
          <w:lang w:eastAsia="ar-SA"/>
        </w:rPr>
        <w:softHyphen/>
      </w:r>
      <w:r w:rsidRPr="00C64B9D">
        <w:rPr>
          <w:spacing w:val="1"/>
          <w:sz w:val="18"/>
          <w:szCs w:val="18"/>
          <w:lang w:eastAsia="ar-SA"/>
        </w:rPr>
        <w:t>wych pasów siatki zbrojącej itp.,</w:t>
      </w:r>
    </w:p>
    <w:p w:rsidR="0088764F" w:rsidRPr="00C64B9D" w:rsidRDefault="0088764F" w:rsidP="00C64B9D">
      <w:pPr>
        <w:numPr>
          <w:ilvl w:val="0"/>
          <w:numId w:val="12"/>
        </w:numPr>
        <w:shd w:val="clear" w:color="auto" w:fill="FFFFFF"/>
        <w:tabs>
          <w:tab w:val="left" w:pos="47"/>
          <w:tab w:val="left" w:pos="328"/>
        </w:tabs>
        <w:suppressAutoHyphens/>
        <w:autoSpaceDN/>
        <w:adjustRightInd/>
        <w:spacing w:line="240" w:lineRule="atLeast"/>
        <w:ind w:left="47"/>
        <w:jc w:val="both"/>
        <w:rPr>
          <w:spacing w:val="-1"/>
          <w:sz w:val="18"/>
          <w:szCs w:val="18"/>
          <w:lang w:eastAsia="ar-SA"/>
        </w:rPr>
      </w:pPr>
      <w:r w:rsidRPr="00C64B9D">
        <w:rPr>
          <w:spacing w:val="3"/>
          <w:sz w:val="18"/>
          <w:szCs w:val="18"/>
          <w:lang w:eastAsia="ar-SA"/>
        </w:rPr>
        <w:t>wyznaczenie przebiegu i montaż (klejenie) profili dekoracyjnych, wraz z ukształtowa</w:t>
      </w:r>
      <w:r w:rsidRPr="00C64B9D">
        <w:rPr>
          <w:spacing w:val="3"/>
          <w:sz w:val="18"/>
          <w:szCs w:val="18"/>
          <w:lang w:eastAsia="ar-SA"/>
        </w:rPr>
        <w:softHyphen/>
        <w:t xml:space="preserve">niem połączeń w narożnikach wklęsłych i wypukłych, ewent. zbrojeniem powierzchni, </w:t>
      </w:r>
      <w:r w:rsidRPr="00C64B9D">
        <w:rPr>
          <w:spacing w:val="-1"/>
          <w:sz w:val="18"/>
          <w:szCs w:val="18"/>
          <w:lang w:eastAsia="ar-SA"/>
        </w:rPr>
        <w:t>zabezpieczeniem przed zanieczyszczeniem przy wykonywaniu dalszych prac, gruntowaniem, malowaniem.</w:t>
      </w:r>
    </w:p>
    <w:p w:rsidR="0088764F" w:rsidRPr="00C64B9D" w:rsidRDefault="0088764F" w:rsidP="00C64B9D">
      <w:pPr>
        <w:numPr>
          <w:ilvl w:val="0"/>
          <w:numId w:val="5"/>
        </w:numPr>
        <w:shd w:val="clear" w:color="auto" w:fill="FFFFFF"/>
        <w:tabs>
          <w:tab w:val="left" w:pos="0"/>
          <w:tab w:val="left" w:pos="288"/>
        </w:tabs>
        <w:suppressAutoHyphens/>
        <w:autoSpaceDN/>
        <w:adjustRightInd/>
        <w:spacing w:line="240" w:lineRule="atLeast"/>
        <w:ind w:right="1"/>
        <w:jc w:val="both"/>
        <w:rPr>
          <w:spacing w:val="2"/>
          <w:sz w:val="18"/>
          <w:szCs w:val="18"/>
          <w:lang w:eastAsia="ar-SA"/>
        </w:rPr>
      </w:pPr>
      <w:r w:rsidRPr="00C64B9D">
        <w:rPr>
          <w:spacing w:val="3"/>
          <w:sz w:val="18"/>
          <w:szCs w:val="18"/>
          <w:lang w:eastAsia="ar-SA"/>
        </w:rPr>
        <w:t>wykonanie warstwy wykończeniowej (po wyznaczeniu ewent. płaszczyzn kolorystycz</w:t>
      </w:r>
      <w:r w:rsidRPr="00C64B9D">
        <w:rPr>
          <w:spacing w:val="3"/>
          <w:sz w:val="18"/>
          <w:szCs w:val="18"/>
          <w:lang w:eastAsia="ar-SA"/>
        </w:rPr>
        <w:softHyphen/>
      </w:r>
      <w:r w:rsidRPr="00C64B9D">
        <w:rPr>
          <w:spacing w:val="2"/>
          <w:sz w:val="18"/>
          <w:szCs w:val="18"/>
          <w:lang w:eastAsia="ar-SA"/>
        </w:rPr>
        <w:t>nych) - tynki, okładziny, ewent malowanie,</w:t>
      </w:r>
    </w:p>
    <w:p w:rsidR="0088764F" w:rsidRPr="00C64B9D" w:rsidRDefault="0088764F" w:rsidP="00C64B9D">
      <w:pPr>
        <w:numPr>
          <w:ilvl w:val="0"/>
          <w:numId w:val="5"/>
        </w:numPr>
        <w:shd w:val="clear" w:color="auto" w:fill="FFFFFF"/>
        <w:tabs>
          <w:tab w:val="left" w:pos="0"/>
          <w:tab w:val="left" w:pos="288"/>
        </w:tabs>
        <w:suppressAutoHyphens/>
        <w:autoSpaceDN/>
        <w:adjustRightInd/>
        <w:spacing w:line="240" w:lineRule="atLeast"/>
        <w:ind w:right="1"/>
        <w:jc w:val="both"/>
        <w:rPr>
          <w:spacing w:val="-4"/>
          <w:sz w:val="18"/>
          <w:szCs w:val="18"/>
          <w:lang w:eastAsia="ar-SA"/>
        </w:rPr>
      </w:pPr>
      <w:r w:rsidRPr="00C64B9D">
        <w:rPr>
          <w:spacing w:val="1"/>
          <w:sz w:val="18"/>
          <w:szCs w:val="18"/>
          <w:lang w:eastAsia="ar-SA"/>
        </w:rPr>
        <w:t>usunięcie zabezpieczeń stolarki, okładzin i innych elementów elewacyjnych i ewentual</w:t>
      </w:r>
      <w:r w:rsidRPr="00C64B9D">
        <w:rPr>
          <w:spacing w:val="1"/>
          <w:sz w:val="18"/>
          <w:szCs w:val="18"/>
          <w:lang w:eastAsia="ar-SA"/>
        </w:rPr>
        <w:softHyphen/>
      </w:r>
      <w:r w:rsidRPr="00C64B9D">
        <w:rPr>
          <w:spacing w:val="-4"/>
          <w:sz w:val="18"/>
          <w:szCs w:val="18"/>
          <w:lang w:eastAsia="ar-SA"/>
        </w:rPr>
        <w:t>nych zanieczyszczeń,</w:t>
      </w:r>
    </w:p>
    <w:p w:rsidR="0088764F" w:rsidRPr="00C64B9D" w:rsidRDefault="0088764F" w:rsidP="00C64B9D">
      <w:pPr>
        <w:numPr>
          <w:ilvl w:val="0"/>
          <w:numId w:val="5"/>
        </w:numPr>
        <w:shd w:val="clear" w:color="auto" w:fill="FFFFFF"/>
        <w:tabs>
          <w:tab w:val="left" w:pos="0"/>
          <w:tab w:val="left" w:pos="288"/>
        </w:tabs>
        <w:suppressAutoHyphens/>
        <w:autoSpaceDN/>
        <w:adjustRightInd/>
        <w:spacing w:line="240" w:lineRule="atLeast"/>
        <w:ind w:right="1"/>
        <w:jc w:val="both"/>
        <w:rPr>
          <w:spacing w:val="2"/>
          <w:sz w:val="18"/>
          <w:szCs w:val="18"/>
          <w:lang w:eastAsia="ar-SA"/>
        </w:rPr>
      </w:pPr>
      <w:r w:rsidRPr="00C64B9D">
        <w:rPr>
          <w:spacing w:val="2"/>
          <w:sz w:val="18"/>
          <w:szCs w:val="18"/>
          <w:lang w:eastAsia="ar-SA"/>
        </w:rPr>
        <w:t>uporządkowanie terenu wykonywania prac,</w:t>
      </w:r>
    </w:p>
    <w:p w:rsidR="0088764F" w:rsidRPr="00C64B9D" w:rsidRDefault="0088764F" w:rsidP="00C64B9D">
      <w:pPr>
        <w:numPr>
          <w:ilvl w:val="0"/>
          <w:numId w:val="5"/>
        </w:numPr>
        <w:shd w:val="clear" w:color="auto" w:fill="FFFFFF"/>
        <w:tabs>
          <w:tab w:val="left" w:pos="0"/>
          <w:tab w:val="left" w:pos="288"/>
        </w:tabs>
        <w:suppressAutoHyphens/>
        <w:autoSpaceDN/>
        <w:adjustRightInd/>
        <w:spacing w:line="240" w:lineRule="atLeast"/>
        <w:ind w:right="1"/>
        <w:jc w:val="both"/>
        <w:rPr>
          <w:sz w:val="18"/>
          <w:szCs w:val="18"/>
          <w:lang w:eastAsia="ar-SA"/>
        </w:rPr>
      </w:pPr>
      <w:r w:rsidRPr="00C64B9D">
        <w:rPr>
          <w:spacing w:val="2"/>
          <w:sz w:val="18"/>
          <w:szCs w:val="18"/>
          <w:lang w:eastAsia="ar-SA"/>
        </w:rPr>
        <w:t>usunięcie pozostałości, resztek i odpadów materiałów w sposób uzgodniony ze Zlece</w:t>
      </w:r>
      <w:r w:rsidRPr="00C64B9D">
        <w:rPr>
          <w:spacing w:val="2"/>
          <w:sz w:val="18"/>
          <w:szCs w:val="18"/>
          <w:lang w:eastAsia="ar-SA"/>
        </w:rPr>
        <w:softHyphen/>
      </w:r>
      <w:r w:rsidRPr="00C64B9D">
        <w:rPr>
          <w:sz w:val="18"/>
          <w:szCs w:val="18"/>
          <w:lang w:eastAsia="ar-SA"/>
        </w:rPr>
        <w:t>niodawcą i zgodnie z zaleceniami producenta,</w:t>
      </w:r>
    </w:p>
    <w:p w:rsidR="0088764F" w:rsidRPr="00C64B9D" w:rsidRDefault="0088764F" w:rsidP="00C64B9D">
      <w:pPr>
        <w:numPr>
          <w:ilvl w:val="0"/>
          <w:numId w:val="5"/>
        </w:numPr>
        <w:shd w:val="clear" w:color="auto" w:fill="FFFFFF"/>
        <w:tabs>
          <w:tab w:val="left" w:pos="0"/>
          <w:tab w:val="left" w:pos="288"/>
        </w:tabs>
        <w:suppressAutoHyphens/>
        <w:autoSpaceDN/>
        <w:adjustRightInd/>
        <w:spacing w:line="240" w:lineRule="atLeast"/>
        <w:ind w:right="1"/>
        <w:jc w:val="both"/>
        <w:rPr>
          <w:spacing w:val="1"/>
          <w:sz w:val="18"/>
          <w:szCs w:val="18"/>
          <w:lang w:eastAsia="ar-SA"/>
        </w:rPr>
      </w:pPr>
      <w:r w:rsidRPr="00C64B9D">
        <w:rPr>
          <w:spacing w:val="1"/>
          <w:sz w:val="18"/>
          <w:szCs w:val="18"/>
          <w:lang w:eastAsia="ar-SA"/>
        </w:rPr>
        <w:t>likwidację stanowiska roboczego.</w:t>
      </w:r>
    </w:p>
    <w:p w:rsidR="0088764F" w:rsidRPr="00C64B9D" w:rsidRDefault="0088764F" w:rsidP="00C64B9D">
      <w:pPr>
        <w:shd w:val="clear" w:color="auto" w:fill="FFFFFF"/>
        <w:spacing w:line="240" w:lineRule="atLeast"/>
        <w:ind w:left="11" w:right="1"/>
        <w:jc w:val="both"/>
        <w:rPr>
          <w:sz w:val="18"/>
          <w:szCs w:val="18"/>
          <w:lang w:eastAsia="ar-SA"/>
        </w:rPr>
      </w:pPr>
      <w:r w:rsidRPr="00C64B9D">
        <w:rPr>
          <w:spacing w:val="2"/>
          <w:sz w:val="18"/>
          <w:szCs w:val="18"/>
          <w:lang w:eastAsia="ar-SA"/>
        </w:rPr>
        <w:t>Przy rozliczaniu robót ociepleniowych według uzgodnionych cen jednostkowych, kosz</w:t>
      </w:r>
      <w:r w:rsidRPr="00C64B9D">
        <w:rPr>
          <w:spacing w:val="2"/>
          <w:sz w:val="18"/>
          <w:szCs w:val="18"/>
          <w:lang w:eastAsia="ar-SA"/>
        </w:rPr>
        <w:softHyphen/>
      </w:r>
      <w:r w:rsidRPr="00C64B9D">
        <w:rPr>
          <w:spacing w:val="1"/>
          <w:sz w:val="18"/>
          <w:szCs w:val="18"/>
          <w:lang w:eastAsia="ar-SA"/>
        </w:rPr>
        <w:t xml:space="preserve">ty niezbędnych rusztowań mogą być uwzględnione w tych cenach lub stanowić podstawę </w:t>
      </w:r>
      <w:r w:rsidRPr="00C64B9D">
        <w:rPr>
          <w:spacing w:val="2"/>
          <w:sz w:val="18"/>
          <w:szCs w:val="18"/>
          <w:lang w:eastAsia="ar-SA"/>
        </w:rPr>
        <w:t xml:space="preserve">oddzielnej płatności. Sposób rozliczenia kosztów montażu, demontażu i pracy rusztowań, koniecznych do wykonywania robót na wysokości powyżej </w:t>
      </w:r>
      <w:smartTag w:uri="urn:schemas-microsoft-com:office:smarttags" w:element="metricconverter">
        <w:smartTagPr>
          <w:attr w:name="ProductID" w:val="4 m"/>
        </w:smartTagPr>
        <w:r w:rsidRPr="00C64B9D">
          <w:rPr>
            <w:spacing w:val="2"/>
            <w:sz w:val="18"/>
            <w:szCs w:val="18"/>
            <w:lang w:eastAsia="ar-SA"/>
          </w:rPr>
          <w:t>4 m</w:t>
        </w:r>
      </w:smartTag>
      <w:r w:rsidRPr="00C64B9D">
        <w:rPr>
          <w:spacing w:val="2"/>
          <w:sz w:val="18"/>
          <w:szCs w:val="18"/>
          <w:lang w:eastAsia="ar-SA"/>
        </w:rPr>
        <w:t>, należy ustalić w postano</w:t>
      </w:r>
      <w:r w:rsidRPr="00C64B9D">
        <w:rPr>
          <w:spacing w:val="2"/>
          <w:sz w:val="18"/>
          <w:szCs w:val="18"/>
          <w:lang w:eastAsia="ar-SA"/>
        </w:rPr>
        <w:softHyphen/>
      </w:r>
      <w:r w:rsidRPr="00C64B9D">
        <w:rPr>
          <w:spacing w:val="1"/>
          <w:sz w:val="18"/>
          <w:szCs w:val="18"/>
          <w:lang w:eastAsia="ar-SA"/>
        </w:rPr>
        <w:t>wieniach pkt 9 szczegółowej specyfikacji technicznej ocieplenia, opracowanej dla realizo</w:t>
      </w:r>
      <w:r w:rsidRPr="00C64B9D">
        <w:rPr>
          <w:spacing w:val="1"/>
          <w:sz w:val="18"/>
          <w:szCs w:val="18"/>
          <w:lang w:eastAsia="ar-SA"/>
        </w:rPr>
        <w:softHyphen/>
      </w:r>
      <w:r w:rsidRPr="00C64B9D">
        <w:rPr>
          <w:sz w:val="18"/>
          <w:szCs w:val="18"/>
          <w:lang w:eastAsia="ar-SA"/>
        </w:rPr>
        <w:t>wanego przedmiotu zamówienia (SST).</w:t>
      </w:r>
    </w:p>
    <w:p w:rsidR="0088764F" w:rsidRPr="00C64B9D" w:rsidRDefault="0088764F" w:rsidP="00C64B9D">
      <w:pPr>
        <w:shd w:val="clear" w:color="auto" w:fill="FFFFFF"/>
        <w:spacing w:line="240" w:lineRule="atLeast"/>
        <w:ind w:left="11" w:right="1" w:hanging="11"/>
        <w:jc w:val="both"/>
        <w:rPr>
          <w:sz w:val="18"/>
          <w:szCs w:val="18"/>
          <w:lang w:eastAsia="ar-SA"/>
        </w:rPr>
      </w:pPr>
    </w:p>
    <w:p w:rsidR="0088764F" w:rsidRPr="00C64B9D" w:rsidRDefault="0088764F" w:rsidP="00C64B9D">
      <w:pPr>
        <w:shd w:val="clear" w:color="auto" w:fill="FFFFFF"/>
        <w:spacing w:line="240" w:lineRule="atLeast"/>
        <w:ind w:left="11" w:right="1" w:hanging="11"/>
        <w:jc w:val="both"/>
        <w:rPr>
          <w:b/>
          <w:bCs/>
          <w:sz w:val="18"/>
          <w:szCs w:val="18"/>
          <w:lang w:eastAsia="ar-SA"/>
        </w:rPr>
      </w:pPr>
      <w:r w:rsidRPr="00C64B9D">
        <w:rPr>
          <w:b/>
          <w:bCs/>
          <w:sz w:val="18"/>
          <w:szCs w:val="18"/>
          <w:lang w:eastAsia="ar-SA"/>
        </w:rPr>
        <w:t>10. DOKUMENTY ODNIESIENIA</w:t>
      </w:r>
    </w:p>
    <w:p w:rsidR="0088764F" w:rsidRPr="00C64B9D" w:rsidRDefault="0088764F" w:rsidP="00C64B9D">
      <w:pPr>
        <w:shd w:val="clear" w:color="auto" w:fill="FFFFFF"/>
        <w:spacing w:line="240" w:lineRule="atLeast"/>
        <w:ind w:left="11" w:right="1" w:hanging="11"/>
        <w:jc w:val="both"/>
        <w:rPr>
          <w:b/>
          <w:bCs/>
          <w:sz w:val="18"/>
          <w:szCs w:val="18"/>
          <w:lang w:val="de-DE" w:eastAsia="ar-SA"/>
        </w:rPr>
      </w:pPr>
      <w:r w:rsidRPr="00C64B9D">
        <w:rPr>
          <w:b/>
          <w:bCs/>
          <w:sz w:val="18"/>
          <w:szCs w:val="18"/>
          <w:lang w:eastAsia="ar-SA"/>
        </w:rPr>
        <w:t xml:space="preserve">10.1. </w:t>
      </w:r>
      <w:r w:rsidRPr="00C64B9D">
        <w:rPr>
          <w:b/>
          <w:bCs/>
          <w:sz w:val="18"/>
          <w:szCs w:val="18"/>
          <w:lang w:val="de-DE" w:eastAsia="ar-SA"/>
        </w:rPr>
        <w:t>Normy</w:t>
      </w:r>
    </w:p>
    <w:tbl>
      <w:tblPr>
        <w:tblW w:w="0" w:type="auto"/>
        <w:tblInd w:w="112" w:type="dxa"/>
        <w:tblLayout w:type="fixed"/>
        <w:tblCellMar>
          <w:left w:w="70" w:type="dxa"/>
          <w:right w:w="70" w:type="dxa"/>
        </w:tblCellMar>
        <w:tblLook w:val="0000" w:firstRow="0" w:lastRow="0" w:firstColumn="0" w:lastColumn="0" w:noHBand="0" w:noVBand="0"/>
      </w:tblPr>
      <w:tblGrid>
        <w:gridCol w:w="2203"/>
        <w:gridCol w:w="6695"/>
      </w:tblGrid>
      <w:tr w:rsidR="0088764F" w:rsidRPr="00C64B9D">
        <w:tc>
          <w:tcPr>
            <w:tcW w:w="2203" w:type="dxa"/>
            <w:tcBorders>
              <w:top w:val="single" w:sz="4" w:space="0" w:color="000000"/>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4"/>
                <w:sz w:val="18"/>
                <w:szCs w:val="18"/>
                <w:lang w:val="de-DE" w:eastAsia="ar-SA"/>
              </w:rPr>
            </w:pPr>
            <w:r w:rsidRPr="00C64B9D">
              <w:rPr>
                <w:spacing w:val="-4"/>
                <w:sz w:val="18"/>
                <w:szCs w:val="18"/>
                <w:lang w:val="de-DE" w:eastAsia="ar-SA"/>
              </w:rPr>
              <w:t>PN-EN 13162:2002</w:t>
            </w:r>
          </w:p>
        </w:tc>
        <w:tc>
          <w:tcPr>
            <w:tcW w:w="6695" w:type="dxa"/>
            <w:tcBorders>
              <w:top w:val="single" w:sz="4" w:space="0" w:color="000000"/>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3"/>
                <w:sz w:val="18"/>
                <w:szCs w:val="18"/>
                <w:lang w:eastAsia="ar-SA"/>
              </w:rPr>
              <w:t xml:space="preserve">Wyroby do izolacji cieplnej w budownictwie — Wyroby z wełny </w:t>
            </w:r>
            <w:r w:rsidRPr="00C64B9D">
              <w:rPr>
                <w:spacing w:val="1"/>
                <w:sz w:val="18"/>
                <w:szCs w:val="18"/>
                <w:lang w:eastAsia="ar-SA"/>
              </w:rPr>
              <w:t>mineralnej (MW) produkowane fabrycznie. Specyfikacja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6"/>
                <w:sz w:val="18"/>
                <w:szCs w:val="18"/>
                <w:lang w:val="de-DE" w:eastAsia="ar-SA"/>
              </w:rPr>
            </w:pPr>
            <w:r w:rsidRPr="00C64B9D">
              <w:rPr>
                <w:spacing w:val="-6"/>
                <w:sz w:val="18"/>
                <w:szCs w:val="18"/>
                <w:lang w:val="de-DE" w:eastAsia="ar-SA"/>
              </w:rPr>
              <w:t>PN-EN 13163:2004</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3"/>
                <w:sz w:val="18"/>
                <w:szCs w:val="18"/>
                <w:lang w:eastAsia="ar-SA"/>
              </w:rPr>
              <w:t>Wyroby do izolacji cieplnej w budownictwie — Wyroby ze sty</w:t>
            </w:r>
            <w:r w:rsidRPr="00C64B9D">
              <w:rPr>
                <w:spacing w:val="3"/>
                <w:sz w:val="18"/>
                <w:szCs w:val="18"/>
                <w:lang w:eastAsia="ar-SA"/>
              </w:rPr>
              <w:softHyphen/>
            </w:r>
            <w:r w:rsidRPr="00C64B9D">
              <w:rPr>
                <w:spacing w:val="-1"/>
                <w:sz w:val="18"/>
                <w:szCs w:val="18"/>
                <w:lang w:eastAsia="ar-SA"/>
              </w:rPr>
              <w:t>ropianu (EPS) produkowane fabrycznie. Specyfikacja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6"/>
                <w:sz w:val="18"/>
                <w:szCs w:val="18"/>
                <w:lang w:eastAsia="ar-SA"/>
              </w:rPr>
            </w:pPr>
            <w:r w:rsidRPr="00C64B9D">
              <w:rPr>
                <w:spacing w:val="-6"/>
                <w:sz w:val="18"/>
                <w:szCs w:val="18"/>
                <w:lang w:eastAsia="ar-SA"/>
              </w:rPr>
              <w:t>PN-EN 13164:2003</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7"/>
                <w:sz w:val="18"/>
                <w:szCs w:val="18"/>
                <w:lang w:eastAsia="ar-SA"/>
              </w:rPr>
            </w:pPr>
            <w:r w:rsidRPr="00C64B9D">
              <w:rPr>
                <w:spacing w:val="4"/>
                <w:sz w:val="18"/>
                <w:szCs w:val="18"/>
                <w:lang w:eastAsia="ar-SA"/>
              </w:rPr>
              <w:t>Wyroby do izolacji cieplnej w budownictwie. Wyroby z polisty</w:t>
            </w:r>
            <w:r w:rsidRPr="00C64B9D">
              <w:rPr>
                <w:spacing w:val="4"/>
                <w:sz w:val="18"/>
                <w:szCs w:val="18"/>
                <w:lang w:eastAsia="ar-SA"/>
              </w:rPr>
              <w:softHyphen/>
            </w:r>
            <w:r w:rsidRPr="00C64B9D">
              <w:rPr>
                <w:spacing w:val="1"/>
                <w:sz w:val="18"/>
                <w:szCs w:val="18"/>
                <w:lang w:eastAsia="ar-SA"/>
              </w:rPr>
              <w:t>renu ekstrudowanego (XPS) produkowane fabrycznie. Specyfi</w:t>
            </w:r>
            <w:r w:rsidRPr="00C64B9D">
              <w:rPr>
                <w:spacing w:val="1"/>
                <w:sz w:val="18"/>
                <w:szCs w:val="18"/>
                <w:lang w:eastAsia="ar-SA"/>
              </w:rPr>
              <w:softHyphen/>
            </w:r>
            <w:r w:rsidRPr="00C64B9D">
              <w:rPr>
                <w:spacing w:val="-7"/>
                <w:sz w:val="18"/>
                <w:szCs w:val="18"/>
                <w:lang w:eastAsia="ar-SA"/>
              </w:rPr>
              <w:t>kacja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5"/>
                <w:sz w:val="18"/>
                <w:szCs w:val="18"/>
                <w:lang w:eastAsia="ar-SA"/>
              </w:rPr>
              <w:t xml:space="preserve">PN-EN 13164:2003/ </w:t>
            </w:r>
            <w:r w:rsidRPr="00C64B9D">
              <w:rPr>
                <w:spacing w:val="-1"/>
                <w:sz w:val="18"/>
                <w:szCs w:val="18"/>
                <w:lang w:eastAsia="ar-SA"/>
              </w:rPr>
              <w:t>A1:2005(U)</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4"/>
                <w:sz w:val="18"/>
                <w:szCs w:val="18"/>
                <w:lang w:eastAsia="ar-SA"/>
              </w:rPr>
              <w:t>Wyroby do izolacji cieplnej w budownictwie. Wyroby z polisty</w:t>
            </w:r>
            <w:r w:rsidRPr="00C64B9D">
              <w:rPr>
                <w:spacing w:val="4"/>
                <w:sz w:val="18"/>
                <w:szCs w:val="18"/>
                <w:lang w:eastAsia="ar-SA"/>
              </w:rPr>
              <w:softHyphen/>
            </w:r>
            <w:r w:rsidRPr="00C64B9D">
              <w:rPr>
                <w:sz w:val="18"/>
                <w:szCs w:val="18"/>
                <w:lang w:eastAsia="ar-SA"/>
              </w:rPr>
              <w:t>renu ekstrudowanego (XPS) produkowane fabrycznie. Specyfika</w:t>
            </w:r>
            <w:r w:rsidRPr="00C64B9D">
              <w:rPr>
                <w:sz w:val="18"/>
                <w:szCs w:val="18"/>
                <w:lang w:eastAsia="ar-SA"/>
              </w:rPr>
              <w:softHyphen/>
            </w:r>
            <w:r w:rsidRPr="00C64B9D">
              <w:rPr>
                <w:spacing w:val="1"/>
                <w:sz w:val="18"/>
                <w:szCs w:val="18"/>
                <w:lang w:eastAsia="ar-SA"/>
              </w:rPr>
              <w:t>cja (Zmiana A1).</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5"/>
                <w:sz w:val="18"/>
                <w:szCs w:val="18"/>
                <w:lang w:val="de-DE" w:eastAsia="ar-SA"/>
              </w:rPr>
            </w:pPr>
            <w:r w:rsidRPr="00C64B9D">
              <w:rPr>
                <w:spacing w:val="-5"/>
                <w:sz w:val="18"/>
                <w:szCs w:val="18"/>
                <w:lang w:val="de-DE" w:eastAsia="ar-SA"/>
              </w:rPr>
              <w:t>PN-EN 13499:2005</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3"/>
                <w:sz w:val="18"/>
                <w:szCs w:val="18"/>
                <w:lang w:eastAsia="ar-SA"/>
              </w:rPr>
            </w:pPr>
            <w:r w:rsidRPr="00C64B9D">
              <w:rPr>
                <w:spacing w:val="1"/>
                <w:sz w:val="18"/>
                <w:szCs w:val="18"/>
                <w:lang w:eastAsia="ar-SA"/>
              </w:rPr>
              <w:t>Wyroby do izolacji cieplnej w budownictwie. Zewnętrzne zespo</w:t>
            </w:r>
            <w:r w:rsidRPr="00C64B9D">
              <w:rPr>
                <w:spacing w:val="1"/>
                <w:sz w:val="18"/>
                <w:szCs w:val="18"/>
                <w:lang w:eastAsia="ar-SA"/>
              </w:rPr>
              <w:softHyphen/>
            </w:r>
            <w:r w:rsidRPr="00C64B9D">
              <w:rPr>
                <w:spacing w:val="-3"/>
                <w:sz w:val="18"/>
                <w:szCs w:val="18"/>
                <w:lang w:eastAsia="ar-SA"/>
              </w:rPr>
              <w:t>lone systemy ocieplania (ETICS) ze styropianem. Specyfikacja.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6"/>
                <w:sz w:val="18"/>
                <w:szCs w:val="18"/>
                <w:lang w:eastAsia="ar-SA"/>
              </w:rPr>
            </w:pPr>
            <w:r w:rsidRPr="00C64B9D">
              <w:rPr>
                <w:spacing w:val="-6"/>
                <w:sz w:val="18"/>
                <w:szCs w:val="18"/>
                <w:lang w:eastAsia="ar-SA"/>
              </w:rPr>
              <w:t>PN-EN 13500:2005</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9"/>
                <w:sz w:val="18"/>
                <w:szCs w:val="18"/>
                <w:lang w:eastAsia="ar-SA"/>
              </w:rPr>
            </w:pPr>
            <w:r w:rsidRPr="00C64B9D">
              <w:rPr>
                <w:spacing w:val="4"/>
                <w:sz w:val="18"/>
                <w:szCs w:val="18"/>
                <w:lang w:eastAsia="ar-SA"/>
              </w:rPr>
              <w:t>Wyroby do izolacji cieplnej w budownictwie. Zewnętrzne ze</w:t>
            </w:r>
            <w:r w:rsidRPr="00C64B9D">
              <w:rPr>
                <w:spacing w:val="4"/>
                <w:sz w:val="18"/>
                <w:szCs w:val="18"/>
                <w:lang w:eastAsia="ar-SA"/>
              </w:rPr>
              <w:softHyphen/>
            </w:r>
            <w:r w:rsidRPr="00C64B9D">
              <w:rPr>
                <w:spacing w:val="-2"/>
                <w:sz w:val="18"/>
                <w:szCs w:val="18"/>
                <w:lang w:eastAsia="ar-SA"/>
              </w:rPr>
              <w:t>spolone systemy ocieplania (ETICS) z wełną mineralną. Specyfi</w:t>
            </w:r>
            <w:r w:rsidRPr="00C64B9D">
              <w:rPr>
                <w:spacing w:val="-2"/>
                <w:sz w:val="18"/>
                <w:szCs w:val="18"/>
                <w:lang w:eastAsia="ar-SA"/>
              </w:rPr>
              <w:softHyphen/>
            </w:r>
            <w:r w:rsidRPr="00C64B9D">
              <w:rPr>
                <w:spacing w:val="-9"/>
                <w:sz w:val="18"/>
                <w:szCs w:val="18"/>
                <w:lang w:eastAsia="ar-SA"/>
              </w:rPr>
              <w:t>kacja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5"/>
                <w:sz w:val="18"/>
                <w:szCs w:val="18"/>
                <w:lang w:val="en-US" w:eastAsia="ar-SA"/>
              </w:rPr>
            </w:pPr>
            <w:r w:rsidRPr="00C64B9D">
              <w:rPr>
                <w:spacing w:val="-5"/>
                <w:sz w:val="18"/>
                <w:szCs w:val="18"/>
                <w:lang w:val="en-US" w:eastAsia="ar-SA"/>
              </w:rPr>
              <w:t>PN-ISO 2848:1998</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z w:val="18"/>
                <w:szCs w:val="18"/>
                <w:lang w:eastAsia="ar-SA"/>
              </w:rPr>
            </w:pPr>
            <w:r w:rsidRPr="00C64B9D">
              <w:rPr>
                <w:sz w:val="18"/>
                <w:szCs w:val="18"/>
                <w:lang w:eastAsia="ar-SA"/>
              </w:rPr>
              <w:t>Budownictwo. Koordynacja modularna. Zasady i reguły</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5"/>
                <w:sz w:val="18"/>
                <w:szCs w:val="18"/>
                <w:lang w:val="en-US" w:eastAsia="ar-SA"/>
              </w:rPr>
            </w:pPr>
            <w:r w:rsidRPr="00C64B9D">
              <w:rPr>
                <w:spacing w:val="-5"/>
                <w:sz w:val="18"/>
                <w:szCs w:val="18"/>
                <w:lang w:val="en-US" w:eastAsia="ar-SA"/>
              </w:rPr>
              <w:t>PN-ISO 1791:1999</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2"/>
                <w:sz w:val="18"/>
                <w:szCs w:val="18"/>
                <w:lang w:eastAsia="ar-SA"/>
              </w:rPr>
            </w:pPr>
            <w:r w:rsidRPr="00C64B9D">
              <w:rPr>
                <w:spacing w:val="2"/>
                <w:sz w:val="18"/>
                <w:szCs w:val="18"/>
                <w:lang w:eastAsia="ar-SA"/>
              </w:rPr>
              <w:t>Budownictwo. Koordynacja modularna. Terminologia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5"/>
                <w:sz w:val="18"/>
                <w:szCs w:val="18"/>
                <w:lang w:eastAsia="ar-SA"/>
              </w:rPr>
            </w:pPr>
            <w:r w:rsidRPr="00C64B9D">
              <w:rPr>
                <w:spacing w:val="-5"/>
                <w:sz w:val="18"/>
                <w:szCs w:val="18"/>
                <w:lang w:eastAsia="ar-SA"/>
              </w:rPr>
              <w:t>PN-ISO 3443-1:1994</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6"/>
                <w:sz w:val="18"/>
                <w:szCs w:val="18"/>
                <w:lang w:eastAsia="ar-SA"/>
              </w:rPr>
            </w:pPr>
            <w:r w:rsidRPr="00C64B9D">
              <w:rPr>
                <w:spacing w:val="2"/>
                <w:sz w:val="18"/>
                <w:szCs w:val="18"/>
                <w:lang w:eastAsia="ar-SA"/>
              </w:rPr>
              <w:t>Tolerancje w budownictwie. Podstawowe zasady oceny i okre</w:t>
            </w:r>
            <w:r w:rsidRPr="00C64B9D">
              <w:rPr>
                <w:spacing w:val="2"/>
                <w:sz w:val="18"/>
                <w:szCs w:val="18"/>
                <w:lang w:eastAsia="ar-SA"/>
              </w:rPr>
              <w:softHyphen/>
            </w:r>
            <w:r w:rsidRPr="00C64B9D">
              <w:rPr>
                <w:spacing w:val="-6"/>
                <w:sz w:val="18"/>
                <w:szCs w:val="18"/>
                <w:lang w:eastAsia="ar-SA"/>
              </w:rPr>
              <w:t>ślenia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7"/>
                <w:sz w:val="18"/>
                <w:szCs w:val="18"/>
                <w:lang w:eastAsia="ar-SA"/>
              </w:rPr>
            </w:pPr>
            <w:r w:rsidRPr="00C64B9D">
              <w:rPr>
                <w:spacing w:val="-7"/>
                <w:sz w:val="18"/>
                <w:szCs w:val="18"/>
                <w:lang w:eastAsia="ar-SA"/>
              </w:rPr>
              <w:t>PN-63/B-06251</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2"/>
                <w:sz w:val="18"/>
                <w:szCs w:val="18"/>
                <w:lang w:eastAsia="ar-SA"/>
              </w:rPr>
            </w:pPr>
            <w:r w:rsidRPr="00C64B9D">
              <w:rPr>
                <w:spacing w:val="2"/>
                <w:sz w:val="18"/>
                <w:szCs w:val="18"/>
                <w:lang w:eastAsia="ar-SA"/>
              </w:rPr>
              <w:t>Roboty betonowe i żelbetowe. Wymagania techniczne</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4"/>
                <w:sz w:val="18"/>
                <w:szCs w:val="18"/>
                <w:lang w:eastAsia="ar-SA"/>
              </w:rPr>
            </w:pPr>
            <w:r w:rsidRPr="00C64B9D">
              <w:rPr>
                <w:spacing w:val="4"/>
                <w:sz w:val="18"/>
                <w:szCs w:val="18"/>
                <w:lang w:eastAsia="ar-SA"/>
              </w:rPr>
              <w:t>PN-71/B-06280</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z w:val="18"/>
                <w:szCs w:val="18"/>
                <w:lang w:eastAsia="ar-SA"/>
              </w:rPr>
            </w:pPr>
            <w:r w:rsidRPr="00C64B9D">
              <w:rPr>
                <w:spacing w:val="2"/>
                <w:sz w:val="18"/>
                <w:szCs w:val="18"/>
                <w:lang w:eastAsia="ar-SA"/>
              </w:rPr>
              <w:t xml:space="preserve">Konstrukcje z wielkowymiarowych prefabrykatów żelbetowych. </w:t>
            </w:r>
            <w:r w:rsidRPr="00C64B9D">
              <w:rPr>
                <w:sz w:val="18"/>
                <w:szCs w:val="18"/>
                <w:lang w:eastAsia="ar-SA"/>
              </w:rPr>
              <w:t>Wymagania w zakresie wykonywania badania przy odbiorze</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3"/>
                <w:sz w:val="18"/>
                <w:szCs w:val="18"/>
                <w:lang w:eastAsia="ar-SA"/>
              </w:rPr>
            </w:pPr>
            <w:r w:rsidRPr="00C64B9D">
              <w:rPr>
                <w:spacing w:val="3"/>
                <w:sz w:val="18"/>
                <w:szCs w:val="18"/>
                <w:lang w:eastAsia="ar-SA"/>
              </w:rPr>
              <w:t>PN-80/B-10021</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2"/>
                <w:sz w:val="18"/>
                <w:szCs w:val="18"/>
                <w:lang w:eastAsia="ar-SA"/>
              </w:rPr>
              <w:t>Prefabrykaty budowlane z betonu. Metody pomiaru cech geo</w:t>
            </w:r>
            <w:r w:rsidRPr="00C64B9D">
              <w:rPr>
                <w:spacing w:val="2"/>
                <w:sz w:val="18"/>
                <w:szCs w:val="18"/>
                <w:lang w:eastAsia="ar-SA"/>
              </w:rPr>
              <w:softHyphen/>
            </w:r>
            <w:r w:rsidRPr="00C64B9D">
              <w:rPr>
                <w:spacing w:val="-1"/>
                <w:sz w:val="18"/>
                <w:szCs w:val="18"/>
                <w:lang w:eastAsia="ar-SA"/>
              </w:rPr>
              <w:t>metrycznych</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4"/>
                <w:sz w:val="18"/>
                <w:szCs w:val="18"/>
                <w:lang w:eastAsia="ar-SA"/>
              </w:rPr>
            </w:pPr>
            <w:r w:rsidRPr="00C64B9D">
              <w:rPr>
                <w:spacing w:val="4"/>
                <w:sz w:val="18"/>
                <w:szCs w:val="18"/>
                <w:lang w:eastAsia="ar-SA"/>
              </w:rPr>
              <w:t>PN-70/B-10026</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z w:val="18"/>
                <w:szCs w:val="18"/>
                <w:lang w:eastAsia="ar-SA"/>
              </w:rPr>
              <w:t xml:space="preserve">Ściany monolityczne z lekkich betonów z kruszywa mineralnego </w:t>
            </w:r>
            <w:r w:rsidRPr="00C64B9D">
              <w:rPr>
                <w:spacing w:val="-1"/>
                <w:sz w:val="18"/>
                <w:szCs w:val="18"/>
                <w:lang w:eastAsia="ar-SA"/>
              </w:rPr>
              <w:t>porowatego. Wymagania i badania</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4"/>
                <w:sz w:val="18"/>
                <w:szCs w:val="18"/>
                <w:lang w:eastAsia="ar-SA"/>
              </w:rPr>
            </w:pPr>
            <w:r w:rsidRPr="00C64B9D">
              <w:rPr>
                <w:spacing w:val="4"/>
                <w:sz w:val="18"/>
                <w:szCs w:val="18"/>
                <w:lang w:eastAsia="ar-SA"/>
              </w:rPr>
              <w:t>PN-68/B-10020</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1"/>
                <w:sz w:val="18"/>
                <w:szCs w:val="18"/>
                <w:lang w:eastAsia="ar-SA"/>
              </w:rPr>
              <w:t>Roboty murowe z cegły. Wymagania i badania przy odbiorze</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4"/>
                <w:sz w:val="18"/>
                <w:szCs w:val="18"/>
                <w:lang w:eastAsia="ar-SA"/>
              </w:rPr>
            </w:pPr>
            <w:r w:rsidRPr="00C64B9D">
              <w:rPr>
                <w:spacing w:val="4"/>
                <w:sz w:val="18"/>
                <w:szCs w:val="18"/>
                <w:lang w:eastAsia="ar-SA"/>
              </w:rPr>
              <w:t>PN-69/B-10023</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3"/>
                <w:sz w:val="18"/>
                <w:szCs w:val="18"/>
                <w:lang w:eastAsia="ar-SA"/>
              </w:rPr>
              <w:t xml:space="preserve">Roboty murowe. Konstrukcje zespolone ceglano-żelbetowe </w:t>
            </w:r>
            <w:r w:rsidRPr="00C64B9D">
              <w:rPr>
                <w:spacing w:val="1"/>
                <w:sz w:val="18"/>
                <w:szCs w:val="18"/>
                <w:lang w:eastAsia="ar-SA"/>
              </w:rPr>
              <w:t>wykonywane na budowie. Wymagania i badania przy odbiorze</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6"/>
                <w:sz w:val="18"/>
                <w:szCs w:val="18"/>
                <w:lang w:eastAsia="ar-SA"/>
              </w:rPr>
            </w:pPr>
            <w:r w:rsidRPr="00C64B9D">
              <w:rPr>
                <w:spacing w:val="6"/>
                <w:sz w:val="18"/>
                <w:szCs w:val="18"/>
                <w:lang w:eastAsia="ar-SA"/>
              </w:rPr>
              <w:t>PN-68/B-10024</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z w:val="18"/>
                <w:szCs w:val="18"/>
                <w:lang w:eastAsia="ar-SA"/>
              </w:rPr>
            </w:pPr>
            <w:r w:rsidRPr="00C64B9D">
              <w:rPr>
                <w:spacing w:val="14"/>
                <w:sz w:val="18"/>
                <w:szCs w:val="18"/>
                <w:lang w:eastAsia="ar-SA"/>
              </w:rPr>
              <w:t xml:space="preserve">Roboty murowe. Mury z drobnowymiarowych elementów </w:t>
            </w:r>
            <w:r w:rsidRPr="00C64B9D">
              <w:rPr>
                <w:spacing w:val="2"/>
                <w:sz w:val="18"/>
                <w:szCs w:val="18"/>
                <w:lang w:eastAsia="ar-SA"/>
              </w:rPr>
              <w:t>z autoklawizowanych betonów komórkowych. Wymagania i ba</w:t>
            </w:r>
            <w:r w:rsidRPr="00C64B9D">
              <w:rPr>
                <w:spacing w:val="2"/>
                <w:sz w:val="18"/>
                <w:szCs w:val="18"/>
                <w:lang w:eastAsia="ar-SA"/>
              </w:rPr>
              <w:softHyphen/>
            </w:r>
            <w:r w:rsidRPr="00C64B9D">
              <w:rPr>
                <w:sz w:val="18"/>
                <w:szCs w:val="18"/>
                <w:lang w:eastAsia="ar-SA"/>
              </w:rPr>
              <w:t>dania przy odbiorze</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6"/>
                <w:sz w:val="18"/>
                <w:szCs w:val="18"/>
                <w:lang w:eastAsia="ar-SA"/>
              </w:rPr>
            </w:pPr>
            <w:r w:rsidRPr="00C64B9D">
              <w:rPr>
                <w:spacing w:val="6"/>
                <w:sz w:val="18"/>
                <w:szCs w:val="18"/>
                <w:lang w:eastAsia="ar-SA"/>
              </w:rPr>
              <w:t>PN-70/B-10100</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pacing w:val="2"/>
                <w:sz w:val="18"/>
                <w:szCs w:val="18"/>
                <w:lang w:eastAsia="ar-SA"/>
              </w:rPr>
              <w:t>Roboty tynkowe. Tynki zwykłe. Wymagania i badania przy od</w:t>
            </w:r>
            <w:r w:rsidRPr="00C64B9D">
              <w:rPr>
                <w:spacing w:val="2"/>
                <w:sz w:val="18"/>
                <w:szCs w:val="18"/>
                <w:lang w:eastAsia="ar-SA"/>
              </w:rPr>
              <w:softHyphen/>
            </w:r>
            <w:r w:rsidRPr="00C64B9D">
              <w:rPr>
                <w:spacing w:val="-1"/>
                <w:sz w:val="18"/>
                <w:szCs w:val="18"/>
                <w:lang w:eastAsia="ar-SA"/>
              </w:rPr>
              <w:t>biorze</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z w:val="18"/>
                <w:szCs w:val="18"/>
                <w:lang w:eastAsia="ar-SA"/>
              </w:rPr>
            </w:pPr>
            <w:r w:rsidRPr="00C64B9D">
              <w:rPr>
                <w:sz w:val="18"/>
                <w:szCs w:val="18"/>
                <w:lang w:eastAsia="ar-SA"/>
              </w:rPr>
              <w:t>PN-B-02025.-2001</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pacing w:val="-1"/>
                <w:sz w:val="18"/>
                <w:szCs w:val="18"/>
                <w:lang w:eastAsia="ar-SA"/>
              </w:rPr>
            </w:pPr>
            <w:r w:rsidRPr="00C64B9D">
              <w:rPr>
                <w:sz w:val="18"/>
                <w:szCs w:val="18"/>
                <w:lang w:eastAsia="ar-SA"/>
              </w:rPr>
              <w:t>Obliczanie sezonowego zapotrzebowania na ciepło do ogrzewa</w:t>
            </w:r>
            <w:r w:rsidRPr="00C64B9D">
              <w:rPr>
                <w:sz w:val="18"/>
                <w:szCs w:val="18"/>
                <w:lang w:eastAsia="ar-SA"/>
              </w:rPr>
              <w:softHyphen/>
            </w:r>
            <w:r w:rsidRPr="00C64B9D">
              <w:rPr>
                <w:spacing w:val="-1"/>
                <w:sz w:val="18"/>
                <w:szCs w:val="18"/>
                <w:lang w:eastAsia="ar-SA"/>
              </w:rPr>
              <w:t>nia budynków mieszkalnych i zamieszkania zbiorowego</w:t>
            </w:r>
          </w:p>
        </w:tc>
      </w:tr>
      <w:tr w:rsidR="0088764F" w:rsidRPr="00C64B9D">
        <w:tc>
          <w:tcPr>
            <w:tcW w:w="2203" w:type="dxa"/>
            <w:tcBorders>
              <w:left w:val="single" w:sz="4" w:space="0" w:color="000000"/>
              <w:bottom w:val="single" w:sz="4" w:space="0" w:color="000000"/>
            </w:tcBorders>
          </w:tcPr>
          <w:p w:rsidR="0088764F" w:rsidRPr="00C64B9D" w:rsidRDefault="0088764F" w:rsidP="00C64B9D">
            <w:pPr>
              <w:snapToGrid w:val="0"/>
              <w:spacing w:line="240" w:lineRule="atLeast"/>
              <w:ind w:right="1"/>
              <w:jc w:val="both"/>
              <w:rPr>
                <w:spacing w:val="3"/>
                <w:sz w:val="18"/>
                <w:szCs w:val="18"/>
                <w:lang w:val="de-DE" w:eastAsia="ar-SA"/>
              </w:rPr>
            </w:pPr>
            <w:r w:rsidRPr="00C64B9D">
              <w:rPr>
                <w:spacing w:val="3"/>
                <w:sz w:val="18"/>
                <w:szCs w:val="18"/>
                <w:lang w:val="de-DE" w:eastAsia="ar-SA"/>
              </w:rPr>
              <w:t>PN-EN ISO 6946:2004</w:t>
            </w:r>
          </w:p>
        </w:tc>
        <w:tc>
          <w:tcPr>
            <w:tcW w:w="6695" w:type="dxa"/>
            <w:tcBorders>
              <w:left w:val="single" w:sz="4" w:space="0" w:color="000000"/>
              <w:bottom w:val="single" w:sz="4" w:space="0" w:color="000000"/>
              <w:right w:val="single" w:sz="4" w:space="0" w:color="000000"/>
            </w:tcBorders>
          </w:tcPr>
          <w:p w:rsidR="0088764F" w:rsidRPr="00C64B9D" w:rsidRDefault="0088764F" w:rsidP="00C64B9D">
            <w:pPr>
              <w:snapToGrid w:val="0"/>
              <w:spacing w:line="240" w:lineRule="atLeast"/>
              <w:ind w:right="1"/>
              <w:jc w:val="both"/>
              <w:rPr>
                <w:sz w:val="18"/>
                <w:szCs w:val="18"/>
                <w:lang w:eastAsia="ar-SA"/>
              </w:rPr>
            </w:pPr>
            <w:r w:rsidRPr="00C64B9D">
              <w:rPr>
                <w:spacing w:val="11"/>
                <w:sz w:val="18"/>
                <w:szCs w:val="18"/>
                <w:lang w:eastAsia="ar-SA"/>
              </w:rPr>
              <w:t xml:space="preserve">Komponenty budowlane i elementy budynku. Opór cieplny </w:t>
            </w:r>
            <w:r w:rsidRPr="00C64B9D">
              <w:rPr>
                <w:sz w:val="18"/>
                <w:szCs w:val="18"/>
                <w:lang w:eastAsia="ar-SA"/>
              </w:rPr>
              <w:t>i współczynnik przenikania ciepła. Metoda obliczania</w:t>
            </w:r>
          </w:p>
        </w:tc>
      </w:tr>
    </w:tbl>
    <w:p w:rsidR="0088764F" w:rsidRPr="00C64B9D" w:rsidRDefault="0088764F" w:rsidP="00C64B9D">
      <w:pPr>
        <w:shd w:val="clear" w:color="auto" w:fill="FFFFFF"/>
        <w:spacing w:line="240" w:lineRule="atLeast"/>
        <w:ind w:left="11" w:right="1" w:hanging="11"/>
        <w:jc w:val="both"/>
        <w:rPr>
          <w:sz w:val="18"/>
          <w:szCs w:val="18"/>
          <w:lang/>
        </w:rPr>
      </w:pPr>
    </w:p>
    <w:p w:rsidR="0088764F" w:rsidRPr="00C64B9D" w:rsidRDefault="0088764F" w:rsidP="00C64B9D">
      <w:pPr>
        <w:shd w:val="clear" w:color="auto" w:fill="FFFFFF"/>
        <w:spacing w:line="240" w:lineRule="atLeast"/>
        <w:ind w:left="25"/>
        <w:jc w:val="both"/>
        <w:rPr>
          <w:b/>
          <w:bCs/>
          <w:spacing w:val="8"/>
          <w:sz w:val="18"/>
          <w:szCs w:val="18"/>
          <w:lang w:eastAsia="ar-SA"/>
        </w:rPr>
      </w:pPr>
      <w:r w:rsidRPr="00C64B9D">
        <w:rPr>
          <w:b/>
          <w:bCs/>
          <w:spacing w:val="8"/>
          <w:sz w:val="18"/>
          <w:szCs w:val="18"/>
          <w:lang w:eastAsia="ar-SA"/>
        </w:rPr>
        <w:t>10.2. Inne dokumenty, instrukcje i przepisy</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2"/>
          <w:sz w:val="18"/>
          <w:szCs w:val="18"/>
          <w:lang w:eastAsia="ar-SA"/>
        </w:rPr>
      </w:pPr>
      <w:r w:rsidRPr="00C64B9D">
        <w:rPr>
          <w:spacing w:val="11"/>
          <w:sz w:val="18"/>
          <w:szCs w:val="18"/>
          <w:lang w:eastAsia="ar-SA"/>
        </w:rPr>
        <w:t xml:space="preserve">Ustawa Prawo budowlane z dnia 7 lipca 1994 r. (tekst jednolity Dz. U. Nr 207 </w:t>
      </w:r>
      <w:r w:rsidRPr="00C64B9D">
        <w:rPr>
          <w:spacing w:val="2"/>
          <w:sz w:val="18"/>
          <w:szCs w:val="18"/>
          <w:lang w:eastAsia="ar-SA"/>
        </w:rPr>
        <w:t>poz. 2016 z 2003 roku z późniejszymi zmianami).</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6"/>
          <w:sz w:val="18"/>
          <w:szCs w:val="18"/>
          <w:lang w:eastAsia="ar-SA"/>
        </w:rPr>
      </w:pPr>
      <w:r w:rsidRPr="00C64B9D">
        <w:rPr>
          <w:spacing w:val="5"/>
          <w:sz w:val="18"/>
          <w:szCs w:val="18"/>
          <w:lang w:eastAsia="ar-SA"/>
        </w:rPr>
        <w:t xml:space="preserve">Ustawa z dnia 16 kwietnia 2004 r. o wyrobach budowlanych (Dz. U. Nr 92 poz. 881 </w:t>
      </w:r>
      <w:r w:rsidRPr="00C64B9D">
        <w:rPr>
          <w:spacing w:val="6"/>
          <w:sz w:val="18"/>
          <w:szCs w:val="18"/>
          <w:lang w:eastAsia="ar-SA"/>
        </w:rPr>
        <w:t>z dnia 30 kwietnia 2004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3"/>
          <w:sz w:val="18"/>
          <w:szCs w:val="18"/>
          <w:lang w:eastAsia="ar-SA"/>
        </w:rPr>
      </w:pPr>
      <w:r w:rsidRPr="00C64B9D">
        <w:rPr>
          <w:spacing w:val="7"/>
          <w:sz w:val="18"/>
          <w:szCs w:val="18"/>
          <w:lang w:eastAsia="ar-SA"/>
        </w:rPr>
        <w:t xml:space="preserve">Ustawa z dnia 29 stycznia 2004 r. Prawo zamówień publicznych (Dz. U. z 2004 r. </w:t>
      </w:r>
      <w:r w:rsidRPr="00C64B9D">
        <w:rPr>
          <w:spacing w:val="3"/>
          <w:sz w:val="18"/>
          <w:szCs w:val="18"/>
          <w:lang w:eastAsia="ar-SA"/>
        </w:rPr>
        <w:t>Nr 19, poz. 177 z późn. zmianami).</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3"/>
          <w:sz w:val="18"/>
          <w:szCs w:val="18"/>
          <w:lang w:eastAsia="ar-SA"/>
        </w:rPr>
      </w:pPr>
      <w:r w:rsidRPr="00C64B9D">
        <w:rPr>
          <w:spacing w:val="1"/>
          <w:sz w:val="18"/>
          <w:szCs w:val="18"/>
          <w:lang w:eastAsia="ar-SA"/>
        </w:rPr>
        <w:t>Rozporządzenie Ministra Infrastruktury z dnia 2 września 2004 r. w sprawie szczegóło</w:t>
      </w:r>
      <w:r w:rsidRPr="00C64B9D">
        <w:rPr>
          <w:spacing w:val="1"/>
          <w:sz w:val="18"/>
          <w:szCs w:val="18"/>
          <w:lang w:eastAsia="ar-SA"/>
        </w:rPr>
        <w:softHyphen/>
        <w:t xml:space="preserve">wego zakresu i formy dokumentacji projektowej, specyfikacji technicznych wykonania i </w:t>
      </w:r>
      <w:r w:rsidRPr="00C64B9D">
        <w:rPr>
          <w:spacing w:val="2"/>
          <w:sz w:val="18"/>
          <w:szCs w:val="18"/>
          <w:lang w:eastAsia="ar-SA"/>
        </w:rPr>
        <w:t xml:space="preserve">odbioru robót budowlanych oraz programu funkcjonalno-użytkowego (Dz. U. z 2004 r., </w:t>
      </w:r>
      <w:r w:rsidRPr="00C64B9D">
        <w:rPr>
          <w:spacing w:val="3"/>
          <w:sz w:val="18"/>
          <w:szCs w:val="18"/>
          <w:lang w:eastAsia="ar-SA"/>
        </w:rPr>
        <w:t>Nr 202, poz. 2072 + zmiana Dz. U. z 2005 r. Nr 75, poz. 664).</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4"/>
          <w:sz w:val="18"/>
          <w:szCs w:val="18"/>
          <w:lang w:eastAsia="ar-SA"/>
        </w:rPr>
      </w:pPr>
      <w:r w:rsidRPr="00C64B9D">
        <w:rPr>
          <w:spacing w:val="4"/>
          <w:sz w:val="18"/>
          <w:szCs w:val="18"/>
          <w:lang w:eastAsia="ar-SA"/>
        </w:rPr>
        <w:t>Rozporządzenie Ministra Infrastruktury z dnia 12 kwietnia 2002 r. w sprawie warun</w:t>
      </w:r>
      <w:r w:rsidRPr="00C64B9D">
        <w:rPr>
          <w:spacing w:val="8"/>
          <w:sz w:val="18"/>
          <w:szCs w:val="18"/>
          <w:lang w:eastAsia="ar-SA"/>
        </w:rPr>
        <w:t xml:space="preserve">ków technicznych, jakimi powinny odpowiadać budynki i  ich usytuowanie (Dz. U. </w:t>
      </w:r>
      <w:r w:rsidRPr="00C64B9D">
        <w:rPr>
          <w:spacing w:val="4"/>
          <w:sz w:val="18"/>
          <w:szCs w:val="18"/>
          <w:lang w:eastAsia="ar-SA"/>
        </w:rPr>
        <w:t>z 2002 r. Nr 75, poz. 690 z późn. zmianami).</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4"/>
          <w:sz w:val="18"/>
          <w:szCs w:val="18"/>
          <w:lang w:eastAsia="ar-SA"/>
        </w:rPr>
      </w:pPr>
      <w:r w:rsidRPr="00C64B9D">
        <w:rPr>
          <w:spacing w:val="4"/>
          <w:sz w:val="18"/>
          <w:szCs w:val="18"/>
          <w:lang w:eastAsia="ar-SA"/>
        </w:rPr>
        <w:t>Rozporządzenie Ministra Infrastruktury z dnia 7 kwietnia 2004 r. zmieniające rozpo</w:t>
      </w:r>
      <w:r w:rsidRPr="00C64B9D">
        <w:rPr>
          <w:spacing w:val="4"/>
          <w:sz w:val="18"/>
          <w:szCs w:val="18"/>
          <w:lang w:eastAsia="ar-SA"/>
        </w:rPr>
        <w:softHyphen/>
      </w:r>
      <w:r w:rsidRPr="00C64B9D">
        <w:rPr>
          <w:spacing w:val="2"/>
          <w:sz w:val="18"/>
          <w:szCs w:val="18"/>
          <w:lang w:eastAsia="ar-SA"/>
        </w:rPr>
        <w:t xml:space="preserve">rządzenie w sprawie warunków technicznych, jakim powinny odpowiadać budynki i ich </w:t>
      </w:r>
      <w:r w:rsidRPr="00C64B9D">
        <w:rPr>
          <w:spacing w:val="4"/>
          <w:sz w:val="18"/>
          <w:szCs w:val="18"/>
          <w:lang w:eastAsia="ar-SA"/>
        </w:rPr>
        <w:t>usytuowanie (Dz. U. Nr 109, poz. 1156 z dnia 12 maja 2004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4"/>
          <w:sz w:val="18"/>
          <w:szCs w:val="18"/>
          <w:lang w:eastAsia="ar-SA"/>
        </w:rPr>
      </w:pPr>
      <w:r w:rsidRPr="00C64B9D">
        <w:rPr>
          <w:spacing w:val="6"/>
          <w:sz w:val="18"/>
          <w:szCs w:val="18"/>
          <w:lang w:eastAsia="ar-SA"/>
        </w:rPr>
        <w:t>Wytyczne wykonawstwa, oceny i odbioru robót elewacyjnych z zastosowaniem ze</w:t>
      </w:r>
      <w:r w:rsidRPr="00C64B9D">
        <w:rPr>
          <w:spacing w:val="6"/>
          <w:sz w:val="18"/>
          <w:szCs w:val="18"/>
          <w:lang w:eastAsia="ar-SA"/>
        </w:rPr>
        <w:softHyphen/>
      </w:r>
      <w:r w:rsidRPr="00C64B9D">
        <w:rPr>
          <w:spacing w:val="1"/>
          <w:sz w:val="18"/>
          <w:szCs w:val="18"/>
          <w:lang w:eastAsia="ar-SA"/>
        </w:rPr>
        <w:t>wnętrznych zespolonych systemów ocieplania ścian - Stowarzyszenie na Rzecz Syste</w:t>
      </w:r>
      <w:r w:rsidRPr="00C64B9D">
        <w:rPr>
          <w:spacing w:val="1"/>
          <w:sz w:val="18"/>
          <w:szCs w:val="18"/>
          <w:lang w:eastAsia="ar-SA"/>
        </w:rPr>
        <w:softHyphen/>
      </w:r>
      <w:r w:rsidRPr="00C64B9D">
        <w:rPr>
          <w:spacing w:val="4"/>
          <w:sz w:val="18"/>
          <w:szCs w:val="18"/>
          <w:lang w:eastAsia="ar-SA"/>
        </w:rPr>
        <w:t>mów Ociepleń, Warszawa 2004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4"/>
          <w:sz w:val="18"/>
          <w:szCs w:val="18"/>
          <w:lang w:eastAsia="ar-SA"/>
        </w:rPr>
      </w:pPr>
      <w:r w:rsidRPr="00C64B9D">
        <w:rPr>
          <w:spacing w:val="4"/>
          <w:sz w:val="18"/>
          <w:szCs w:val="18"/>
          <w:lang w:eastAsia="ar-SA"/>
        </w:rPr>
        <w:t xml:space="preserve">Instrukcja </w:t>
      </w:r>
      <w:r w:rsidRPr="00C64B9D">
        <w:rPr>
          <w:b/>
          <w:bCs/>
          <w:spacing w:val="4"/>
          <w:sz w:val="18"/>
          <w:szCs w:val="18"/>
          <w:lang w:eastAsia="ar-SA"/>
        </w:rPr>
        <w:t xml:space="preserve">ITB </w:t>
      </w:r>
      <w:r w:rsidRPr="00C64B9D">
        <w:rPr>
          <w:spacing w:val="4"/>
          <w:sz w:val="18"/>
          <w:szCs w:val="18"/>
          <w:lang w:eastAsia="ar-SA"/>
        </w:rPr>
        <w:t>nr 334/2002 Bezspoinowy system ocieplania ścian zewnętrznych bu</w:t>
      </w:r>
      <w:r w:rsidRPr="00C64B9D">
        <w:rPr>
          <w:spacing w:val="4"/>
          <w:sz w:val="18"/>
          <w:szCs w:val="18"/>
          <w:lang w:eastAsia="ar-SA"/>
        </w:rPr>
        <w:softHyphen/>
        <w:t>dynków Warszawa 2002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8"/>
          <w:sz w:val="18"/>
          <w:szCs w:val="18"/>
          <w:lang w:eastAsia="ar-SA"/>
        </w:rPr>
      </w:pPr>
      <w:r w:rsidRPr="00C64B9D">
        <w:rPr>
          <w:spacing w:val="4"/>
          <w:sz w:val="18"/>
          <w:szCs w:val="18"/>
          <w:lang w:eastAsia="ar-SA"/>
        </w:rPr>
        <w:t xml:space="preserve">ZUAT 15/V.03/2003 Zestawy wyrobów do wykonywania ociepleń z zastosowaniem </w:t>
      </w:r>
      <w:r w:rsidRPr="00C64B9D">
        <w:rPr>
          <w:spacing w:val="1"/>
          <w:sz w:val="18"/>
          <w:szCs w:val="18"/>
          <w:lang w:eastAsia="ar-SA"/>
        </w:rPr>
        <w:t>styropianu jako  materiału termoizolacyjnego i pocienianej wyprawy elewacyjnej. Zale</w:t>
      </w:r>
      <w:r w:rsidRPr="00C64B9D">
        <w:rPr>
          <w:spacing w:val="1"/>
          <w:sz w:val="18"/>
          <w:szCs w:val="18"/>
          <w:lang w:eastAsia="ar-SA"/>
        </w:rPr>
        <w:softHyphen/>
      </w:r>
      <w:r w:rsidRPr="00C64B9D">
        <w:rPr>
          <w:spacing w:val="2"/>
          <w:sz w:val="18"/>
          <w:szCs w:val="18"/>
          <w:lang w:eastAsia="ar-SA"/>
        </w:rPr>
        <w:t xml:space="preserve">cenia Udzielania Aprobat Technicznych ITB Warszawa, Instytut Techniki Budowlanej, </w:t>
      </w:r>
      <w:r w:rsidRPr="00C64B9D">
        <w:rPr>
          <w:spacing w:val="8"/>
          <w:sz w:val="18"/>
          <w:szCs w:val="18"/>
          <w:lang w:eastAsia="ar-SA"/>
        </w:rPr>
        <w:t>2003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4"/>
          <w:sz w:val="18"/>
          <w:szCs w:val="18"/>
          <w:lang w:eastAsia="ar-SA"/>
        </w:rPr>
      </w:pPr>
      <w:r w:rsidRPr="00C64B9D">
        <w:rPr>
          <w:spacing w:val="4"/>
          <w:sz w:val="18"/>
          <w:szCs w:val="18"/>
          <w:lang w:eastAsia="ar-SA"/>
        </w:rPr>
        <w:t xml:space="preserve">ZUAT 15/V.04/2003 Zestawy wyrobów do wykonywania ociepleń z zastosowaniem </w:t>
      </w:r>
      <w:r w:rsidRPr="00C64B9D">
        <w:rPr>
          <w:spacing w:val="2"/>
          <w:sz w:val="18"/>
          <w:szCs w:val="18"/>
          <w:lang w:eastAsia="ar-SA"/>
        </w:rPr>
        <w:t>wełny mineralnej jako materiału termoizolacyjnego i pocienianej wyprawy eiewacyjnej. - Zalecenia Udzielania Aprobat Technicznych ITB, Warszawa, Instytut Techniki Bu</w:t>
      </w:r>
      <w:r w:rsidRPr="00C64B9D">
        <w:rPr>
          <w:spacing w:val="2"/>
          <w:sz w:val="18"/>
          <w:szCs w:val="18"/>
          <w:lang w:eastAsia="ar-SA"/>
        </w:rPr>
        <w:softHyphen/>
      </w:r>
      <w:r w:rsidRPr="00C64B9D">
        <w:rPr>
          <w:spacing w:val="4"/>
          <w:sz w:val="18"/>
          <w:szCs w:val="18"/>
          <w:lang w:eastAsia="ar-SA"/>
        </w:rPr>
        <w:t>dowlanej, 2003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1"/>
          <w:sz w:val="18"/>
          <w:szCs w:val="18"/>
          <w:lang w:eastAsia="ar-SA"/>
        </w:rPr>
      </w:pPr>
      <w:r w:rsidRPr="00C64B9D">
        <w:rPr>
          <w:spacing w:val="4"/>
          <w:sz w:val="18"/>
          <w:szCs w:val="18"/>
          <w:lang w:eastAsia="ar-SA"/>
        </w:rPr>
        <w:t xml:space="preserve">ZUAT 15/V.01/1997 Tworzywowe łączniki do mocowania termoizolacji. Zalecenia </w:t>
      </w:r>
      <w:r w:rsidRPr="00C64B9D">
        <w:rPr>
          <w:spacing w:val="1"/>
          <w:sz w:val="18"/>
          <w:szCs w:val="18"/>
          <w:lang w:eastAsia="ar-SA"/>
        </w:rPr>
        <w:t>Udzielania Aprobat Technicznych ITB Warszawa Instytut Techniki Budowlanej 1997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5"/>
          <w:sz w:val="18"/>
          <w:szCs w:val="18"/>
          <w:lang w:eastAsia="ar-SA"/>
        </w:rPr>
      </w:pPr>
      <w:r w:rsidRPr="00C64B9D">
        <w:rPr>
          <w:spacing w:val="3"/>
          <w:sz w:val="18"/>
          <w:szCs w:val="18"/>
          <w:lang w:eastAsia="ar-SA"/>
        </w:rPr>
        <w:t xml:space="preserve">ZUAT 15/V.07/2003 Łączniki do mocowania izolacji termicznej uformowanej w płyty. </w:t>
      </w:r>
      <w:r w:rsidRPr="00C64B9D">
        <w:rPr>
          <w:spacing w:val="1"/>
          <w:sz w:val="18"/>
          <w:szCs w:val="18"/>
          <w:lang w:eastAsia="ar-SA"/>
        </w:rPr>
        <w:t>Zalecenia Udzielania Aprobat Technicznych ITB Warszawa Instytut Techniki Budowla</w:t>
      </w:r>
      <w:r w:rsidRPr="00C64B9D">
        <w:rPr>
          <w:spacing w:val="1"/>
          <w:sz w:val="18"/>
          <w:szCs w:val="18"/>
          <w:lang w:eastAsia="ar-SA"/>
        </w:rPr>
        <w:softHyphen/>
      </w:r>
      <w:r w:rsidRPr="00C64B9D">
        <w:rPr>
          <w:spacing w:val="5"/>
          <w:sz w:val="18"/>
          <w:szCs w:val="18"/>
          <w:lang w:eastAsia="ar-SA"/>
        </w:rPr>
        <w:t>nej 2003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11"/>
        <w:jc w:val="both"/>
        <w:rPr>
          <w:spacing w:val="2"/>
          <w:sz w:val="18"/>
          <w:szCs w:val="18"/>
          <w:lang w:eastAsia="ar-SA"/>
        </w:rPr>
      </w:pPr>
      <w:r w:rsidRPr="00C64B9D">
        <w:rPr>
          <w:spacing w:val="2"/>
          <w:sz w:val="18"/>
          <w:szCs w:val="18"/>
          <w:lang w:eastAsia="ar-SA"/>
        </w:rPr>
        <w:t>ZUAT 15/VIII.07/2003 Zaprawy klejące i kleje dyspersyjne Zalecenia Udzielania Apro</w:t>
      </w:r>
      <w:r w:rsidRPr="00C64B9D">
        <w:rPr>
          <w:spacing w:val="2"/>
          <w:sz w:val="18"/>
          <w:szCs w:val="18"/>
          <w:lang w:eastAsia="ar-SA"/>
        </w:rPr>
        <w:softHyphen/>
        <w:t>bat Technicznych ITB, Warszawa, Instytut Techniki Budowlanej, 2000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4"/>
          <w:sz w:val="18"/>
          <w:szCs w:val="18"/>
          <w:lang w:eastAsia="ar-SA"/>
        </w:rPr>
      </w:pPr>
      <w:r w:rsidRPr="00C64B9D">
        <w:rPr>
          <w:spacing w:val="1"/>
          <w:sz w:val="18"/>
          <w:szCs w:val="18"/>
          <w:lang w:eastAsia="ar-SA"/>
        </w:rPr>
        <w:t xml:space="preserve">ET AG 004 Wytyczne do Europejskich Aprobat Technicznych. Złożone systemy izolacji </w:t>
      </w:r>
      <w:r w:rsidRPr="00C64B9D">
        <w:rPr>
          <w:spacing w:val="4"/>
          <w:sz w:val="18"/>
          <w:szCs w:val="18"/>
          <w:lang w:eastAsia="ar-SA"/>
        </w:rPr>
        <w:t>cieplnej z wyprawami tynkarskimi. Dz. Urz. WEC212 z 06.09.2002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4"/>
        <w:jc w:val="both"/>
        <w:rPr>
          <w:spacing w:val="7"/>
          <w:sz w:val="18"/>
          <w:szCs w:val="18"/>
          <w:lang w:eastAsia="ar-SA"/>
        </w:rPr>
      </w:pPr>
      <w:r w:rsidRPr="00C64B9D">
        <w:rPr>
          <w:spacing w:val="4"/>
          <w:sz w:val="18"/>
          <w:szCs w:val="18"/>
          <w:lang w:eastAsia="ar-SA"/>
        </w:rPr>
        <w:t xml:space="preserve">ETAG 014 Wytyczne do Europejskich Aprobat Technicznych - Łączniki tworzywowe </w:t>
      </w:r>
      <w:r w:rsidRPr="00C64B9D">
        <w:rPr>
          <w:spacing w:val="6"/>
          <w:sz w:val="18"/>
          <w:szCs w:val="18"/>
          <w:lang w:eastAsia="ar-SA"/>
        </w:rPr>
        <w:t xml:space="preserve">do mocowania warstwy izolacyjnej ociepleń ścian zewnętrznych. Dz. Urz. WEC212 </w:t>
      </w:r>
      <w:r w:rsidRPr="00C64B9D">
        <w:rPr>
          <w:spacing w:val="7"/>
          <w:sz w:val="18"/>
          <w:szCs w:val="18"/>
          <w:lang w:eastAsia="ar-SA"/>
        </w:rPr>
        <w:t>z 06.09.2002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3"/>
          <w:sz w:val="18"/>
          <w:szCs w:val="18"/>
          <w:lang w:eastAsia="ar-SA"/>
        </w:rPr>
      </w:pPr>
      <w:r w:rsidRPr="00C64B9D">
        <w:rPr>
          <w:spacing w:val="7"/>
          <w:sz w:val="18"/>
          <w:szCs w:val="18"/>
          <w:lang w:eastAsia="ar-SA"/>
        </w:rPr>
        <w:t xml:space="preserve">Warunki techniczne wykonania i odbioru robót budowlanych tom I Budownictwo </w:t>
      </w:r>
      <w:r w:rsidRPr="00C64B9D">
        <w:rPr>
          <w:spacing w:val="3"/>
          <w:sz w:val="18"/>
          <w:szCs w:val="18"/>
          <w:lang w:eastAsia="ar-SA"/>
        </w:rPr>
        <w:t>ogólne część 4, Wydawnictwo Arkady Wydanie 4, Warszawa 1990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3"/>
          <w:sz w:val="18"/>
          <w:szCs w:val="18"/>
          <w:lang w:eastAsia="ar-SA"/>
        </w:rPr>
      </w:pPr>
      <w:r w:rsidRPr="00C64B9D">
        <w:rPr>
          <w:spacing w:val="4"/>
          <w:sz w:val="18"/>
          <w:szCs w:val="18"/>
          <w:lang w:eastAsia="ar-SA"/>
        </w:rPr>
        <w:t>Warunki techniczne wykonania i odbioru robót budowlanych Część B - Roboty wy</w:t>
      </w:r>
      <w:r w:rsidRPr="00C64B9D">
        <w:rPr>
          <w:spacing w:val="4"/>
          <w:sz w:val="18"/>
          <w:szCs w:val="18"/>
          <w:lang w:eastAsia="ar-SA"/>
        </w:rPr>
        <w:softHyphen/>
      </w:r>
      <w:r w:rsidRPr="00C64B9D">
        <w:rPr>
          <w:spacing w:val="3"/>
          <w:sz w:val="18"/>
          <w:szCs w:val="18"/>
          <w:lang w:eastAsia="ar-SA"/>
        </w:rPr>
        <w:t>kończeniowe, zeszyt 1. Tynki, ITB 2003 r.</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5"/>
          <w:sz w:val="18"/>
          <w:szCs w:val="18"/>
          <w:lang w:eastAsia="ar-SA"/>
        </w:rPr>
      </w:pPr>
      <w:r w:rsidRPr="00C64B9D">
        <w:rPr>
          <w:spacing w:val="1"/>
          <w:sz w:val="18"/>
          <w:szCs w:val="18"/>
          <w:lang w:eastAsia="ar-SA"/>
        </w:rPr>
        <w:t xml:space="preserve">Rozporządzenie Ministra Infrastruktury z dnia 11 sierpnia 2004 r. w sprawie systemów </w:t>
      </w:r>
      <w:r w:rsidRPr="00C64B9D">
        <w:rPr>
          <w:sz w:val="18"/>
          <w:szCs w:val="18"/>
          <w:lang w:eastAsia="ar-SA"/>
        </w:rPr>
        <w:t>oceny zgodności, wymagań, jakie powinny spełniać notyfikowane jednostki uczestniczą</w:t>
      </w:r>
      <w:r w:rsidRPr="00C64B9D">
        <w:rPr>
          <w:sz w:val="18"/>
          <w:szCs w:val="18"/>
          <w:lang w:eastAsia="ar-SA"/>
        </w:rPr>
        <w:softHyphen/>
      </w:r>
      <w:r w:rsidRPr="00C64B9D">
        <w:rPr>
          <w:spacing w:val="2"/>
          <w:sz w:val="18"/>
          <w:szCs w:val="18"/>
          <w:lang w:eastAsia="ar-SA"/>
        </w:rPr>
        <w:t>ce w ocenie zgodności, oraz sposobu oznaczania wyrobów budowlanych oznakowa</w:t>
      </w:r>
      <w:r w:rsidRPr="00C64B9D">
        <w:rPr>
          <w:spacing w:val="2"/>
          <w:sz w:val="18"/>
          <w:szCs w:val="18"/>
          <w:lang w:eastAsia="ar-SA"/>
        </w:rPr>
        <w:softHyphen/>
      </w:r>
      <w:r w:rsidRPr="00C64B9D">
        <w:rPr>
          <w:spacing w:val="5"/>
          <w:sz w:val="18"/>
          <w:szCs w:val="18"/>
          <w:lang w:eastAsia="ar-SA"/>
        </w:rPr>
        <w:t>niem CE {Dz. U. Nr 195, poz. 2011).</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4"/>
          <w:sz w:val="18"/>
          <w:szCs w:val="18"/>
          <w:lang w:eastAsia="ar-SA"/>
        </w:rPr>
      </w:pPr>
      <w:r w:rsidRPr="00C64B9D">
        <w:rPr>
          <w:spacing w:val="4"/>
          <w:sz w:val="18"/>
          <w:szCs w:val="18"/>
          <w:lang w:eastAsia="ar-SA"/>
        </w:rPr>
        <w:t>Rozporządzenie Ministra Infrastruktury z dnia 11 sierpnia 2004 r. w sprawie sposo</w:t>
      </w:r>
      <w:r w:rsidRPr="00C64B9D">
        <w:rPr>
          <w:spacing w:val="4"/>
          <w:sz w:val="18"/>
          <w:szCs w:val="18"/>
          <w:lang w:eastAsia="ar-SA"/>
        </w:rPr>
        <w:softHyphen/>
      </w:r>
      <w:r w:rsidRPr="00C64B9D">
        <w:rPr>
          <w:spacing w:val="2"/>
          <w:sz w:val="18"/>
          <w:szCs w:val="18"/>
          <w:lang w:eastAsia="ar-SA"/>
        </w:rPr>
        <w:t xml:space="preserve">bów deklarowania zgodności wyrobów budowlanych oraz sposobu znakowania ich </w:t>
      </w:r>
      <w:r w:rsidRPr="00C64B9D">
        <w:rPr>
          <w:spacing w:val="4"/>
          <w:sz w:val="18"/>
          <w:szCs w:val="18"/>
          <w:lang w:eastAsia="ar-SA"/>
        </w:rPr>
        <w:t>znakiem budowlanym (Dz. U. Nr 198 poz. 2041).</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jc w:val="both"/>
        <w:rPr>
          <w:spacing w:val="5"/>
          <w:sz w:val="18"/>
          <w:szCs w:val="18"/>
          <w:lang w:eastAsia="ar-SA"/>
        </w:rPr>
      </w:pPr>
      <w:r w:rsidRPr="00C64B9D">
        <w:rPr>
          <w:spacing w:val="3"/>
          <w:sz w:val="18"/>
          <w:szCs w:val="18"/>
          <w:lang w:eastAsia="ar-SA"/>
        </w:rPr>
        <w:t>Rozporządzenie Ministra Infrastruktury z dnia 23 czerwca 2003 r. w sprawie informa</w:t>
      </w:r>
      <w:r w:rsidRPr="00C64B9D">
        <w:rPr>
          <w:spacing w:val="3"/>
          <w:sz w:val="18"/>
          <w:szCs w:val="18"/>
          <w:lang w:eastAsia="ar-SA"/>
        </w:rPr>
        <w:softHyphen/>
      </w:r>
      <w:r w:rsidRPr="00C64B9D">
        <w:rPr>
          <w:spacing w:val="1"/>
          <w:sz w:val="18"/>
          <w:szCs w:val="18"/>
          <w:lang w:eastAsia="ar-SA"/>
        </w:rPr>
        <w:t xml:space="preserve">cji dotyczącej bezpieczeństwa i ochrony zdrowia oraz planu bezpieczeństwa i ochrony </w:t>
      </w:r>
      <w:r w:rsidRPr="00C64B9D">
        <w:rPr>
          <w:spacing w:val="5"/>
          <w:sz w:val="18"/>
          <w:szCs w:val="18"/>
          <w:lang w:eastAsia="ar-SA"/>
        </w:rPr>
        <w:t>zdrowia. (Dz. U. z 2003 r., Nr 120, poz. 1126).</w:t>
      </w:r>
    </w:p>
    <w:p w:rsidR="0088764F" w:rsidRPr="00C64B9D"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7"/>
        <w:jc w:val="both"/>
        <w:rPr>
          <w:spacing w:val="2"/>
          <w:sz w:val="18"/>
          <w:szCs w:val="18"/>
          <w:lang w:eastAsia="ar-SA"/>
        </w:rPr>
      </w:pPr>
      <w:r w:rsidRPr="00C64B9D">
        <w:rPr>
          <w:spacing w:val="4"/>
          <w:sz w:val="18"/>
          <w:szCs w:val="18"/>
          <w:lang w:eastAsia="ar-SA"/>
        </w:rPr>
        <w:t xml:space="preserve">Rozporządzenie Ministra Infrastruktury z dnia 14 maja 2004 r. w sprawie kontroli </w:t>
      </w:r>
      <w:r w:rsidRPr="00C64B9D">
        <w:rPr>
          <w:spacing w:val="6"/>
          <w:sz w:val="18"/>
          <w:szCs w:val="18"/>
          <w:lang w:eastAsia="ar-SA"/>
        </w:rPr>
        <w:t xml:space="preserve">wyrobów budowlanych wprowadzonych do obrotu. (Dz. U. z 2004 r. Nr 130, poz. </w:t>
      </w:r>
      <w:r w:rsidRPr="00C64B9D">
        <w:rPr>
          <w:spacing w:val="2"/>
          <w:sz w:val="18"/>
          <w:szCs w:val="18"/>
          <w:lang w:eastAsia="ar-SA"/>
        </w:rPr>
        <w:t>1386).</w:t>
      </w:r>
    </w:p>
    <w:p w:rsidR="0088764F" w:rsidRDefault="0088764F" w:rsidP="00C64B9D">
      <w:pPr>
        <w:numPr>
          <w:ilvl w:val="0"/>
          <w:numId w:val="4"/>
        </w:numPr>
        <w:shd w:val="clear" w:color="auto" w:fill="FFFFFF"/>
        <w:tabs>
          <w:tab w:val="clear" w:pos="284"/>
          <w:tab w:val="left" w:pos="0"/>
          <w:tab w:val="left" w:pos="363"/>
        </w:tabs>
        <w:suppressAutoHyphens/>
        <w:autoSpaceDN/>
        <w:adjustRightInd/>
        <w:spacing w:line="240" w:lineRule="atLeast"/>
        <w:ind w:left="0" w:right="4"/>
        <w:jc w:val="both"/>
        <w:rPr>
          <w:spacing w:val="-1"/>
          <w:sz w:val="18"/>
          <w:szCs w:val="18"/>
          <w:lang w:eastAsia="ar-SA"/>
        </w:rPr>
      </w:pPr>
      <w:r w:rsidRPr="00C64B9D">
        <w:rPr>
          <w:spacing w:val="3"/>
          <w:sz w:val="18"/>
          <w:szCs w:val="18"/>
          <w:lang w:eastAsia="ar-SA"/>
        </w:rPr>
        <w:t>Dyrektywa Rady Europejskiej 89/106/EWG z dnia 21 grudnia 1988 r. w sprawie zbli</w:t>
      </w:r>
      <w:r w:rsidRPr="00C64B9D">
        <w:rPr>
          <w:spacing w:val="3"/>
          <w:sz w:val="18"/>
          <w:szCs w:val="18"/>
          <w:lang w:eastAsia="ar-SA"/>
        </w:rPr>
        <w:softHyphen/>
      </w:r>
      <w:r w:rsidRPr="00C64B9D">
        <w:rPr>
          <w:spacing w:val="2"/>
          <w:sz w:val="18"/>
          <w:szCs w:val="18"/>
          <w:lang w:eastAsia="ar-SA"/>
        </w:rPr>
        <w:t xml:space="preserve">żenia przepisów ustawowych Państw Członkowskich odnoszących się do wyrobów </w:t>
      </w:r>
      <w:r w:rsidRPr="00C64B9D">
        <w:rPr>
          <w:spacing w:val="-1"/>
          <w:sz w:val="18"/>
          <w:szCs w:val="18"/>
          <w:lang w:eastAsia="ar-SA"/>
        </w:rPr>
        <w:t>budowlanych.</w:t>
      </w:r>
    </w:p>
    <w:p w:rsidR="000644EA" w:rsidRDefault="000644EA" w:rsidP="00C64B9D">
      <w:pPr>
        <w:numPr>
          <w:ilvl w:val="0"/>
          <w:numId w:val="4"/>
        </w:numPr>
        <w:shd w:val="clear" w:color="auto" w:fill="FFFFFF"/>
        <w:tabs>
          <w:tab w:val="clear" w:pos="284"/>
          <w:tab w:val="left" w:pos="0"/>
          <w:tab w:val="left" w:pos="363"/>
        </w:tabs>
        <w:suppressAutoHyphens/>
        <w:autoSpaceDN/>
        <w:adjustRightInd/>
        <w:spacing w:line="240" w:lineRule="atLeast"/>
        <w:ind w:left="0" w:right="4"/>
        <w:jc w:val="both"/>
        <w:rPr>
          <w:spacing w:val="-1"/>
          <w:sz w:val="18"/>
          <w:szCs w:val="18"/>
          <w:lang w:eastAsia="ar-SA"/>
        </w:rPr>
        <w:sectPr w:rsidR="000644EA" w:rsidSect="00AE69A8">
          <w:pgSz w:w="11907" w:h="16839" w:code="9"/>
          <w:pgMar w:top="1021" w:right="1418" w:bottom="964" w:left="1418" w:header="709" w:footer="709" w:gutter="0"/>
          <w:cols w:space="708"/>
          <w:noEndnote/>
          <w:titlePg/>
        </w:sectPr>
      </w:pPr>
    </w:p>
    <w:p w:rsidR="0088764F" w:rsidRPr="00C64B9D" w:rsidRDefault="0088764F" w:rsidP="00C64B9D">
      <w:pPr>
        <w:shd w:val="clear" w:color="auto" w:fill="FFFFFF"/>
        <w:spacing w:line="240" w:lineRule="atLeast"/>
        <w:ind w:left="7"/>
        <w:rPr>
          <w:b/>
          <w:sz w:val="18"/>
          <w:szCs w:val="18"/>
        </w:rPr>
      </w:pPr>
    </w:p>
    <w:p w:rsidR="00C57679" w:rsidRDefault="00C57679" w:rsidP="00C64B9D">
      <w:pPr>
        <w:pStyle w:val="Tytu"/>
        <w:spacing w:line="240" w:lineRule="atLeast"/>
        <w:rPr>
          <w:sz w:val="18"/>
          <w:szCs w:val="18"/>
        </w:rPr>
        <w:sectPr w:rsidR="00C57679" w:rsidSect="0074372D">
          <w:type w:val="continuous"/>
          <w:pgSz w:w="11907" w:h="16839" w:code="9"/>
          <w:pgMar w:top="1021" w:right="1418" w:bottom="964" w:left="1418" w:header="709" w:footer="709" w:gutter="0"/>
          <w:cols w:space="708"/>
          <w:noEndnote/>
          <w:titlePg/>
        </w:sectPr>
      </w:pPr>
    </w:p>
    <w:p w:rsidR="004908E0" w:rsidRPr="00C64B9D" w:rsidRDefault="004908E0" w:rsidP="00C64B9D">
      <w:pPr>
        <w:pStyle w:val="Tytu"/>
        <w:spacing w:line="240" w:lineRule="atLeast"/>
        <w:rPr>
          <w:sz w:val="18"/>
          <w:szCs w:val="18"/>
        </w:rPr>
      </w:pPr>
      <w:r w:rsidRPr="00C64B9D">
        <w:rPr>
          <w:sz w:val="18"/>
          <w:szCs w:val="18"/>
        </w:rPr>
        <w:t>SPECYFIKACJA TECHNICZNA WYKONANIA I ODBIORU ROBÓT</w:t>
      </w:r>
    </w:p>
    <w:p w:rsidR="004908E0" w:rsidRPr="00C64B9D" w:rsidRDefault="004908E0" w:rsidP="00C64B9D">
      <w:pPr>
        <w:pStyle w:val="Tytu"/>
        <w:spacing w:line="240" w:lineRule="atLeast"/>
        <w:jc w:val="left"/>
        <w:rPr>
          <w:sz w:val="18"/>
          <w:szCs w:val="18"/>
        </w:rPr>
      </w:pPr>
    </w:p>
    <w:p w:rsidR="004908E0" w:rsidRPr="00C64B9D" w:rsidRDefault="004908E0" w:rsidP="00C64B9D">
      <w:pPr>
        <w:pStyle w:val="Tytu"/>
        <w:spacing w:line="240" w:lineRule="atLeast"/>
        <w:jc w:val="left"/>
        <w:rPr>
          <w:sz w:val="18"/>
          <w:szCs w:val="18"/>
        </w:rPr>
      </w:pPr>
      <w:r w:rsidRPr="00C64B9D">
        <w:rPr>
          <w:sz w:val="18"/>
          <w:szCs w:val="18"/>
        </w:rPr>
        <w:t xml:space="preserve">A.03.00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u w:val="single"/>
        </w:rPr>
        <w:t>POSADZKI</w:t>
      </w:r>
    </w:p>
    <w:p w:rsidR="004908E0" w:rsidRPr="00C64B9D" w:rsidRDefault="004908E0" w:rsidP="00C64B9D">
      <w:pPr>
        <w:pStyle w:val="Tytu"/>
        <w:spacing w:line="240" w:lineRule="atLeast"/>
        <w:ind w:left="200" w:hanging="200"/>
        <w:jc w:val="left"/>
        <w:rPr>
          <w:sz w:val="18"/>
          <w:szCs w:val="18"/>
        </w:rPr>
      </w:pPr>
      <w:r w:rsidRPr="00C64B9D">
        <w:rPr>
          <w:sz w:val="18"/>
          <w:szCs w:val="18"/>
        </w:rPr>
        <w:t>KOD WG CPV</w:t>
      </w:r>
      <w:r w:rsidRPr="00C64B9D">
        <w:rPr>
          <w:sz w:val="18"/>
          <w:szCs w:val="18"/>
        </w:rPr>
        <w:tab/>
      </w:r>
      <w:r w:rsidRPr="00C64B9D">
        <w:rPr>
          <w:sz w:val="18"/>
          <w:szCs w:val="18"/>
        </w:rPr>
        <w:tab/>
        <w:t xml:space="preserve">45430000-0 </w:t>
      </w:r>
      <w:r w:rsidRPr="00C64B9D">
        <w:rPr>
          <w:sz w:val="18"/>
          <w:szCs w:val="18"/>
        </w:rPr>
        <w:tab/>
        <w:t>POKRYWANIE PODŁÓG I ŚCIAN</w:t>
      </w:r>
    </w:p>
    <w:p w:rsidR="004908E0" w:rsidRPr="00C64B9D" w:rsidRDefault="004908E0" w:rsidP="00C64B9D">
      <w:pPr>
        <w:pStyle w:val="Tytu"/>
        <w:spacing w:line="240" w:lineRule="atLeast"/>
        <w:ind w:left="1616" w:firstLine="508"/>
        <w:jc w:val="left"/>
        <w:rPr>
          <w:caps/>
          <w:sz w:val="18"/>
          <w:szCs w:val="18"/>
        </w:rPr>
      </w:pPr>
      <w:r w:rsidRPr="00C64B9D">
        <w:rPr>
          <w:caps/>
          <w:sz w:val="18"/>
          <w:szCs w:val="18"/>
        </w:rPr>
        <w:t xml:space="preserve">45431000-7 </w:t>
      </w:r>
      <w:r w:rsidRPr="00C64B9D">
        <w:rPr>
          <w:caps/>
          <w:sz w:val="18"/>
          <w:szCs w:val="18"/>
        </w:rPr>
        <w:tab/>
        <w:t>Kładzenie PŁYTEK</w:t>
      </w:r>
    </w:p>
    <w:p w:rsidR="004908E0" w:rsidRPr="00C64B9D" w:rsidRDefault="004908E0" w:rsidP="00C64B9D">
      <w:pPr>
        <w:pStyle w:val="Tytu"/>
        <w:spacing w:line="240" w:lineRule="atLeast"/>
        <w:ind w:left="1616" w:firstLine="508"/>
        <w:jc w:val="left"/>
        <w:rPr>
          <w:caps/>
          <w:sz w:val="18"/>
          <w:szCs w:val="18"/>
        </w:rPr>
      </w:pPr>
      <w:r w:rsidRPr="00C64B9D">
        <w:rPr>
          <w:sz w:val="18"/>
          <w:szCs w:val="18"/>
        </w:rPr>
        <w:t xml:space="preserve">45432111-5 </w:t>
      </w:r>
      <w:r w:rsidRPr="00C64B9D">
        <w:rPr>
          <w:caps/>
          <w:sz w:val="18"/>
          <w:szCs w:val="18"/>
        </w:rPr>
        <w:tab/>
        <w:t>KŁADZENIE WYKŁADZIN ELASTYCZNYCH</w:t>
      </w:r>
    </w:p>
    <w:p w:rsidR="004908E0" w:rsidRPr="00C64B9D" w:rsidRDefault="004908E0" w:rsidP="00C64B9D">
      <w:pPr>
        <w:spacing w:line="240" w:lineRule="atLeast"/>
        <w:ind w:left="540" w:hanging="540"/>
        <w:rPr>
          <w:b/>
          <w:bCs/>
          <w:sz w:val="18"/>
          <w:szCs w:val="18"/>
        </w:rPr>
      </w:pPr>
    </w:p>
    <w:p w:rsidR="004908E0" w:rsidRPr="00C64B9D" w:rsidRDefault="004908E0" w:rsidP="00C64B9D">
      <w:pPr>
        <w:spacing w:line="240" w:lineRule="atLeast"/>
        <w:ind w:left="540" w:hanging="540"/>
        <w:rPr>
          <w:sz w:val="18"/>
          <w:szCs w:val="18"/>
        </w:rPr>
      </w:pPr>
      <w:r w:rsidRPr="00C64B9D">
        <w:rPr>
          <w:b/>
          <w:bCs/>
          <w:sz w:val="18"/>
          <w:szCs w:val="18"/>
        </w:rPr>
        <w:t>l.  Wstęp.</w:t>
      </w:r>
    </w:p>
    <w:p w:rsidR="004908E0" w:rsidRPr="00C64B9D" w:rsidRDefault="004908E0" w:rsidP="00C64B9D">
      <w:pPr>
        <w:spacing w:line="240" w:lineRule="atLeast"/>
        <w:ind w:left="540" w:hanging="540"/>
        <w:rPr>
          <w:sz w:val="18"/>
          <w:szCs w:val="18"/>
        </w:rPr>
      </w:pPr>
      <w:r w:rsidRPr="00C64B9D">
        <w:rPr>
          <w:sz w:val="18"/>
          <w:szCs w:val="18"/>
          <w:u w:val="single"/>
        </w:rPr>
        <w:t>1.1. Przedmiot SST.</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Przedmiotem niniejszej szczegółowej specyfikacji technicznej są wymagania dotyczące wykonania i odbioru podłóg i posadzek </w:t>
      </w:r>
    </w:p>
    <w:p w:rsidR="004908E0" w:rsidRPr="00C64B9D" w:rsidRDefault="004908E0" w:rsidP="00C64B9D">
      <w:pPr>
        <w:spacing w:line="240" w:lineRule="atLeast"/>
        <w:ind w:left="540" w:hanging="540"/>
        <w:rPr>
          <w:sz w:val="18"/>
          <w:szCs w:val="18"/>
        </w:rPr>
      </w:pPr>
      <w:r w:rsidRPr="00C64B9D">
        <w:rPr>
          <w:sz w:val="18"/>
          <w:szCs w:val="18"/>
          <w:u w:val="single"/>
        </w:rPr>
        <w:t>1.2, Zakres stosowania SST.</w:t>
      </w:r>
    </w:p>
    <w:p w:rsidR="000644EA" w:rsidRDefault="004908E0" w:rsidP="000644EA">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0644EA"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4908E0" w:rsidRPr="00C64B9D" w:rsidRDefault="004908E0" w:rsidP="000644EA">
      <w:pPr>
        <w:spacing w:line="240" w:lineRule="atLeast"/>
        <w:jc w:val="both"/>
        <w:rPr>
          <w:sz w:val="18"/>
          <w:szCs w:val="18"/>
        </w:rPr>
      </w:pPr>
      <w:r w:rsidRPr="00C64B9D">
        <w:rPr>
          <w:sz w:val="18"/>
          <w:szCs w:val="18"/>
          <w:u w:val="single"/>
        </w:rPr>
        <w:t>1.3. Zakres robót objętych SST.</w:t>
      </w:r>
    </w:p>
    <w:p w:rsidR="004908E0" w:rsidRPr="00C64B9D" w:rsidRDefault="004908E0" w:rsidP="00C64B9D">
      <w:pPr>
        <w:pStyle w:val="Tekstpodstawowywcity"/>
        <w:spacing w:line="240" w:lineRule="atLeast"/>
        <w:jc w:val="both"/>
        <w:rPr>
          <w:sz w:val="18"/>
          <w:szCs w:val="18"/>
        </w:rPr>
      </w:pPr>
      <w:r w:rsidRPr="00C64B9D">
        <w:rPr>
          <w:sz w:val="18"/>
          <w:szCs w:val="18"/>
        </w:rPr>
        <w:t>Roboty, których dotyczy specyfikacja, obejmują wszystkie czynności umożliwiające i mające na celu wykonanie posadzek w obiekcie przetargowym.</w:t>
      </w:r>
    </w:p>
    <w:p w:rsidR="004908E0" w:rsidRPr="00C64B9D" w:rsidRDefault="004908E0" w:rsidP="00C64B9D">
      <w:pPr>
        <w:spacing w:line="240" w:lineRule="atLeast"/>
        <w:rPr>
          <w:sz w:val="18"/>
          <w:szCs w:val="18"/>
        </w:rPr>
      </w:pPr>
      <w:r w:rsidRPr="00C64B9D">
        <w:rPr>
          <w:sz w:val="18"/>
          <w:szCs w:val="18"/>
          <w:u w:val="single"/>
        </w:rPr>
        <w:t>1.4. Określenia podstawowe.</w:t>
      </w:r>
    </w:p>
    <w:p w:rsidR="004908E0" w:rsidRPr="00C64B9D" w:rsidRDefault="004908E0" w:rsidP="00C64B9D">
      <w:pPr>
        <w:spacing w:line="240" w:lineRule="atLeast"/>
        <w:jc w:val="both"/>
        <w:rPr>
          <w:sz w:val="18"/>
          <w:szCs w:val="18"/>
        </w:rPr>
      </w:pPr>
      <w:r w:rsidRPr="00C64B9D">
        <w:rPr>
          <w:sz w:val="18"/>
          <w:szCs w:val="18"/>
        </w:rPr>
        <w:t>Określenia i nazewnictwo użyte w niniejszej specyfikacji technicznej ST są zgodne z obowiązującymi podanymi w normach PN i przepisach Prawa budowlanego.</w:t>
      </w:r>
    </w:p>
    <w:p w:rsidR="004908E0" w:rsidRPr="00C64B9D" w:rsidRDefault="004908E0" w:rsidP="00C64B9D">
      <w:pPr>
        <w:spacing w:line="240" w:lineRule="atLeast"/>
        <w:jc w:val="both"/>
        <w:rPr>
          <w:sz w:val="18"/>
          <w:szCs w:val="18"/>
        </w:rPr>
      </w:pPr>
      <w:r w:rsidRPr="00C64B9D">
        <w:rPr>
          <w:sz w:val="18"/>
          <w:szCs w:val="18"/>
        </w:rPr>
        <w:t>posadzka</w:t>
      </w:r>
      <w:r w:rsidRPr="00C64B9D">
        <w:rPr>
          <w:sz w:val="18"/>
          <w:szCs w:val="18"/>
        </w:rPr>
        <w:tab/>
      </w:r>
      <w:r w:rsidRPr="00C64B9D">
        <w:rPr>
          <w:sz w:val="18"/>
          <w:szCs w:val="18"/>
        </w:rPr>
        <w:tab/>
        <w:t>- wierzchnia warstwa stropu stanowiąca wykończenie jego powierzchni;</w:t>
      </w:r>
    </w:p>
    <w:p w:rsidR="004908E0" w:rsidRPr="00C64B9D" w:rsidRDefault="004908E0" w:rsidP="00C64B9D">
      <w:pPr>
        <w:spacing w:line="240" w:lineRule="atLeast"/>
        <w:jc w:val="both"/>
        <w:rPr>
          <w:sz w:val="18"/>
          <w:szCs w:val="18"/>
        </w:rPr>
      </w:pPr>
      <w:r w:rsidRPr="00C64B9D">
        <w:rPr>
          <w:sz w:val="18"/>
          <w:szCs w:val="18"/>
        </w:rPr>
        <w:t xml:space="preserve">podłoże </w:t>
      </w:r>
      <w:r w:rsidRPr="00C64B9D">
        <w:rPr>
          <w:sz w:val="18"/>
          <w:szCs w:val="18"/>
        </w:rPr>
        <w:tab/>
      </w:r>
      <w:r w:rsidRPr="00C64B9D">
        <w:rPr>
          <w:sz w:val="18"/>
          <w:szCs w:val="18"/>
        </w:rPr>
        <w:tab/>
        <w:t xml:space="preserve">- element konstrukcji budynku, na którym ułożona jest podłoga, </w:t>
      </w:r>
    </w:p>
    <w:p w:rsidR="004908E0" w:rsidRPr="00C64B9D" w:rsidRDefault="004908E0" w:rsidP="00C64B9D">
      <w:pPr>
        <w:spacing w:line="240" w:lineRule="atLeast"/>
        <w:jc w:val="both"/>
        <w:rPr>
          <w:sz w:val="18"/>
          <w:szCs w:val="18"/>
        </w:rPr>
      </w:pPr>
      <w:r w:rsidRPr="00C64B9D">
        <w:rPr>
          <w:sz w:val="18"/>
          <w:szCs w:val="18"/>
        </w:rPr>
        <w:t>podkład betonowy</w:t>
      </w:r>
      <w:r w:rsidRPr="00C64B9D">
        <w:rPr>
          <w:sz w:val="18"/>
          <w:szCs w:val="18"/>
        </w:rPr>
        <w:tab/>
        <w:t xml:space="preserve"> - wykonany z betonu o określonej grubości, wytrzymałości i suchości, na którym wykonuje się posadzkę;</w:t>
      </w:r>
    </w:p>
    <w:p w:rsidR="004908E0" w:rsidRPr="00C64B9D" w:rsidRDefault="004908E0" w:rsidP="00C64B9D">
      <w:pPr>
        <w:spacing w:line="240" w:lineRule="atLeast"/>
        <w:jc w:val="both"/>
        <w:rPr>
          <w:sz w:val="18"/>
          <w:szCs w:val="18"/>
        </w:rPr>
      </w:pPr>
      <w:r w:rsidRPr="00C64B9D">
        <w:rPr>
          <w:sz w:val="18"/>
          <w:szCs w:val="18"/>
        </w:rPr>
        <w:t>wykładzina</w:t>
      </w:r>
      <w:r w:rsidRPr="00C64B9D">
        <w:rPr>
          <w:sz w:val="18"/>
          <w:szCs w:val="18"/>
        </w:rPr>
        <w:tab/>
        <w:t xml:space="preserve"> - suche pokrycie dowolnej wewnętrznej powierzchni budynku.</w:t>
      </w:r>
    </w:p>
    <w:p w:rsidR="004908E0" w:rsidRPr="00C64B9D" w:rsidRDefault="004908E0" w:rsidP="00C64B9D">
      <w:pPr>
        <w:spacing w:line="240" w:lineRule="atLeast"/>
        <w:jc w:val="both"/>
        <w:rPr>
          <w:sz w:val="18"/>
          <w:szCs w:val="18"/>
        </w:rPr>
      </w:pPr>
      <w:r w:rsidRPr="00C64B9D">
        <w:rPr>
          <w:sz w:val="18"/>
          <w:szCs w:val="18"/>
        </w:rPr>
        <w:t>okładzina</w:t>
      </w:r>
      <w:r w:rsidRPr="00C64B9D">
        <w:rPr>
          <w:sz w:val="18"/>
          <w:szCs w:val="18"/>
        </w:rPr>
        <w:tab/>
      </w:r>
      <w:r w:rsidRPr="00C64B9D">
        <w:rPr>
          <w:sz w:val="18"/>
          <w:szCs w:val="18"/>
        </w:rPr>
        <w:tab/>
        <w:t>- pionowe lub prawie pionowe, nienośne pokrycie konstrukcji.</w:t>
      </w:r>
    </w:p>
    <w:p w:rsidR="004908E0" w:rsidRPr="00C64B9D" w:rsidRDefault="004908E0" w:rsidP="00C64B9D">
      <w:pPr>
        <w:spacing w:line="240" w:lineRule="atLeast"/>
        <w:rPr>
          <w:sz w:val="18"/>
          <w:szCs w:val="18"/>
        </w:rPr>
      </w:pPr>
      <w:r w:rsidRPr="00C64B9D">
        <w:rPr>
          <w:sz w:val="18"/>
          <w:szCs w:val="18"/>
          <w:u w:val="single"/>
        </w:rPr>
        <w:t>1.5. Ogólne wymagania dotyczące robót.</w:t>
      </w:r>
    </w:p>
    <w:p w:rsidR="004908E0" w:rsidRPr="00C64B9D" w:rsidRDefault="004908E0" w:rsidP="00C64B9D">
      <w:pPr>
        <w:spacing w:line="240" w:lineRule="atLeast"/>
        <w:jc w:val="both"/>
        <w:rPr>
          <w:sz w:val="18"/>
          <w:szCs w:val="18"/>
        </w:rPr>
      </w:pPr>
      <w:r w:rsidRPr="00C64B9D">
        <w:rPr>
          <w:sz w:val="18"/>
          <w:szCs w:val="18"/>
        </w:rPr>
        <w:t>Wykonawca robót jest odpowiedzialny za jakość ich wykonania oraz za zgodność z doku</w:t>
      </w:r>
      <w:r w:rsidRPr="00C64B9D">
        <w:rPr>
          <w:sz w:val="18"/>
          <w:szCs w:val="18"/>
        </w:rPr>
        <w:softHyphen/>
        <w:t>mentacją projektową, SST i poleceniami Inżyniera.</w:t>
      </w:r>
    </w:p>
    <w:p w:rsidR="004908E0" w:rsidRPr="00C64B9D" w:rsidRDefault="004908E0" w:rsidP="00C64B9D">
      <w:pPr>
        <w:spacing w:line="240" w:lineRule="atLeast"/>
        <w:rPr>
          <w:sz w:val="18"/>
          <w:szCs w:val="18"/>
        </w:rPr>
      </w:pPr>
    </w:p>
    <w:p w:rsidR="004908E0" w:rsidRPr="00C64B9D" w:rsidRDefault="004908E0" w:rsidP="00317F2A">
      <w:pPr>
        <w:pStyle w:val="FR1"/>
        <w:numPr>
          <w:ilvl w:val="0"/>
          <w:numId w:val="52"/>
        </w:numPr>
        <w:tabs>
          <w:tab w:val="clear" w:pos="720"/>
        </w:tabs>
        <w:spacing w:before="0" w:line="240" w:lineRule="atLeast"/>
        <w:ind w:left="540" w:hanging="540"/>
        <w:rPr>
          <w:rFonts w:ascii="Times New Roman" w:hAnsi="Times New Roman" w:cs="Times New Roman"/>
          <w:b/>
          <w:bCs/>
        </w:rPr>
      </w:pPr>
      <w:r w:rsidRPr="00C64B9D">
        <w:rPr>
          <w:rFonts w:ascii="Times New Roman" w:hAnsi="Times New Roman" w:cs="Times New Roman"/>
          <w:b/>
          <w:bCs/>
        </w:rPr>
        <w:t>Materiały.</w:t>
      </w:r>
    </w:p>
    <w:p w:rsidR="004908E0" w:rsidRPr="00C64B9D" w:rsidRDefault="004908E0" w:rsidP="00C64B9D">
      <w:pPr>
        <w:numPr>
          <w:ilvl w:val="12"/>
          <w:numId w:val="0"/>
        </w:numPr>
        <w:shd w:val="clear" w:color="auto" w:fill="FFFFFF"/>
        <w:spacing w:line="240" w:lineRule="atLeast"/>
        <w:ind w:left="29"/>
        <w:jc w:val="both"/>
        <w:rPr>
          <w:sz w:val="18"/>
          <w:szCs w:val="18"/>
        </w:rPr>
      </w:pPr>
      <w:r w:rsidRPr="00C64B9D">
        <w:rPr>
          <w:spacing w:val="6"/>
          <w:sz w:val="18"/>
          <w:szCs w:val="18"/>
        </w:rPr>
        <w:t xml:space="preserve">Materiały stosowane do wykonywania robót wykładzinowych </w:t>
      </w:r>
      <w:r w:rsidRPr="00C64B9D">
        <w:rPr>
          <w:spacing w:val="1"/>
          <w:sz w:val="18"/>
          <w:szCs w:val="18"/>
        </w:rPr>
        <w:t>na podłogi i posadzki powinny mieć:</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pacing w:val="1"/>
          <w:sz w:val="18"/>
          <w:szCs w:val="18"/>
        </w:rPr>
        <w:t>Aprobaty Techniczne lub być produkowane zgodnie z obowiązującymi normami,</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pacing w:val="2"/>
          <w:sz w:val="18"/>
          <w:szCs w:val="18"/>
        </w:rPr>
        <w:t>Certyfikat lub Deklarację Zgodności z Aprobatą Techniczną lub z PN,</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z w:val="18"/>
          <w:szCs w:val="18"/>
        </w:rPr>
        <w:t>Certyfikat na znak bezpieczeństwa,</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pacing w:val="3"/>
          <w:sz w:val="18"/>
          <w:szCs w:val="18"/>
        </w:rPr>
        <w:t xml:space="preserve">Certyfikat zgodności ze zharmonizowaną normą europejską wprowadzoną do zbioru </w:t>
      </w:r>
      <w:r w:rsidRPr="00C64B9D">
        <w:rPr>
          <w:spacing w:val="1"/>
          <w:sz w:val="18"/>
          <w:szCs w:val="18"/>
        </w:rPr>
        <w:t>norm polskich,</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pacing w:val="1"/>
          <w:sz w:val="18"/>
          <w:szCs w:val="18"/>
        </w:rPr>
        <w:t>Na opakowaniach powinien znajdować się termin przydatności do stosowania.</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pacing w:val="1"/>
          <w:sz w:val="18"/>
          <w:szCs w:val="18"/>
        </w:rPr>
        <w:t>Sposób transportu i składowania powinien być zgodny z warunkami i wymaganiami podanymi przez producenta.</w:t>
      </w:r>
    </w:p>
    <w:p w:rsidR="004908E0" w:rsidRPr="00C64B9D" w:rsidRDefault="004908E0" w:rsidP="00317F2A">
      <w:pPr>
        <w:numPr>
          <w:ilvl w:val="0"/>
          <w:numId w:val="53"/>
        </w:numPr>
        <w:shd w:val="clear" w:color="auto" w:fill="FFFFFF"/>
        <w:tabs>
          <w:tab w:val="left" w:pos="313"/>
        </w:tabs>
        <w:spacing w:line="240" w:lineRule="atLeast"/>
        <w:ind w:left="389" w:hanging="360"/>
        <w:jc w:val="both"/>
        <w:rPr>
          <w:sz w:val="18"/>
          <w:szCs w:val="18"/>
        </w:rPr>
      </w:pPr>
      <w:r w:rsidRPr="00C64B9D">
        <w:rPr>
          <w:spacing w:val="-1"/>
          <w:sz w:val="18"/>
          <w:szCs w:val="18"/>
        </w:rPr>
        <w:t>Wykonawca obowiązany jest posiadać na budowie pełną dokumentację dotyczącą skła</w:t>
      </w:r>
      <w:r w:rsidRPr="00C64B9D">
        <w:rPr>
          <w:spacing w:val="4"/>
          <w:sz w:val="18"/>
          <w:szCs w:val="18"/>
        </w:rPr>
        <w:t xml:space="preserve">dowanych na budowie materiałów przeznaczonych do wykonania robót wykładzinowych </w:t>
      </w:r>
      <w:r w:rsidRPr="00C64B9D">
        <w:rPr>
          <w:sz w:val="18"/>
          <w:szCs w:val="18"/>
        </w:rPr>
        <w:t>i okładzinowych.</w:t>
      </w:r>
    </w:p>
    <w:p w:rsidR="004908E0" w:rsidRPr="00C64B9D" w:rsidRDefault="004908E0" w:rsidP="00C64B9D">
      <w:pPr>
        <w:spacing w:line="240" w:lineRule="atLeast"/>
        <w:jc w:val="both"/>
        <w:rPr>
          <w:spacing w:val="1"/>
          <w:sz w:val="18"/>
          <w:szCs w:val="18"/>
        </w:rPr>
      </w:pPr>
      <w:r w:rsidRPr="00C64B9D">
        <w:rPr>
          <w:spacing w:val="2"/>
          <w:sz w:val="18"/>
          <w:szCs w:val="18"/>
        </w:rPr>
        <w:t>Wszelkie materiały do wykonania wykładzin powinny odpowiadać wyma</w:t>
      </w:r>
      <w:r w:rsidRPr="00C64B9D">
        <w:rPr>
          <w:sz w:val="18"/>
          <w:szCs w:val="18"/>
        </w:rPr>
        <w:t>ganiom zawartym w normach polskich lub aprobatach technicznych ITB dopuszcza</w:t>
      </w:r>
      <w:r w:rsidRPr="00C64B9D">
        <w:rPr>
          <w:sz w:val="18"/>
          <w:szCs w:val="18"/>
        </w:rPr>
        <w:softHyphen/>
      </w:r>
      <w:r w:rsidRPr="00C64B9D">
        <w:rPr>
          <w:spacing w:val="1"/>
          <w:sz w:val="18"/>
          <w:szCs w:val="18"/>
        </w:rPr>
        <w:t>jących dany materiał do powszechnego stosowania w budownictwie.</w:t>
      </w:r>
    </w:p>
    <w:p w:rsidR="004908E0" w:rsidRPr="00C66145" w:rsidRDefault="004908E0" w:rsidP="00C64B9D">
      <w:pPr>
        <w:spacing w:line="240" w:lineRule="atLeast"/>
        <w:jc w:val="both"/>
        <w:rPr>
          <w:sz w:val="18"/>
          <w:szCs w:val="18"/>
        </w:rPr>
      </w:pPr>
      <w:r w:rsidRPr="00C64B9D">
        <w:rPr>
          <w:sz w:val="18"/>
          <w:szCs w:val="18"/>
        </w:rPr>
        <w:t>Podłogi pomieszczeń pokazano na rzucie przyziemia, a warstwy na przekroju poprzecznym.</w:t>
      </w:r>
    </w:p>
    <w:p w:rsidR="004908E0" w:rsidRPr="00C64B9D" w:rsidRDefault="004908E0" w:rsidP="00C64B9D">
      <w:pPr>
        <w:spacing w:line="240" w:lineRule="atLeast"/>
        <w:jc w:val="both"/>
        <w:rPr>
          <w:sz w:val="18"/>
          <w:szCs w:val="18"/>
          <w:u w:val="single"/>
        </w:rPr>
      </w:pPr>
      <w:r w:rsidRPr="00C64B9D">
        <w:rPr>
          <w:sz w:val="18"/>
          <w:szCs w:val="18"/>
          <w:u w:val="single"/>
        </w:rPr>
        <w:t>Zakres stosowania</w:t>
      </w:r>
    </w:p>
    <w:p w:rsidR="00F86353" w:rsidRPr="00C64B9D" w:rsidRDefault="00F86353" w:rsidP="00C64B9D">
      <w:pPr>
        <w:spacing w:line="240" w:lineRule="atLeast"/>
        <w:rPr>
          <w:sz w:val="18"/>
          <w:szCs w:val="18"/>
          <w:u w:val="single"/>
        </w:rPr>
      </w:pPr>
      <w:r w:rsidRPr="00C64B9D">
        <w:rPr>
          <w:sz w:val="18"/>
          <w:szCs w:val="18"/>
          <w:u w:val="single"/>
        </w:rPr>
        <w:t>Ogólne uwagi dotyczące wykończenia posadzek</w:t>
      </w:r>
    </w:p>
    <w:p w:rsidR="00F86353" w:rsidRPr="00C64B9D" w:rsidRDefault="00F86353" w:rsidP="00C64B9D">
      <w:pPr>
        <w:overflowPunct w:val="0"/>
        <w:spacing w:line="240" w:lineRule="atLeast"/>
        <w:jc w:val="both"/>
        <w:textAlignment w:val="baseline"/>
        <w:rPr>
          <w:sz w:val="18"/>
          <w:szCs w:val="18"/>
        </w:rPr>
      </w:pPr>
      <w:r w:rsidRPr="00C64B9D">
        <w:rPr>
          <w:sz w:val="18"/>
          <w:szCs w:val="18"/>
        </w:rPr>
        <w:t>Podkłady ze szlichty cementowej wykonać jako pływające, odizolować od ścian folią i paskami izolacji akustycznej</w:t>
      </w:r>
    </w:p>
    <w:p w:rsidR="004B6FBB" w:rsidRPr="004B6FBB" w:rsidRDefault="00F86353" w:rsidP="004B6FBB">
      <w:pPr>
        <w:tabs>
          <w:tab w:val="left" w:pos="0"/>
        </w:tabs>
        <w:spacing w:line="240" w:lineRule="atLeast"/>
        <w:jc w:val="both"/>
        <w:rPr>
          <w:b/>
          <w:bCs/>
          <w:iCs/>
          <w:sz w:val="18"/>
          <w:szCs w:val="18"/>
        </w:rPr>
      </w:pPr>
      <w:r w:rsidRPr="00C64B9D">
        <w:rPr>
          <w:b/>
          <w:bCs/>
          <w:iCs/>
          <w:sz w:val="18"/>
          <w:szCs w:val="18"/>
        </w:rPr>
        <w:t>Uwaga: Wszystkie warstwy podłóg wykonać zgodnie z zaleceniami systemowymi producenta zastosowanej posadzki.</w:t>
      </w:r>
    </w:p>
    <w:p w:rsidR="004B6FBB" w:rsidRDefault="004B6FBB" w:rsidP="004B6FBB">
      <w:pPr>
        <w:pStyle w:val="FR1"/>
        <w:spacing w:before="0"/>
        <w:ind w:left="0" w:firstLine="0"/>
        <w:rPr>
          <w:rFonts w:ascii="Times New Roman" w:hAnsi="Times New Roman" w:cs="Times New Roman"/>
          <w:u w:val="single"/>
          <w:lang w:val="de-DE"/>
        </w:rPr>
      </w:pPr>
    </w:p>
    <w:p w:rsidR="004B6FBB" w:rsidRPr="005A5953" w:rsidRDefault="004B6FBB" w:rsidP="004B6FBB">
      <w:pPr>
        <w:pStyle w:val="FR1"/>
        <w:spacing w:before="0"/>
        <w:ind w:left="0" w:firstLine="0"/>
        <w:rPr>
          <w:rFonts w:ascii="Times New Roman" w:hAnsi="Times New Roman" w:cs="Times New Roman"/>
          <w:u w:val="single"/>
          <w:lang w:val="de-DE"/>
        </w:rPr>
      </w:pPr>
      <w:r w:rsidRPr="005A5953">
        <w:rPr>
          <w:rFonts w:ascii="Times New Roman" w:hAnsi="Times New Roman" w:cs="Times New Roman"/>
          <w:u w:val="single"/>
          <w:lang w:val="de-DE"/>
        </w:rPr>
        <w:t>2.1. Woda fPN-EN 1008:2004:)</w:t>
      </w:r>
    </w:p>
    <w:p w:rsidR="004B6FBB" w:rsidRPr="005A5953" w:rsidRDefault="004B6FBB" w:rsidP="004B6FBB">
      <w:pPr>
        <w:rPr>
          <w:sz w:val="18"/>
          <w:szCs w:val="18"/>
        </w:rPr>
      </w:pPr>
      <w:r w:rsidRPr="005A5953">
        <w:rPr>
          <w:sz w:val="18"/>
          <w:szCs w:val="18"/>
        </w:rPr>
        <w:t>Do przygotowania zapraw stosować można każdą wodę zdatną do picia, z rzeki lub jeziora.</w:t>
      </w:r>
    </w:p>
    <w:p w:rsidR="004B6FBB" w:rsidRPr="004075AD" w:rsidRDefault="004B6FBB" w:rsidP="00C66145">
      <w:pPr>
        <w:rPr>
          <w:sz w:val="18"/>
          <w:szCs w:val="18"/>
        </w:rPr>
      </w:pPr>
      <w:r w:rsidRPr="005A5953">
        <w:rPr>
          <w:sz w:val="18"/>
          <w:szCs w:val="18"/>
        </w:rPr>
        <w:t>Niedozwolone jest użycie wód ściekowych, kanalizacyjnych bagiennych oraz wód zawiera</w:t>
      </w:r>
      <w:r w:rsidRPr="005A5953">
        <w:rPr>
          <w:sz w:val="18"/>
          <w:szCs w:val="18"/>
        </w:rPr>
        <w:softHyphen/>
        <w:t>jących tłuszcze organiczne, oleje i mul.</w:t>
      </w:r>
    </w:p>
    <w:p w:rsidR="004B6FBB" w:rsidRPr="000C6B49" w:rsidRDefault="004B6FBB" w:rsidP="004B6FBB">
      <w:pPr>
        <w:rPr>
          <w:sz w:val="18"/>
          <w:szCs w:val="18"/>
          <w:u w:val="single"/>
        </w:rPr>
      </w:pPr>
      <w:r w:rsidRPr="000C6B49">
        <w:rPr>
          <w:sz w:val="18"/>
          <w:szCs w:val="18"/>
          <w:u w:val="single"/>
        </w:rPr>
        <w:t>2.2. Piasek (PN-EN 13139:2003)</w:t>
      </w:r>
    </w:p>
    <w:p w:rsidR="004B6FBB" w:rsidRPr="004075AD" w:rsidRDefault="004B6FBB" w:rsidP="00C66145">
      <w:pPr>
        <w:rPr>
          <w:sz w:val="18"/>
          <w:szCs w:val="18"/>
        </w:rPr>
      </w:pPr>
      <w:r w:rsidRPr="004075AD">
        <w:rPr>
          <w:sz w:val="18"/>
          <w:szCs w:val="18"/>
        </w:rPr>
        <w:t>Piasek powinien spełniać wymagania obowiązującej normy przedmiotowe, a w szczególności - nie zawierać domieszek organicznych, mieć frakcje różnych wymiarów, a mianowicie: piasek drobnoziarnisty 0,25-</w:t>
      </w:r>
      <w:smartTag w:uri="urn:schemas-microsoft-com:office:smarttags" w:element="metricconverter">
        <w:smartTagPr>
          <w:attr w:name="ProductID" w:val="0,5 mm"/>
        </w:smartTagPr>
        <w:r w:rsidRPr="004075AD">
          <w:rPr>
            <w:sz w:val="18"/>
            <w:szCs w:val="18"/>
          </w:rPr>
          <w:t>0,5 mm</w:t>
        </w:r>
      </w:smartTag>
      <w:r w:rsidRPr="004075AD">
        <w:rPr>
          <w:sz w:val="18"/>
          <w:szCs w:val="18"/>
        </w:rPr>
        <w:t>, piasek średnioziamisty 0,5-</w:t>
      </w:r>
      <w:smartTag w:uri="urn:schemas-microsoft-com:office:smarttags" w:element="metricconverter">
        <w:smartTagPr>
          <w:attr w:name="ProductID" w:val="1,0 mm"/>
        </w:smartTagPr>
        <w:r w:rsidRPr="004075AD">
          <w:rPr>
            <w:sz w:val="18"/>
            <w:szCs w:val="18"/>
          </w:rPr>
          <w:t>1,0 mm</w:t>
        </w:r>
      </w:smartTag>
      <w:r w:rsidRPr="004075AD">
        <w:rPr>
          <w:sz w:val="18"/>
          <w:szCs w:val="18"/>
        </w:rPr>
        <w:t>, piasek gruboziarnisty 1,0-2,0 mm</w:t>
      </w:r>
    </w:p>
    <w:p w:rsidR="004B6FBB" w:rsidRPr="004B6FBB" w:rsidRDefault="004B6FBB" w:rsidP="004B6FBB">
      <w:pPr>
        <w:pStyle w:val="FR1"/>
        <w:spacing w:before="0"/>
        <w:ind w:hanging="360"/>
        <w:rPr>
          <w:rFonts w:ascii="Times New Roman" w:hAnsi="Times New Roman" w:cs="Times New Roman"/>
          <w:u w:val="single"/>
          <w:lang w:val="en-US"/>
        </w:rPr>
      </w:pPr>
      <w:r w:rsidRPr="004B6FBB">
        <w:rPr>
          <w:rFonts w:ascii="Times New Roman" w:hAnsi="Times New Roman" w:cs="Times New Roman"/>
          <w:u w:val="single"/>
          <w:lang w:val="en-US"/>
        </w:rPr>
        <w:t xml:space="preserve">2.3. Cement </w:t>
      </w:r>
      <w:r w:rsidR="00C66145">
        <w:rPr>
          <w:rFonts w:ascii="Times New Roman" w:hAnsi="Times New Roman" w:cs="Times New Roman"/>
          <w:u w:val="single"/>
          <w:lang w:val="en-US"/>
        </w:rPr>
        <w:t>wg normy PN-EN 191-1:2002</w:t>
      </w:r>
    </w:p>
    <w:p w:rsidR="004B6FBB" w:rsidRPr="004075AD" w:rsidRDefault="004B6FBB" w:rsidP="004B6FBB">
      <w:pPr>
        <w:jc w:val="both"/>
        <w:rPr>
          <w:sz w:val="18"/>
          <w:szCs w:val="18"/>
        </w:rPr>
      </w:pPr>
      <w:r w:rsidRPr="004075AD">
        <w:rPr>
          <w:sz w:val="18"/>
          <w:szCs w:val="18"/>
          <w:u w:val="single"/>
        </w:rPr>
        <w:t>2.4. Masa zalewowa wg BN-74/6771-04</w:t>
      </w:r>
    </w:p>
    <w:p w:rsidR="004B6FBB" w:rsidRPr="00C66145" w:rsidRDefault="004B6FBB" w:rsidP="004B6FBB">
      <w:pPr>
        <w:jc w:val="both"/>
        <w:rPr>
          <w:sz w:val="18"/>
          <w:szCs w:val="18"/>
        </w:rPr>
      </w:pPr>
      <w:r w:rsidRPr="004075AD">
        <w:rPr>
          <w:sz w:val="18"/>
          <w:szCs w:val="18"/>
        </w:rPr>
        <w:t>Masa zalewowa składa się z asfaltów drogowych, włóknistego wypełniacza mineralnego (azbestu lub wełny mineralnej), mączki mineralnej i dodatków uszlachetniających (kau</w:t>
      </w:r>
      <w:r w:rsidRPr="004075AD">
        <w:rPr>
          <w:sz w:val="18"/>
          <w:szCs w:val="18"/>
        </w:rPr>
        <w:softHyphen/>
        <w:t>czuk lub pak tłuszczowy) Temperatura mięknięcia: wg PiK 54-</w:t>
      </w:r>
      <w:smartTag w:uri="urn:schemas-microsoft-com:office:smarttags" w:element="metricconverter">
        <w:smartTagPr>
          <w:attr w:name="ProductID" w:val="65ﾰC"/>
        </w:smartTagPr>
        <w:r w:rsidRPr="004075AD">
          <w:rPr>
            <w:sz w:val="18"/>
            <w:szCs w:val="18"/>
          </w:rPr>
          <w:t>65°C</w:t>
        </w:r>
      </w:smartTag>
      <w:r w:rsidRPr="004075AD">
        <w:rPr>
          <w:sz w:val="18"/>
          <w:szCs w:val="18"/>
        </w:rPr>
        <w:t>. Zastosowanie do wypełniania na szczelin dylatacyjnych o szerokości większej niż 5mm.</w:t>
      </w:r>
    </w:p>
    <w:p w:rsidR="004B6FBB" w:rsidRPr="004075AD" w:rsidRDefault="004B6FBB" w:rsidP="004B6FBB">
      <w:pPr>
        <w:jc w:val="both"/>
        <w:rPr>
          <w:sz w:val="18"/>
          <w:szCs w:val="18"/>
        </w:rPr>
      </w:pPr>
      <w:r>
        <w:rPr>
          <w:sz w:val="18"/>
          <w:szCs w:val="18"/>
          <w:u w:val="single"/>
        </w:rPr>
        <w:t>2.5</w:t>
      </w:r>
      <w:r w:rsidRPr="004075AD">
        <w:rPr>
          <w:sz w:val="18"/>
          <w:szCs w:val="18"/>
          <w:u w:val="single"/>
        </w:rPr>
        <w:t>. Kruszywo do posadzki cementowej.</w:t>
      </w:r>
    </w:p>
    <w:p w:rsidR="004B6FBB" w:rsidRPr="004075AD" w:rsidRDefault="004B6FBB" w:rsidP="00C66145">
      <w:pPr>
        <w:jc w:val="both"/>
        <w:rPr>
          <w:sz w:val="18"/>
          <w:szCs w:val="18"/>
        </w:rPr>
      </w:pPr>
      <w:r w:rsidRPr="004075AD">
        <w:rPr>
          <w:sz w:val="18"/>
          <w:szCs w:val="18"/>
        </w:rPr>
        <w:t>W posadzkach maksymalna wielkość ziaren kruszywa nie powinna przekroczyć 1/3 grubości posadzki. W posadzkach odpornych na ścieranie największe dopuszczalne wielkoś</w:t>
      </w:r>
      <w:r w:rsidRPr="004075AD">
        <w:rPr>
          <w:sz w:val="18"/>
          <w:szCs w:val="18"/>
        </w:rPr>
        <w:softHyphen/>
        <w:t xml:space="preserve">ci ziaren kruszywa wynoszą przy grubości warstw </w:t>
      </w:r>
      <w:smartTag w:uri="urn:schemas-microsoft-com:office:smarttags" w:element="metricconverter">
        <w:smartTagPr>
          <w:attr w:name="ProductID" w:val="2,5 cm"/>
        </w:smartTagPr>
        <w:r w:rsidRPr="004075AD">
          <w:rPr>
            <w:sz w:val="18"/>
            <w:szCs w:val="18"/>
          </w:rPr>
          <w:t>2,5 cm</w:t>
        </w:r>
      </w:smartTag>
      <w:r w:rsidRPr="004075AD">
        <w:rPr>
          <w:sz w:val="18"/>
          <w:szCs w:val="18"/>
        </w:rPr>
        <w:t xml:space="preserve"> - </w:t>
      </w:r>
      <w:smartTag w:uri="urn:schemas-microsoft-com:office:smarttags" w:element="metricconverter">
        <w:smartTagPr>
          <w:attr w:name="ProductID" w:val="10 mm"/>
        </w:smartTagPr>
        <w:r w:rsidRPr="004075AD">
          <w:rPr>
            <w:sz w:val="18"/>
            <w:szCs w:val="18"/>
          </w:rPr>
          <w:t>10 mm</w:t>
        </w:r>
      </w:smartTag>
      <w:r w:rsidRPr="004075AD">
        <w:rPr>
          <w:sz w:val="18"/>
          <w:szCs w:val="18"/>
        </w:rPr>
        <w:t xml:space="preserve">, </w:t>
      </w:r>
      <w:smartTag w:uri="urn:schemas-microsoft-com:office:smarttags" w:element="metricconverter">
        <w:smartTagPr>
          <w:attr w:name="ProductID" w:val="3,5 cm"/>
        </w:smartTagPr>
        <w:r w:rsidRPr="004075AD">
          <w:rPr>
            <w:sz w:val="18"/>
            <w:szCs w:val="18"/>
          </w:rPr>
          <w:t>3,5 cm</w:t>
        </w:r>
      </w:smartTag>
      <w:r w:rsidRPr="004075AD">
        <w:rPr>
          <w:sz w:val="18"/>
          <w:szCs w:val="18"/>
        </w:rPr>
        <w:t xml:space="preserve"> – </w:t>
      </w:r>
      <w:smartTag w:uri="urn:schemas-microsoft-com:office:smarttags" w:element="metricconverter">
        <w:smartTagPr>
          <w:attr w:name="ProductID" w:val="16 mm"/>
        </w:smartTagPr>
        <w:r w:rsidRPr="004075AD">
          <w:rPr>
            <w:sz w:val="18"/>
            <w:szCs w:val="18"/>
          </w:rPr>
          <w:t>16 mm</w:t>
        </w:r>
      </w:smartTag>
      <w:r w:rsidRPr="004075AD">
        <w:rPr>
          <w:sz w:val="18"/>
          <w:szCs w:val="18"/>
        </w:rPr>
        <w:t>.</w:t>
      </w:r>
    </w:p>
    <w:p w:rsidR="004B6FBB" w:rsidRPr="00C66145" w:rsidRDefault="004B6FBB" w:rsidP="00C66145">
      <w:pPr>
        <w:jc w:val="both"/>
        <w:rPr>
          <w:sz w:val="18"/>
          <w:szCs w:val="18"/>
        </w:rPr>
      </w:pPr>
      <w:r w:rsidRPr="00B05DC8">
        <w:rPr>
          <w:sz w:val="18"/>
          <w:szCs w:val="18"/>
          <w:u w:val="single"/>
        </w:rPr>
        <w:t>2.6. Gotowe mieszanki do wykonywania posadzek samopoziomujących.</w:t>
      </w:r>
    </w:p>
    <w:p w:rsidR="004908E0" w:rsidRPr="00C64B9D" w:rsidRDefault="004B6FBB" w:rsidP="00C64B9D">
      <w:pPr>
        <w:spacing w:line="240" w:lineRule="atLeast"/>
        <w:jc w:val="both"/>
        <w:rPr>
          <w:sz w:val="18"/>
          <w:szCs w:val="18"/>
          <w:u w:val="single"/>
        </w:rPr>
      </w:pPr>
      <w:r>
        <w:rPr>
          <w:sz w:val="18"/>
          <w:szCs w:val="18"/>
          <w:u w:val="single"/>
        </w:rPr>
        <w:t xml:space="preserve">2.7. </w:t>
      </w:r>
      <w:r w:rsidR="004908E0" w:rsidRPr="00C64B9D">
        <w:rPr>
          <w:sz w:val="18"/>
          <w:szCs w:val="18"/>
          <w:u w:val="single"/>
        </w:rPr>
        <w:t xml:space="preserve">Wyroby gresowe </w:t>
      </w:r>
    </w:p>
    <w:p w:rsidR="004908E0" w:rsidRPr="00C64B9D" w:rsidRDefault="004908E0" w:rsidP="00C64B9D">
      <w:pPr>
        <w:spacing w:line="240" w:lineRule="atLeast"/>
        <w:jc w:val="both"/>
        <w:rPr>
          <w:sz w:val="18"/>
          <w:szCs w:val="18"/>
        </w:rPr>
      </w:pPr>
      <w:r w:rsidRPr="00C64B9D">
        <w:rPr>
          <w:sz w:val="18"/>
          <w:szCs w:val="18"/>
        </w:rPr>
        <w:t xml:space="preserve">Gres naturalny grubości </w:t>
      </w:r>
      <w:smartTag w:uri="urn:schemas-microsoft-com:office:smarttags" w:element="metricconverter">
        <w:smartTagPr>
          <w:attr w:name="ProductID" w:val="10 mm"/>
        </w:smartTagPr>
        <w:r w:rsidRPr="00C64B9D">
          <w:rPr>
            <w:sz w:val="18"/>
            <w:szCs w:val="18"/>
          </w:rPr>
          <w:t>10 mm</w:t>
        </w:r>
      </w:smartTag>
      <w:r w:rsidRPr="00C64B9D">
        <w:rPr>
          <w:sz w:val="18"/>
          <w:szCs w:val="18"/>
        </w:rPr>
        <w:t xml:space="preserve">, wymiary 30x30 cm. </w:t>
      </w:r>
    </w:p>
    <w:p w:rsidR="004908E0" w:rsidRPr="00C64B9D" w:rsidRDefault="004908E0" w:rsidP="00C64B9D">
      <w:pPr>
        <w:spacing w:line="240" w:lineRule="atLeast"/>
        <w:jc w:val="both"/>
        <w:rPr>
          <w:sz w:val="18"/>
          <w:szCs w:val="18"/>
        </w:rPr>
      </w:pPr>
      <w:r w:rsidRPr="00C64B9D">
        <w:rPr>
          <w:sz w:val="18"/>
          <w:szCs w:val="18"/>
        </w:rPr>
        <w:t>Właściwości</w:t>
      </w:r>
    </w:p>
    <w:p w:rsidR="004908E0" w:rsidRPr="00C64B9D" w:rsidRDefault="004908E0" w:rsidP="00C64B9D">
      <w:pPr>
        <w:spacing w:line="240" w:lineRule="atLeast"/>
        <w:jc w:val="both"/>
        <w:rPr>
          <w:sz w:val="18"/>
          <w:szCs w:val="18"/>
        </w:rPr>
      </w:pPr>
      <w:r w:rsidRPr="00C64B9D">
        <w:rPr>
          <w:sz w:val="18"/>
          <w:szCs w:val="18"/>
        </w:rPr>
        <w:t xml:space="preserve">− gatunek I </w:t>
      </w:r>
    </w:p>
    <w:p w:rsidR="004908E0" w:rsidRPr="00C64B9D" w:rsidRDefault="004908E0" w:rsidP="00C64B9D">
      <w:pPr>
        <w:spacing w:line="240" w:lineRule="atLeast"/>
        <w:jc w:val="both"/>
        <w:rPr>
          <w:sz w:val="18"/>
          <w:szCs w:val="18"/>
        </w:rPr>
      </w:pPr>
      <w:r w:rsidRPr="00C64B9D">
        <w:rPr>
          <w:sz w:val="18"/>
          <w:szCs w:val="18"/>
        </w:rPr>
        <w:t xml:space="preserve">− nasiąkliwość 3-6% </w:t>
      </w:r>
    </w:p>
    <w:p w:rsidR="004908E0" w:rsidRPr="00C64B9D" w:rsidRDefault="004908E0" w:rsidP="00C64B9D">
      <w:pPr>
        <w:spacing w:line="240" w:lineRule="atLeast"/>
        <w:jc w:val="both"/>
        <w:rPr>
          <w:sz w:val="18"/>
          <w:szCs w:val="18"/>
        </w:rPr>
      </w:pPr>
      <w:r w:rsidRPr="00C64B9D">
        <w:rPr>
          <w:sz w:val="18"/>
          <w:szCs w:val="18"/>
        </w:rPr>
        <w:t xml:space="preserve">− wytrzymałość na zginanie nie mniejsza niż 45 Mpa </w:t>
      </w:r>
    </w:p>
    <w:p w:rsidR="004908E0" w:rsidRPr="00C64B9D" w:rsidRDefault="004908E0" w:rsidP="00C64B9D">
      <w:pPr>
        <w:spacing w:line="240" w:lineRule="atLeast"/>
        <w:jc w:val="both"/>
        <w:rPr>
          <w:sz w:val="18"/>
          <w:szCs w:val="18"/>
        </w:rPr>
      </w:pPr>
      <w:r w:rsidRPr="00C64B9D">
        <w:rPr>
          <w:sz w:val="18"/>
          <w:szCs w:val="18"/>
        </w:rPr>
        <w:t xml:space="preserve">− twardość wg skali Mosha 6-10 </w:t>
      </w:r>
    </w:p>
    <w:p w:rsidR="004908E0" w:rsidRPr="00C64B9D" w:rsidRDefault="004908E0" w:rsidP="00C64B9D">
      <w:pPr>
        <w:spacing w:line="240" w:lineRule="atLeast"/>
        <w:jc w:val="both"/>
        <w:rPr>
          <w:sz w:val="18"/>
          <w:szCs w:val="18"/>
        </w:rPr>
      </w:pPr>
      <w:r w:rsidRPr="00C64B9D">
        <w:rPr>
          <w:sz w:val="18"/>
          <w:szCs w:val="18"/>
        </w:rPr>
        <w:t xml:space="preserve">− klasa ścieralność IV (zgodnie z normą EN 154) </w:t>
      </w:r>
    </w:p>
    <w:p w:rsidR="004908E0" w:rsidRPr="00C64B9D" w:rsidRDefault="004908E0" w:rsidP="00C64B9D">
      <w:pPr>
        <w:spacing w:line="240" w:lineRule="atLeast"/>
        <w:jc w:val="both"/>
        <w:rPr>
          <w:sz w:val="18"/>
          <w:szCs w:val="18"/>
        </w:rPr>
      </w:pPr>
      <w:r w:rsidRPr="00C64B9D">
        <w:rPr>
          <w:sz w:val="18"/>
          <w:szCs w:val="18"/>
        </w:rPr>
        <w:t xml:space="preserve">− grupy B, szkliwione, odporne na plamienie, przeciwpoślizgowe grupy R10 </w:t>
      </w:r>
    </w:p>
    <w:p w:rsidR="004908E0" w:rsidRPr="00C64B9D" w:rsidRDefault="004908E0" w:rsidP="00C64B9D">
      <w:pPr>
        <w:spacing w:line="240" w:lineRule="atLeast"/>
        <w:jc w:val="both"/>
        <w:rPr>
          <w:sz w:val="18"/>
          <w:szCs w:val="18"/>
        </w:rPr>
      </w:pPr>
      <w:r w:rsidRPr="00C64B9D">
        <w:rPr>
          <w:sz w:val="18"/>
          <w:szCs w:val="18"/>
        </w:rPr>
        <w:t xml:space="preserve">– kąt poślizgu 10- 190 (zgodnie z normmą DIN 51 130) </w:t>
      </w:r>
    </w:p>
    <w:p w:rsidR="004908E0" w:rsidRPr="00C64B9D" w:rsidRDefault="004908E0" w:rsidP="00C64B9D">
      <w:pPr>
        <w:spacing w:line="240" w:lineRule="atLeast"/>
        <w:jc w:val="both"/>
        <w:rPr>
          <w:sz w:val="18"/>
          <w:szCs w:val="18"/>
        </w:rPr>
      </w:pPr>
      <w:r w:rsidRPr="00C64B9D">
        <w:rPr>
          <w:sz w:val="18"/>
          <w:szCs w:val="18"/>
        </w:rPr>
        <w:t xml:space="preserve">Dopuszczalne odchyłki wymiarowe: </w:t>
      </w:r>
    </w:p>
    <w:p w:rsidR="004908E0" w:rsidRPr="00C64B9D" w:rsidRDefault="004908E0" w:rsidP="00C64B9D">
      <w:pPr>
        <w:spacing w:line="240" w:lineRule="atLeast"/>
        <w:jc w:val="both"/>
        <w:rPr>
          <w:sz w:val="18"/>
          <w:szCs w:val="18"/>
        </w:rPr>
      </w:pPr>
      <w:r w:rsidRPr="00C64B9D">
        <w:rPr>
          <w:sz w:val="18"/>
          <w:szCs w:val="18"/>
        </w:rPr>
        <w:t>− długość i szerokość: ±</w:t>
      </w:r>
      <w:smartTag w:uri="urn:schemas-microsoft-com:office:smarttags" w:element="metricconverter">
        <w:smartTagPr>
          <w:attr w:name="ProductID" w:val="1,5 mm"/>
        </w:smartTagPr>
        <w:r w:rsidRPr="00C64B9D">
          <w:rPr>
            <w:sz w:val="18"/>
            <w:szCs w:val="18"/>
          </w:rPr>
          <w:t>1,5 mm</w:t>
        </w:r>
      </w:smartTag>
      <w:r w:rsidRPr="00C64B9D">
        <w:rPr>
          <w:sz w:val="18"/>
          <w:szCs w:val="18"/>
        </w:rPr>
        <w:t xml:space="preserve"> </w:t>
      </w:r>
    </w:p>
    <w:p w:rsidR="004908E0" w:rsidRPr="00C64B9D" w:rsidRDefault="004908E0" w:rsidP="00C64B9D">
      <w:pPr>
        <w:spacing w:line="240" w:lineRule="atLeast"/>
        <w:jc w:val="both"/>
        <w:rPr>
          <w:sz w:val="18"/>
          <w:szCs w:val="18"/>
        </w:rPr>
      </w:pPr>
      <w:r w:rsidRPr="00C64B9D">
        <w:rPr>
          <w:sz w:val="18"/>
          <w:szCs w:val="18"/>
        </w:rPr>
        <w:t xml:space="preserve">− grubość: ± </w:t>
      </w:r>
      <w:smartTag w:uri="urn:schemas-microsoft-com:office:smarttags" w:element="metricconverter">
        <w:smartTagPr>
          <w:attr w:name="ProductID" w:val="0,5 mm"/>
        </w:smartTagPr>
        <w:r w:rsidRPr="00C64B9D">
          <w:rPr>
            <w:sz w:val="18"/>
            <w:szCs w:val="18"/>
          </w:rPr>
          <w:t>0,5 mm</w:t>
        </w:r>
      </w:smartTag>
    </w:p>
    <w:p w:rsidR="004908E0" w:rsidRPr="00C64B9D" w:rsidRDefault="004908E0" w:rsidP="00C64B9D">
      <w:pPr>
        <w:spacing w:line="240" w:lineRule="atLeast"/>
        <w:jc w:val="both"/>
        <w:rPr>
          <w:sz w:val="18"/>
          <w:szCs w:val="18"/>
        </w:rPr>
      </w:pPr>
      <w:r w:rsidRPr="00C64B9D">
        <w:rPr>
          <w:sz w:val="18"/>
          <w:szCs w:val="18"/>
        </w:rPr>
        <w:t xml:space="preserve">− krzywizna: </w:t>
      </w:r>
      <w:smartTag w:uri="urn:schemas-microsoft-com:office:smarttags" w:element="metricconverter">
        <w:smartTagPr>
          <w:attr w:name="ProductID" w:val="1,0 mm"/>
        </w:smartTagPr>
        <w:r w:rsidRPr="00C64B9D">
          <w:rPr>
            <w:sz w:val="18"/>
            <w:szCs w:val="18"/>
          </w:rPr>
          <w:t>1,0 mm</w:t>
        </w:r>
      </w:smartTag>
      <w:r w:rsidRPr="00C64B9D">
        <w:rPr>
          <w:sz w:val="18"/>
          <w:szCs w:val="18"/>
        </w:rPr>
        <w:t xml:space="preserve"> </w:t>
      </w:r>
    </w:p>
    <w:p w:rsidR="004908E0" w:rsidRPr="00C64B9D" w:rsidRDefault="004908E0" w:rsidP="00C64B9D">
      <w:pPr>
        <w:spacing w:line="240" w:lineRule="atLeast"/>
        <w:jc w:val="both"/>
        <w:rPr>
          <w:sz w:val="18"/>
          <w:szCs w:val="18"/>
        </w:rPr>
      </w:pPr>
      <w:r w:rsidRPr="00C64B9D">
        <w:rPr>
          <w:sz w:val="18"/>
          <w:szCs w:val="18"/>
        </w:rPr>
        <w:t xml:space="preserve">Materiały pomocnicze </w:t>
      </w:r>
    </w:p>
    <w:p w:rsidR="004908E0" w:rsidRPr="00C64B9D" w:rsidRDefault="004908E0" w:rsidP="00C64B9D">
      <w:pPr>
        <w:spacing w:line="240" w:lineRule="atLeast"/>
        <w:jc w:val="both"/>
        <w:rPr>
          <w:sz w:val="18"/>
          <w:szCs w:val="18"/>
        </w:rPr>
      </w:pPr>
      <w:r w:rsidRPr="00C64B9D">
        <w:rPr>
          <w:sz w:val="18"/>
          <w:szCs w:val="18"/>
        </w:rPr>
        <w:t xml:space="preserve">− Do mocowania płytek należy stosować klej elastyczny. </w:t>
      </w:r>
    </w:p>
    <w:p w:rsidR="004908E0" w:rsidRPr="00C64B9D" w:rsidRDefault="004908E0" w:rsidP="00C64B9D">
      <w:pPr>
        <w:spacing w:line="240" w:lineRule="atLeast"/>
        <w:jc w:val="both"/>
        <w:rPr>
          <w:bCs/>
          <w:sz w:val="18"/>
          <w:szCs w:val="18"/>
          <w:u w:val="single"/>
        </w:rPr>
      </w:pPr>
      <w:r w:rsidRPr="00C64B9D">
        <w:rPr>
          <w:sz w:val="18"/>
          <w:szCs w:val="18"/>
        </w:rPr>
        <w:t>− Do wypełnienia spoin stosować zaprawy fugowe nienasiąkliwe, odporne na działanie środków dezynfekcyjnych</w:t>
      </w:r>
    </w:p>
    <w:p w:rsidR="004908E0" w:rsidRPr="00C64B9D" w:rsidRDefault="00C66145" w:rsidP="00C64B9D">
      <w:pPr>
        <w:spacing w:line="240" w:lineRule="atLeast"/>
        <w:jc w:val="both"/>
        <w:rPr>
          <w:sz w:val="18"/>
          <w:szCs w:val="18"/>
          <w:u w:val="single"/>
        </w:rPr>
      </w:pPr>
      <w:r>
        <w:rPr>
          <w:sz w:val="18"/>
          <w:szCs w:val="18"/>
          <w:u w:val="single"/>
        </w:rPr>
        <w:t xml:space="preserve">2.8. </w:t>
      </w:r>
      <w:r w:rsidR="004908E0" w:rsidRPr="00C64B9D">
        <w:rPr>
          <w:sz w:val="18"/>
          <w:szCs w:val="18"/>
          <w:u w:val="single"/>
        </w:rPr>
        <w:t xml:space="preserve">Fugi i kleje </w:t>
      </w:r>
    </w:p>
    <w:p w:rsidR="004B6FBB" w:rsidRDefault="004908E0" w:rsidP="004B6FBB">
      <w:pPr>
        <w:jc w:val="both"/>
        <w:rPr>
          <w:sz w:val="18"/>
          <w:szCs w:val="18"/>
        </w:rPr>
      </w:pPr>
      <w:r w:rsidRPr="00C64B9D">
        <w:rPr>
          <w:sz w:val="18"/>
          <w:szCs w:val="18"/>
        </w:rPr>
        <w:t>Klej i fuga do płytek gresowych</w:t>
      </w:r>
      <w:r w:rsidR="004B6FBB">
        <w:rPr>
          <w:sz w:val="18"/>
          <w:szCs w:val="18"/>
        </w:rPr>
        <w:t xml:space="preserve">. </w:t>
      </w:r>
      <w:r w:rsidR="004B6FBB" w:rsidRPr="00920B28">
        <w:rPr>
          <w:sz w:val="18"/>
          <w:szCs w:val="18"/>
        </w:rPr>
        <w:t>Do mocowania płytek należy stosować zaprawy klejowe. Do wypełnienia spoin stosować zaprawy wg. PN-75/B-10121: zaprawy fugowe gotowe</w:t>
      </w:r>
    </w:p>
    <w:p w:rsidR="00EE5364" w:rsidRDefault="00EE5364" w:rsidP="00EE5364">
      <w:pPr>
        <w:jc w:val="both"/>
        <w:rPr>
          <w:bCs/>
          <w:sz w:val="18"/>
          <w:szCs w:val="18"/>
          <w:u w:val="single"/>
        </w:rPr>
      </w:pPr>
      <w:r w:rsidRPr="005A5953">
        <w:rPr>
          <w:bCs/>
          <w:sz w:val="18"/>
          <w:szCs w:val="18"/>
          <w:u w:val="single"/>
        </w:rPr>
        <w:t>2.</w:t>
      </w:r>
      <w:r>
        <w:rPr>
          <w:bCs/>
          <w:sz w:val="18"/>
          <w:szCs w:val="18"/>
          <w:u w:val="single"/>
        </w:rPr>
        <w:t>9</w:t>
      </w:r>
      <w:r w:rsidRPr="005A5953">
        <w:rPr>
          <w:bCs/>
          <w:sz w:val="18"/>
          <w:szCs w:val="18"/>
          <w:u w:val="single"/>
        </w:rPr>
        <w:t>. Wyroby PCV</w:t>
      </w:r>
      <w:r>
        <w:rPr>
          <w:bCs/>
          <w:sz w:val="18"/>
          <w:szCs w:val="18"/>
          <w:u w:val="single"/>
        </w:rPr>
        <w:t xml:space="preserve"> (uzupełnienie posadzek)</w:t>
      </w:r>
    </w:p>
    <w:p w:rsidR="00EE5364" w:rsidRPr="005A5953" w:rsidRDefault="00EE5364" w:rsidP="00EE5364">
      <w:pPr>
        <w:jc w:val="both"/>
        <w:rPr>
          <w:sz w:val="18"/>
          <w:szCs w:val="18"/>
          <w:u w:val="single"/>
        </w:rPr>
      </w:pPr>
      <w:r>
        <w:rPr>
          <w:bCs/>
          <w:sz w:val="18"/>
          <w:szCs w:val="18"/>
          <w:u w:val="single"/>
        </w:rPr>
        <w:t>W</w:t>
      </w:r>
      <w:r w:rsidRPr="005A5953">
        <w:rPr>
          <w:bCs/>
          <w:sz w:val="18"/>
          <w:szCs w:val="18"/>
          <w:u w:val="single"/>
        </w:rPr>
        <w:t>ykł</w:t>
      </w:r>
      <w:r w:rsidRPr="005A5953">
        <w:rPr>
          <w:sz w:val="18"/>
          <w:szCs w:val="18"/>
          <w:u w:val="single"/>
        </w:rPr>
        <w:t>adzina podłogowa PCV rolowe</w:t>
      </w:r>
    </w:p>
    <w:p w:rsidR="00EE5364" w:rsidRDefault="00EE5364" w:rsidP="00EE5364">
      <w:pPr>
        <w:jc w:val="both"/>
        <w:rPr>
          <w:sz w:val="18"/>
          <w:szCs w:val="18"/>
        </w:rPr>
      </w:pPr>
      <w:r w:rsidRPr="005A5953">
        <w:rPr>
          <w:sz w:val="18"/>
          <w:szCs w:val="18"/>
        </w:rPr>
        <w:t>a) W</w:t>
      </w:r>
      <w:r>
        <w:rPr>
          <w:sz w:val="18"/>
          <w:szCs w:val="18"/>
        </w:rPr>
        <w:t>ł</w:t>
      </w:r>
      <w:r w:rsidRPr="005A5953">
        <w:rPr>
          <w:sz w:val="18"/>
          <w:szCs w:val="18"/>
        </w:rPr>
        <w:t>aściwości wykładzin rolowych PCV:</w:t>
      </w:r>
    </w:p>
    <w:p w:rsidR="00EE5364" w:rsidRPr="00A9083A" w:rsidRDefault="00EE5364" w:rsidP="00EE5364">
      <w:pPr>
        <w:jc w:val="both"/>
        <w:rPr>
          <w:sz w:val="18"/>
          <w:szCs w:val="18"/>
        </w:rPr>
      </w:pPr>
      <w:r w:rsidRPr="00A9083A">
        <w:rPr>
          <w:sz w:val="18"/>
          <w:szCs w:val="18"/>
        </w:rPr>
        <w:t>wykładzina winylowa,  heterogeniczna o wysokich właściwościach akustycznych, z wierzchnią warstwą użytkową grubości minimum 1mm z 100% PCV barwionego w masie i kalandrowanego z wtopionymi chipsami.</w:t>
      </w:r>
    </w:p>
    <w:p w:rsidR="00EE5364" w:rsidRPr="00A9083A" w:rsidRDefault="00EE5364" w:rsidP="00317F2A">
      <w:pPr>
        <w:numPr>
          <w:ilvl w:val="0"/>
          <w:numId w:val="128"/>
        </w:numPr>
        <w:jc w:val="both"/>
        <w:rPr>
          <w:sz w:val="18"/>
          <w:szCs w:val="18"/>
        </w:rPr>
      </w:pPr>
      <w:r w:rsidRPr="00A9083A">
        <w:rPr>
          <w:sz w:val="18"/>
          <w:szCs w:val="18"/>
        </w:rPr>
        <w:t>klasyfikacja użytkowa 34/42 np. przedszkola, szkoły, biura, szpitale, powierzchnie publiczne</w:t>
      </w:r>
    </w:p>
    <w:p w:rsidR="00EE5364" w:rsidRPr="00A9083A" w:rsidRDefault="00EE5364" w:rsidP="00317F2A">
      <w:pPr>
        <w:numPr>
          <w:ilvl w:val="0"/>
          <w:numId w:val="128"/>
        </w:numPr>
        <w:jc w:val="both"/>
        <w:rPr>
          <w:sz w:val="18"/>
          <w:szCs w:val="18"/>
        </w:rPr>
      </w:pPr>
      <w:r w:rsidRPr="00A9083A">
        <w:rPr>
          <w:sz w:val="18"/>
          <w:szCs w:val="18"/>
        </w:rPr>
        <w:t>nie zawiera metali ciężkich (ołów, kadm), brak barwników z dodatkiem rozpuszczalnika, brak komponentów uznanych za rakotwórcze, brak formaldehydów, brak PCP (Pentachloropentanolu), jest w  100% zgodny z przepisami REACH.</w:t>
      </w:r>
    </w:p>
    <w:p w:rsidR="00EE5364" w:rsidRPr="00A9083A" w:rsidRDefault="00EE5364" w:rsidP="00317F2A">
      <w:pPr>
        <w:numPr>
          <w:ilvl w:val="0"/>
          <w:numId w:val="128"/>
        </w:numPr>
        <w:jc w:val="both"/>
        <w:rPr>
          <w:sz w:val="18"/>
          <w:szCs w:val="18"/>
        </w:rPr>
      </w:pPr>
      <w:r w:rsidRPr="00A9083A">
        <w:rPr>
          <w:sz w:val="18"/>
          <w:szCs w:val="18"/>
        </w:rPr>
        <w:t>grubość całkowita wg EN 428  minimum - 3.0 mm</w:t>
      </w:r>
    </w:p>
    <w:p w:rsidR="00EE5364" w:rsidRPr="00A9083A" w:rsidRDefault="00EE5364" w:rsidP="00317F2A">
      <w:pPr>
        <w:numPr>
          <w:ilvl w:val="0"/>
          <w:numId w:val="128"/>
        </w:numPr>
        <w:jc w:val="both"/>
        <w:rPr>
          <w:sz w:val="18"/>
          <w:szCs w:val="18"/>
        </w:rPr>
      </w:pPr>
      <w:r w:rsidRPr="00A9083A">
        <w:rPr>
          <w:sz w:val="18"/>
          <w:szCs w:val="18"/>
        </w:rPr>
        <w:t>grubość warstwy użytkowej  wg  EN 429  ≥ minimum 1 mm – barwiona w masie.</w:t>
      </w:r>
    </w:p>
    <w:p w:rsidR="00EE5364" w:rsidRPr="00A9083A" w:rsidRDefault="00EE5364" w:rsidP="00317F2A">
      <w:pPr>
        <w:numPr>
          <w:ilvl w:val="0"/>
          <w:numId w:val="128"/>
        </w:numPr>
        <w:jc w:val="both"/>
        <w:rPr>
          <w:sz w:val="18"/>
          <w:szCs w:val="18"/>
        </w:rPr>
      </w:pPr>
      <w:r w:rsidRPr="00A9083A">
        <w:rPr>
          <w:sz w:val="18"/>
          <w:szCs w:val="18"/>
        </w:rPr>
        <w:t>klasa użytkowa wg  13501-1 Cfl-s1</w:t>
      </w:r>
    </w:p>
    <w:p w:rsidR="00EE5364" w:rsidRPr="00A9083A" w:rsidRDefault="00EE5364" w:rsidP="00317F2A">
      <w:pPr>
        <w:numPr>
          <w:ilvl w:val="0"/>
          <w:numId w:val="128"/>
        </w:numPr>
        <w:jc w:val="both"/>
        <w:rPr>
          <w:sz w:val="18"/>
          <w:szCs w:val="18"/>
        </w:rPr>
      </w:pPr>
      <w:r w:rsidRPr="00A9083A">
        <w:rPr>
          <w:sz w:val="18"/>
          <w:szCs w:val="18"/>
        </w:rPr>
        <w:t>antystatyczność wg  EN 1815 kV &lt;2</w:t>
      </w:r>
    </w:p>
    <w:p w:rsidR="00EE5364" w:rsidRPr="00A9083A" w:rsidRDefault="00EE5364" w:rsidP="00317F2A">
      <w:pPr>
        <w:numPr>
          <w:ilvl w:val="0"/>
          <w:numId w:val="128"/>
        </w:numPr>
        <w:jc w:val="both"/>
        <w:rPr>
          <w:sz w:val="18"/>
          <w:szCs w:val="18"/>
        </w:rPr>
      </w:pPr>
      <w:r w:rsidRPr="00A9083A">
        <w:rPr>
          <w:sz w:val="18"/>
          <w:szCs w:val="18"/>
        </w:rPr>
        <w:t>antypoślizgowość ( test rampy z olejem norma DIN 51 130) klasa R10</w:t>
      </w:r>
    </w:p>
    <w:p w:rsidR="00EE5364" w:rsidRPr="00A9083A" w:rsidRDefault="00EE5364" w:rsidP="00317F2A">
      <w:pPr>
        <w:numPr>
          <w:ilvl w:val="0"/>
          <w:numId w:val="128"/>
        </w:numPr>
        <w:jc w:val="both"/>
        <w:rPr>
          <w:sz w:val="18"/>
          <w:szCs w:val="18"/>
        </w:rPr>
      </w:pPr>
      <w:r w:rsidRPr="00A9083A">
        <w:rPr>
          <w:sz w:val="18"/>
          <w:szCs w:val="18"/>
        </w:rPr>
        <w:t>grupa ścieralności wg EN 649 T</w:t>
      </w:r>
    </w:p>
    <w:p w:rsidR="00EE5364" w:rsidRPr="00A9083A" w:rsidRDefault="00EE5364" w:rsidP="00317F2A">
      <w:pPr>
        <w:numPr>
          <w:ilvl w:val="0"/>
          <w:numId w:val="128"/>
        </w:numPr>
        <w:jc w:val="both"/>
        <w:rPr>
          <w:sz w:val="18"/>
          <w:szCs w:val="18"/>
        </w:rPr>
      </w:pPr>
      <w:r w:rsidRPr="00A9083A">
        <w:rPr>
          <w:sz w:val="18"/>
          <w:szCs w:val="18"/>
        </w:rPr>
        <w:t>stabilność wymiarowa wg EN 434 ≤ 0.40 %</w:t>
      </w:r>
    </w:p>
    <w:p w:rsidR="00EE5364" w:rsidRPr="00A9083A" w:rsidRDefault="00EE5364" w:rsidP="00317F2A">
      <w:pPr>
        <w:numPr>
          <w:ilvl w:val="0"/>
          <w:numId w:val="128"/>
        </w:numPr>
        <w:jc w:val="both"/>
        <w:rPr>
          <w:sz w:val="18"/>
          <w:szCs w:val="18"/>
        </w:rPr>
      </w:pPr>
      <w:r w:rsidRPr="00A9083A">
        <w:rPr>
          <w:sz w:val="18"/>
          <w:szCs w:val="18"/>
        </w:rPr>
        <w:t>właściwości akustyczne  wg EN ISO  717-2  minimum 16 dB</w:t>
      </w:r>
    </w:p>
    <w:p w:rsidR="00EE5364" w:rsidRPr="00A9083A" w:rsidRDefault="00EE5364" w:rsidP="00317F2A">
      <w:pPr>
        <w:numPr>
          <w:ilvl w:val="0"/>
          <w:numId w:val="128"/>
        </w:numPr>
        <w:jc w:val="both"/>
        <w:rPr>
          <w:sz w:val="18"/>
          <w:szCs w:val="18"/>
        </w:rPr>
      </w:pPr>
      <w:r w:rsidRPr="00A9083A">
        <w:rPr>
          <w:sz w:val="18"/>
          <w:szCs w:val="18"/>
        </w:rPr>
        <w:t>odporność chemiczna</w:t>
      </w:r>
      <w:r w:rsidRPr="00A9083A">
        <w:rPr>
          <w:sz w:val="18"/>
          <w:szCs w:val="18"/>
        </w:rPr>
        <w:tab/>
        <w:t>EN 423</w:t>
      </w:r>
      <w:r w:rsidRPr="00A9083A">
        <w:rPr>
          <w:sz w:val="18"/>
          <w:szCs w:val="18"/>
        </w:rPr>
        <w:tab/>
        <w:t>-OK.</w:t>
      </w:r>
    </w:p>
    <w:p w:rsidR="00EE5364" w:rsidRPr="00A9083A" w:rsidRDefault="00EE5364" w:rsidP="00317F2A">
      <w:pPr>
        <w:numPr>
          <w:ilvl w:val="0"/>
          <w:numId w:val="128"/>
        </w:numPr>
        <w:jc w:val="both"/>
        <w:rPr>
          <w:sz w:val="18"/>
          <w:szCs w:val="18"/>
        </w:rPr>
      </w:pPr>
      <w:r w:rsidRPr="00A9083A">
        <w:rPr>
          <w:sz w:val="18"/>
          <w:szCs w:val="18"/>
        </w:rPr>
        <w:t xml:space="preserve">zabezpieczenie antybakteryjne i antygrzybiczne  TAK  np. Sanosol® lub  inna nie gorsza                             </w:t>
      </w:r>
    </w:p>
    <w:p w:rsidR="00EE5364" w:rsidRPr="00A9083A" w:rsidRDefault="00EE5364" w:rsidP="00317F2A">
      <w:pPr>
        <w:numPr>
          <w:ilvl w:val="0"/>
          <w:numId w:val="128"/>
        </w:numPr>
        <w:jc w:val="both"/>
        <w:rPr>
          <w:sz w:val="18"/>
          <w:szCs w:val="18"/>
        </w:rPr>
      </w:pPr>
      <w:r w:rsidRPr="00A9083A">
        <w:rPr>
          <w:sz w:val="18"/>
          <w:szCs w:val="18"/>
        </w:rPr>
        <w:t>zabezpieczenie powierzchniowe – TAK, nie wymagające  akrylowania,  np. Protecsol®2  lub inna nie gorsza</w:t>
      </w:r>
    </w:p>
    <w:p w:rsidR="00EE5364" w:rsidRPr="00A9083A" w:rsidRDefault="00EE5364" w:rsidP="00317F2A">
      <w:pPr>
        <w:numPr>
          <w:ilvl w:val="0"/>
          <w:numId w:val="128"/>
        </w:numPr>
        <w:jc w:val="both"/>
        <w:rPr>
          <w:sz w:val="18"/>
          <w:szCs w:val="18"/>
        </w:rPr>
      </w:pPr>
      <w:r w:rsidRPr="00A9083A">
        <w:rPr>
          <w:sz w:val="18"/>
          <w:szCs w:val="18"/>
        </w:rPr>
        <w:t>surowce w pełni zgodne z rozporządzeniem REACH</w:t>
      </w:r>
    </w:p>
    <w:p w:rsidR="00EE5364" w:rsidRPr="00A9083A" w:rsidRDefault="00EE5364" w:rsidP="00317F2A">
      <w:pPr>
        <w:numPr>
          <w:ilvl w:val="0"/>
          <w:numId w:val="128"/>
        </w:numPr>
        <w:jc w:val="both"/>
        <w:rPr>
          <w:sz w:val="18"/>
          <w:szCs w:val="18"/>
        </w:rPr>
      </w:pPr>
      <w:r w:rsidRPr="00A9083A">
        <w:rPr>
          <w:sz w:val="18"/>
          <w:szCs w:val="18"/>
        </w:rPr>
        <w:t>100% przetwarzane –recyklingowane</w:t>
      </w:r>
    </w:p>
    <w:p w:rsidR="00EE5364" w:rsidRPr="00A9083A" w:rsidRDefault="00EE5364" w:rsidP="00317F2A">
      <w:pPr>
        <w:numPr>
          <w:ilvl w:val="0"/>
          <w:numId w:val="128"/>
        </w:numPr>
        <w:jc w:val="both"/>
        <w:rPr>
          <w:sz w:val="18"/>
          <w:szCs w:val="18"/>
        </w:rPr>
      </w:pPr>
      <w:r w:rsidRPr="00A9083A">
        <w:rPr>
          <w:sz w:val="18"/>
          <w:szCs w:val="18"/>
        </w:rPr>
        <w:t xml:space="preserve">TVOC po 28 dniach ISO 16000-6  &lt; 10 µg/ m3. Zdrowsze powietrze w pomieszczeniu </w:t>
      </w:r>
    </w:p>
    <w:p w:rsidR="00EE5364" w:rsidRPr="005A5953" w:rsidRDefault="00EE5364" w:rsidP="00EE5364">
      <w:pPr>
        <w:tabs>
          <w:tab w:val="left" w:pos="284"/>
        </w:tabs>
        <w:jc w:val="both"/>
        <w:rPr>
          <w:sz w:val="18"/>
          <w:szCs w:val="18"/>
        </w:rPr>
      </w:pPr>
      <w:r w:rsidRPr="005A5953">
        <w:rPr>
          <w:sz w:val="18"/>
          <w:szCs w:val="18"/>
        </w:rPr>
        <w:t>b) W</w:t>
      </w:r>
      <w:r>
        <w:rPr>
          <w:sz w:val="18"/>
          <w:szCs w:val="18"/>
        </w:rPr>
        <w:t xml:space="preserve">ykładziny rolowe wywinięte na ścianę w formie </w:t>
      </w:r>
      <w:r w:rsidRPr="005A5953">
        <w:rPr>
          <w:sz w:val="18"/>
          <w:szCs w:val="18"/>
        </w:rPr>
        <w:t>cokolik</w:t>
      </w:r>
      <w:r>
        <w:rPr>
          <w:sz w:val="18"/>
          <w:szCs w:val="18"/>
        </w:rPr>
        <w:t>a</w:t>
      </w:r>
      <w:r w:rsidRPr="005A5953">
        <w:rPr>
          <w:sz w:val="18"/>
          <w:szCs w:val="18"/>
        </w:rPr>
        <w:t xml:space="preserve"> wys. 10cm</w:t>
      </w:r>
    </w:p>
    <w:p w:rsidR="00EE5364" w:rsidRPr="005A5953" w:rsidRDefault="00EE5364" w:rsidP="00EE5364">
      <w:pPr>
        <w:tabs>
          <w:tab w:val="left" w:pos="284"/>
        </w:tabs>
        <w:jc w:val="both"/>
        <w:rPr>
          <w:sz w:val="18"/>
          <w:szCs w:val="18"/>
        </w:rPr>
      </w:pPr>
      <w:r w:rsidRPr="005A5953">
        <w:rPr>
          <w:sz w:val="18"/>
          <w:szCs w:val="18"/>
        </w:rPr>
        <w:t>c) Materiały pomocnicze: do mocowania wykładzin oraz wypełnienia spoin należy stosować materiały zalecane przez producenta.</w:t>
      </w:r>
    </w:p>
    <w:p w:rsidR="00EE5364" w:rsidRPr="005A5953" w:rsidRDefault="00EE5364" w:rsidP="00EE5364">
      <w:pPr>
        <w:tabs>
          <w:tab w:val="left" w:pos="284"/>
        </w:tabs>
        <w:jc w:val="both"/>
        <w:rPr>
          <w:sz w:val="18"/>
          <w:szCs w:val="18"/>
        </w:rPr>
      </w:pPr>
      <w:r w:rsidRPr="005A5953">
        <w:rPr>
          <w:sz w:val="18"/>
          <w:szCs w:val="18"/>
        </w:rPr>
        <w:t>d) Pakowanie: PCV rolowe pakuje się w role o szerokości 2,0m, długości 20m. Na opakowaniu umieszcza się: - nazwę i adres Producenta, nazwę wyrobu, liczbę sztuk w opakowaniu, znak kontro</w:t>
      </w:r>
      <w:r w:rsidRPr="005A5953">
        <w:rPr>
          <w:sz w:val="18"/>
          <w:szCs w:val="18"/>
        </w:rPr>
        <w:softHyphen/>
        <w:t>li jakości, znaki ostrzegawcze dotyczące wyrobów łatwo tłukących się oraz napis „Wyrób dopuszczony do stosowania w budownictwie Świadectwem ITB nr...".</w:t>
      </w:r>
    </w:p>
    <w:p w:rsidR="00EE5364" w:rsidRPr="005A5953" w:rsidRDefault="00EE5364" w:rsidP="00EE5364">
      <w:pPr>
        <w:pStyle w:val="Tekstpodstawowywcity"/>
        <w:tabs>
          <w:tab w:val="left" w:pos="0"/>
        </w:tabs>
        <w:jc w:val="both"/>
        <w:rPr>
          <w:sz w:val="18"/>
          <w:szCs w:val="18"/>
        </w:rPr>
      </w:pPr>
      <w:r w:rsidRPr="005A5953">
        <w:rPr>
          <w:sz w:val="18"/>
          <w:szCs w:val="18"/>
        </w:rPr>
        <w:t xml:space="preserve">e) Transport: PCV rolowe przewozić w opakowaniach krytymi środkami transportu. Podłogę wyłożyć materiałem wyściółkowym grubości ok. </w:t>
      </w:r>
      <w:smartTag w:uri="urn:schemas-microsoft-com:office:smarttags" w:element="metricconverter">
        <w:smartTagPr>
          <w:attr w:name="ProductID" w:val="5 cm"/>
        </w:smartTagPr>
        <w:r w:rsidRPr="005A5953">
          <w:rPr>
            <w:sz w:val="18"/>
            <w:szCs w:val="18"/>
          </w:rPr>
          <w:t>5 cm</w:t>
        </w:r>
      </w:smartTag>
      <w:r w:rsidRPr="005A5953">
        <w:rPr>
          <w:sz w:val="18"/>
          <w:szCs w:val="18"/>
        </w:rPr>
        <w:t>. Opakowania układać ściśle obok siebie. Na środkach transportu umieścić nalepki ostrzegawcze dotyczące wyrobów łatwo tłukących.</w:t>
      </w:r>
    </w:p>
    <w:p w:rsidR="00EE5364" w:rsidRDefault="00EE5364" w:rsidP="00EE5364">
      <w:pPr>
        <w:pStyle w:val="Tekstpodstawowywcity"/>
        <w:tabs>
          <w:tab w:val="left" w:pos="284"/>
        </w:tabs>
        <w:rPr>
          <w:sz w:val="18"/>
          <w:szCs w:val="18"/>
        </w:rPr>
      </w:pPr>
      <w:r w:rsidRPr="005A5953">
        <w:rPr>
          <w:sz w:val="18"/>
          <w:szCs w:val="18"/>
        </w:rPr>
        <w:t>f) Składowanie: PCV rolowe składować w pomieszczeniach zamkniętych w oryginalnych opakowaniach.</w:t>
      </w:r>
    </w:p>
    <w:p w:rsidR="004908E0" w:rsidRPr="00C64B9D" w:rsidRDefault="004908E0" w:rsidP="00C64B9D">
      <w:pPr>
        <w:spacing w:line="240" w:lineRule="atLeast"/>
        <w:jc w:val="both"/>
        <w:rPr>
          <w:bCs/>
          <w:sz w:val="18"/>
          <w:szCs w:val="18"/>
          <w:u w:val="single"/>
        </w:rPr>
      </w:pPr>
    </w:p>
    <w:p w:rsidR="004908E0" w:rsidRPr="00C64B9D" w:rsidRDefault="004908E0" w:rsidP="00C64B9D">
      <w:pPr>
        <w:spacing w:line="240" w:lineRule="atLeast"/>
        <w:jc w:val="both"/>
        <w:rPr>
          <w:b/>
          <w:bCs/>
          <w:sz w:val="18"/>
          <w:szCs w:val="18"/>
          <w:u w:val="single"/>
        </w:rPr>
      </w:pPr>
      <w:r w:rsidRPr="00C64B9D">
        <w:rPr>
          <w:b/>
          <w:bCs/>
          <w:sz w:val="18"/>
          <w:szCs w:val="18"/>
          <w:u w:val="single"/>
        </w:rPr>
        <w:t xml:space="preserve">3.   SPRZĘT I NARZĘDZIA. </w:t>
      </w:r>
    </w:p>
    <w:p w:rsidR="004908E0" w:rsidRPr="00C64B9D" w:rsidRDefault="004908E0" w:rsidP="00C64B9D">
      <w:pPr>
        <w:shd w:val="clear" w:color="auto" w:fill="FFFFFF"/>
        <w:spacing w:line="240" w:lineRule="atLeast"/>
        <w:jc w:val="both"/>
        <w:rPr>
          <w:sz w:val="18"/>
          <w:szCs w:val="18"/>
        </w:rPr>
      </w:pPr>
      <w:r w:rsidRPr="00C64B9D">
        <w:rPr>
          <w:spacing w:val="2"/>
          <w:sz w:val="18"/>
          <w:szCs w:val="18"/>
        </w:rPr>
        <w:t>Do wykonywania robót posadzkowych należy stosować:</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szczotki włosiane lub druciane do czyszczenia podłoża,</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szpachle i pace metalowe lub z tworzyw sztucznych,</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pace ząbkowane stalowe lub z tworzyw sztucznych o wysokości ząbków 6-12 mmm do rozprowadzania kompozycji klejących,</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łaty do sprawdzania równości powierzchni,</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poziomice,</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mieszadła koszyczkowe napędzane wiertarką elektryczną oraz pojemniki do przygotowania kompozycji klejących,</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gąbki do mycia i czyszczenia,</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sprzęt specjalistyczny wg uznania producenta</w:t>
      </w:r>
    </w:p>
    <w:p w:rsidR="004B6FBB" w:rsidRDefault="004B6FBB" w:rsidP="00C64B9D">
      <w:pPr>
        <w:numPr>
          <w:ilvl w:val="12"/>
          <w:numId w:val="0"/>
        </w:numPr>
        <w:spacing w:line="240" w:lineRule="atLeast"/>
        <w:jc w:val="both"/>
        <w:rPr>
          <w:b/>
          <w:bCs/>
          <w:sz w:val="18"/>
          <w:szCs w:val="18"/>
          <w:u w:val="single"/>
        </w:rPr>
      </w:pPr>
    </w:p>
    <w:p w:rsidR="004908E0" w:rsidRPr="00C64B9D" w:rsidRDefault="004908E0" w:rsidP="00C64B9D">
      <w:pPr>
        <w:numPr>
          <w:ilvl w:val="12"/>
          <w:numId w:val="0"/>
        </w:numPr>
        <w:spacing w:line="240" w:lineRule="atLeast"/>
        <w:jc w:val="both"/>
        <w:rPr>
          <w:sz w:val="18"/>
          <w:szCs w:val="18"/>
          <w:u w:val="single"/>
        </w:rPr>
      </w:pPr>
      <w:r w:rsidRPr="00C64B9D">
        <w:rPr>
          <w:b/>
          <w:bCs/>
          <w:sz w:val="18"/>
          <w:szCs w:val="18"/>
          <w:u w:val="single"/>
        </w:rPr>
        <w:t>4.  TRANSPORT.</w:t>
      </w:r>
    </w:p>
    <w:p w:rsidR="004908E0" w:rsidRPr="00C64B9D" w:rsidRDefault="004908E0" w:rsidP="00C64B9D">
      <w:pPr>
        <w:numPr>
          <w:ilvl w:val="12"/>
          <w:numId w:val="0"/>
        </w:numPr>
        <w:shd w:val="clear" w:color="auto" w:fill="FFFFFF"/>
        <w:spacing w:line="240" w:lineRule="atLeast"/>
        <w:ind w:left="25"/>
        <w:jc w:val="both"/>
        <w:rPr>
          <w:sz w:val="18"/>
          <w:szCs w:val="18"/>
        </w:rPr>
      </w:pPr>
      <w:r w:rsidRPr="00C64B9D">
        <w:rPr>
          <w:spacing w:val="2"/>
          <w:sz w:val="18"/>
          <w:szCs w:val="18"/>
        </w:rPr>
        <w:t xml:space="preserve">Transport materiałów nie wymaga specjalnych środków </w:t>
      </w:r>
      <w:r w:rsidRPr="00C64B9D">
        <w:rPr>
          <w:spacing w:val="1"/>
          <w:sz w:val="18"/>
          <w:szCs w:val="18"/>
        </w:rPr>
        <w:t>i urządzeń. Zaleca się używać do transportu samochodów pokrytych plandekami lub za</w:t>
      </w:r>
      <w:r w:rsidRPr="00C64B9D">
        <w:rPr>
          <w:spacing w:val="1"/>
          <w:sz w:val="18"/>
          <w:szCs w:val="18"/>
        </w:rPr>
        <w:softHyphen/>
      </w:r>
      <w:r w:rsidRPr="00C64B9D">
        <w:rPr>
          <w:sz w:val="18"/>
          <w:szCs w:val="18"/>
        </w:rPr>
        <w:t>mkniętych. W czasie transportu należy zabezpieczyć przewożone materiały w sposób wykluczający ich uszkodzenie. W przypadku dużych ilości materiałów zalecane jest przewożenie ich na paletach i użycie do załadunku i rozładunku ładunku urządzeń mechanicz</w:t>
      </w:r>
      <w:r w:rsidRPr="00C64B9D">
        <w:rPr>
          <w:sz w:val="18"/>
          <w:szCs w:val="18"/>
        </w:rPr>
        <w:softHyphen/>
      </w:r>
      <w:r w:rsidRPr="00C64B9D">
        <w:rPr>
          <w:spacing w:val="-8"/>
          <w:sz w:val="18"/>
          <w:szCs w:val="18"/>
        </w:rPr>
        <w:t>nych.</w:t>
      </w:r>
    </w:p>
    <w:p w:rsidR="004908E0" w:rsidRPr="00C64B9D" w:rsidRDefault="004908E0" w:rsidP="00C64B9D">
      <w:pPr>
        <w:numPr>
          <w:ilvl w:val="12"/>
          <w:numId w:val="0"/>
        </w:numPr>
        <w:spacing w:line="240" w:lineRule="atLeast"/>
        <w:jc w:val="both"/>
        <w:rPr>
          <w:spacing w:val="1"/>
          <w:sz w:val="18"/>
          <w:szCs w:val="18"/>
        </w:rPr>
      </w:pPr>
      <w:r w:rsidRPr="00C64B9D">
        <w:rPr>
          <w:spacing w:val="4"/>
          <w:sz w:val="18"/>
          <w:szCs w:val="18"/>
        </w:rPr>
        <w:t>Składowanie materiałów podłogowych na budowie musi być w pomieszczeniach za</w:t>
      </w:r>
      <w:r w:rsidRPr="00C64B9D">
        <w:rPr>
          <w:spacing w:val="1"/>
          <w:sz w:val="18"/>
          <w:szCs w:val="18"/>
        </w:rPr>
        <w:t>mkniętych, zabezpieczonych przed opadami i minusowymi temperaturami.</w:t>
      </w:r>
    </w:p>
    <w:p w:rsidR="004908E0" w:rsidRPr="00C64B9D" w:rsidRDefault="004908E0" w:rsidP="00C64B9D">
      <w:pPr>
        <w:numPr>
          <w:ilvl w:val="12"/>
          <w:numId w:val="0"/>
        </w:numPr>
        <w:spacing w:line="240" w:lineRule="atLeast"/>
        <w:jc w:val="both"/>
        <w:rPr>
          <w:sz w:val="18"/>
          <w:szCs w:val="18"/>
        </w:rPr>
      </w:pPr>
      <w:r w:rsidRPr="00C64B9D">
        <w:rPr>
          <w:sz w:val="18"/>
          <w:szCs w:val="18"/>
        </w:rPr>
        <w:t>Materiały i elementy mogą być przewożone dowolnymi środkami transportu.</w:t>
      </w:r>
    </w:p>
    <w:p w:rsidR="004908E0" w:rsidRPr="00C64B9D" w:rsidRDefault="004908E0" w:rsidP="00C64B9D">
      <w:pPr>
        <w:numPr>
          <w:ilvl w:val="12"/>
          <w:numId w:val="0"/>
        </w:numPr>
        <w:spacing w:line="240" w:lineRule="atLeast"/>
        <w:jc w:val="both"/>
        <w:rPr>
          <w:sz w:val="18"/>
          <w:szCs w:val="18"/>
        </w:rPr>
      </w:pPr>
      <w:r w:rsidRPr="00C64B9D">
        <w:rPr>
          <w:sz w:val="18"/>
          <w:szCs w:val="18"/>
        </w:rPr>
        <w:t>Podczas transportu materiały i elementy konstrukcji powinny być zabezpieczone przed uszkodzeniami lub utratą stateczności.</w:t>
      </w:r>
    </w:p>
    <w:p w:rsidR="004908E0" w:rsidRPr="00C64B9D" w:rsidRDefault="004908E0" w:rsidP="00C64B9D">
      <w:pPr>
        <w:spacing w:line="240" w:lineRule="atLeast"/>
        <w:rPr>
          <w:b/>
          <w:bCs/>
          <w:sz w:val="18"/>
          <w:szCs w:val="18"/>
        </w:rPr>
      </w:pPr>
    </w:p>
    <w:p w:rsidR="004908E0" w:rsidRPr="00C64B9D" w:rsidRDefault="004908E0" w:rsidP="00C64B9D">
      <w:pPr>
        <w:numPr>
          <w:ilvl w:val="12"/>
          <w:numId w:val="0"/>
        </w:numPr>
        <w:spacing w:line="240" w:lineRule="atLeast"/>
        <w:jc w:val="both"/>
        <w:rPr>
          <w:b/>
          <w:bCs/>
          <w:sz w:val="18"/>
          <w:szCs w:val="18"/>
          <w:u w:val="single"/>
        </w:rPr>
      </w:pPr>
      <w:r w:rsidRPr="00C64B9D">
        <w:rPr>
          <w:b/>
          <w:bCs/>
          <w:sz w:val="18"/>
          <w:szCs w:val="18"/>
          <w:u w:val="single"/>
        </w:rPr>
        <w:t>5. WYKONANIE ROBÓT.</w:t>
      </w:r>
    </w:p>
    <w:p w:rsidR="004908E0" w:rsidRPr="00C64B9D" w:rsidRDefault="004908E0" w:rsidP="00C64B9D">
      <w:pPr>
        <w:numPr>
          <w:ilvl w:val="12"/>
          <w:numId w:val="0"/>
        </w:numPr>
        <w:shd w:val="clear" w:color="auto" w:fill="FFFFFF"/>
        <w:tabs>
          <w:tab w:val="left" w:pos="295"/>
        </w:tabs>
        <w:spacing w:line="240" w:lineRule="atLeast"/>
        <w:ind w:left="11"/>
        <w:jc w:val="both"/>
        <w:rPr>
          <w:sz w:val="18"/>
          <w:szCs w:val="18"/>
        </w:rPr>
      </w:pPr>
      <w:r w:rsidRPr="00C64B9D">
        <w:rPr>
          <w:spacing w:val="1"/>
          <w:sz w:val="18"/>
          <w:szCs w:val="18"/>
        </w:rPr>
        <w:t xml:space="preserve">Przed przystąpieniem do wykonywania posadzek powinny być zakończone </w:t>
      </w:r>
      <w:r w:rsidRPr="00C64B9D">
        <w:rPr>
          <w:spacing w:val="2"/>
          <w:sz w:val="18"/>
          <w:szCs w:val="18"/>
        </w:rPr>
        <w:t>wszystkie roboty stanu surowego łącznie z wykonaniem podłoży, warstw konstruk</w:t>
      </w:r>
      <w:r w:rsidRPr="00C64B9D">
        <w:rPr>
          <w:sz w:val="18"/>
          <w:szCs w:val="18"/>
        </w:rPr>
        <w:t xml:space="preserve">cyjnych i izolacji podłóg, </w:t>
      </w:r>
      <w:r w:rsidRPr="00C64B9D">
        <w:rPr>
          <w:spacing w:val="4"/>
          <w:sz w:val="18"/>
          <w:szCs w:val="18"/>
        </w:rPr>
        <w:t xml:space="preserve">roboty instalacji sanitarnych, centralnego ogrzewania, elektrycznych i innych np. </w:t>
      </w:r>
      <w:r w:rsidRPr="00C64B9D">
        <w:rPr>
          <w:spacing w:val="1"/>
          <w:sz w:val="18"/>
          <w:szCs w:val="18"/>
        </w:rPr>
        <w:t>technologicznych (szczególnie dotyczy to instalacji podpodłogowych),</w:t>
      </w:r>
      <w:r w:rsidRPr="00C64B9D">
        <w:rPr>
          <w:sz w:val="18"/>
          <w:szCs w:val="18"/>
        </w:rPr>
        <w:t xml:space="preserve"> </w:t>
      </w:r>
      <w:r w:rsidRPr="00C64B9D">
        <w:rPr>
          <w:spacing w:val="1"/>
          <w:sz w:val="18"/>
          <w:szCs w:val="18"/>
        </w:rPr>
        <w:t xml:space="preserve">wszystkie bruzdy, kanały i przebicia naprawiane i wykończone tynkiem lub masami </w:t>
      </w:r>
      <w:r w:rsidRPr="00C64B9D">
        <w:rPr>
          <w:spacing w:val="-3"/>
          <w:sz w:val="18"/>
          <w:szCs w:val="18"/>
        </w:rPr>
        <w:t>naprawczymi.</w:t>
      </w:r>
    </w:p>
    <w:p w:rsidR="004908E0" w:rsidRPr="00C66145" w:rsidRDefault="004908E0" w:rsidP="00C66145">
      <w:pPr>
        <w:shd w:val="clear" w:color="auto" w:fill="FFFFFF"/>
        <w:tabs>
          <w:tab w:val="left" w:pos="295"/>
        </w:tabs>
        <w:spacing w:line="240" w:lineRule="atLeast"/>
        <w:ind w:left="11"/>
        <w:jc w:val="both"/>
        <w:rPr>
          <w:spacing w:val="-2"/>
          <w:sz w:val="18"/>
          <w:szCs w:val="18"/>
        </w:rPr>
      </w:pPr>
      <w:r w:rsidRPr="00C64B9D">
        <w:rPr>
          <w:spacing w:val="2"/>
          <w:sz w:val="18"/>
          <w:szCs w:val="18"/>
        </w:rPr>
        <w:t xml:space="preserve">Przystąpienie do robót wykładzinowych powinno nastąpić po okresie osiadania i skurczu elementów konstrukcji budynku tj. po upływie 4 miesięcy po zakończeniu budowy </w:t>
      </w:r>
      <w:r w:rsidRPr="00C64B9D">
        <w:rPr>
          <w:sz w:val="18"/>
          <w:szCs w:val="18"/>
        </w:rPr>
        <w:t>stanu surowego.</w:t>
      </w:r>
    </w:p>
    <w:p w:rsidR="004908E0" w:rsidRPr="00C64B9D" w:rsidRDefault="004908E0" w:rsidP="00C64B9D">
      <w:pPr>
        <w:spacing w:line="240" w:lineRule="atLeast"/>
        <w:jc w:val="both"/>
        <w:rPr>
          <w:b/>
          <w:bCs/>
          <w:sz w:val="18"/>
          <w:szCs w:val="18"/>
        </w:rPr>
      </w:pPr>
      <w:r w:rsidRPr="00C64B9D">
        <w:rPr>
          <w:b/>
          <w:bCs/>
          <w:sz w:val="18"/>
          <w:szCs w:val="18"/>
        </w:rPr>
        <w:t>5.1. Warstwy wyrównawcze pod posadzki.</w:t>
      </w:r>
    </w:p>
    <w:p w:rsidR="004908E0" w:rsidRPr="00C64B9D" w:rsidRDefault="004908E0" w:rsidP="00C64B9D">
      <w:pPr>
        <w:spacing w:line="240" w:lineRule="atLeast"/>
        <w:jc w:val="both"/>
        <w:rPr>
          <w:sz w:val="18"/>
          <w:szCs w:val="18"/>
        </w:rPr>
      </w:pPr>
      <w:r w:rsidRPr="00C64B9D">
        <w:rPr>
          <w:sz w:val="18"/>
          <w:szCs w:val="18"/>
        </w:rPr>
        <w:t xml:space="preserve">Warstwa wyrównawcza, wykonana z zaprawy cementowej marki 8 MPa, z oczyszczeniem i zagruntowaniem podłoża mlekiem wapienno-cementowym, ułożeniem zaprawy, z zatarciem powierzchni na gładko oraz wykonaniem i wypełnieniem masą asfaltową szczelin dylatacyjnych. </w:t>
      </w:r>
    </w:p>
    <w:p w:rsidR="004908E0" w:rsidRPr="00C64B9D" w:rsidRDefault="004908E0" w:rsidP="00C64B9D">
      <w:pPr>
        <w:spacing w:line="240" w:lineRule="atLeast"/>
        <w:jc w:val="both"/>
        <w:rPr>
          <w:sz w:val="18"/>
          <w:szCs w:val="18"/>
        </w:rPr>
      </w:pPr>
      <w:r w:rsidRPr="00C64B9D">
        <w:rPr>
          <w:sz w:val="18"/>
          <w:szCs w:val="18"/>
        </w:rPr>
        <w:t>Wymagania podstawowe.</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Podkład cementowy powinien być wykonany zgodnie z projektem, który określa wymaganą wytrzymałość i grubość podkładu oraz rozstaw szczelin dylatacyjnych.</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Wytrzymałość podkładu cementowego badana wg PN-85/B-04500 nie powinna być mniejsza niż: na ściskanie - 12 MPa, na zginanie - 3 MPa.</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Podłoże, na którym wykonuje się podkład z warstwy wyrównawczej powinno być wolne od kurzu i zanieczyszczeń oraz nasycone wodą.</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Podkład cementowy powinien być oddzielony od pionowych stałych elementów budynku paskiem papy.</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W podkładzie powinny być wykonane szczeliny dylatacyjne.</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 xml:space="preserve">Temperatura powietrza przy wykonywaniu podkładów cementowych oraz w ciągu co najmniej 3 dni nie powinna być niższa niż </w:t>
      </w:r>
      <w:smartTag w:uri="urn:schemas-microsoft-com:office:smarttags" w:element="metricconverter">
        <w:smartTagPr>
          <w:attr w:name="ProductID" w:val="5ﾰC"/>
        </w:smartTagPr>
        <w:r w:rsidRPr="00C64B9D">
          <w:rPr>
            <w:sz w:val="18"/>
            <w:szCs w:val="18"/>
          </w:rPr>
          <w:t>5°C</w:t>
        </w:r>
      </w:smartTag>
      <w:r w:rsidRPr="00C64B9D">
        <w:rPr>
          <w:sz w:val="18"/>
          <w:szCs w:val="18"/>
        </w:rPr>
        <w:t>.</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Zaprawę cementową należy przygotowywać mechanicznie. Zaprawa powinna mieć konsystencję gęstą - 5-</w:t>
      </w:r>
      <w:smartTag w:uri="urn:schemas-microsoft-com:office:smarttags" w:element="metricconverter">
        <w:smartTagPr>
          <w:attr w:name="ProductID" w:val="7 cm"/>
        </w:smartTagPr>
        <w:r w:rsidRPr="00C64B9D">
          <w:rPr>
            <w:sz w:val="18"/>
            <w:szCs w:val="18"/>
          </w:rPr>
          <w:t>7 cm</w:t>
        </w:r>
      </w:smartTag>
      <w:r w:rsidRPr="00C64B9D">
        <w:rPr>
          <w:sz w:val="18"/>
          <w:szCs w:val="18"/>
        </w:rPr>
        <w:t xml:space="preserve"> zanurzenia stożka pomiarowego.</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Ilość spoiwa w podkładach cementowych powinna być ograniczona do ilości niezbędnej, ilość cementu nie powinna być większa niż 400 kg/m3.</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Zaprawę cementową należy układać niezwłocznie po przygotowaniu między listwami kierunkowymi o wysokości równej grubości podkładu z zastosowaniem ręcznego lub mechanicznego zagęszczenia z równoczesnym wyrównaniem i zatarciem.</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 xml:space="preserve">Posadzki powinny być zbrojone z zastosowaniem siatki lub prętów ułożonych krzyżowo w środku grubości podkładu. </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Podkład powinien mieć powierzchnię równą, stanowiącą płaszczyznę lub pochyloną, zgodnie z ustalonym spadkiem.</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Powierzchnia podkładu sprawdzana dwumetrową łatą przykładaną w dowolnym miejs</w:t>
      </w:r>
      <w:r w:rsidRPr="00C64B9D">
        <w:rPr>
          <w:sz w:val="18"/>
          <w:szCs w:val="18"/>
        </w:rPr>
        <w:softHyphen/>
        <w:t xml:space="preserve">cu, nie powinna wykazywać większych prześwitów większych niż </w:t>
      </w:r>
      <w:smartTag w:uri="urn:schemas-microsoft-com:office:smarttags" w:element="metricconverter">
        <w:smartTagPr>
          <w:attr w:name="ProductID" w:val="5 mm"/>
        </w:smartTagPr>
        <w:r w:rsidRPr="00C64B9D">
          <w:rPr>
            <w:sz w:val="18"/>
            <w:szCs w:val="18"/>
          </w:rPr>
          <w:t>5 mm</w:t>
        </w:r>
      </w:smartTag>
      <w:r w:rsidRPr="00C64B9D">
        <w:rPr>
          <w:sz w:val="18"/>
          <w:szCs w:val="18"/>
        </w:rPr>
        <w:t>. Odchylenie po</w:t>
      </w:r>
      <w:r w:rsidRPr="00C64B9D">
        <w:rPr>
          <w:sz w:val="18"/>
          <w:szCs w:val="18"/>
        </w:rPr>
        <w:softHyphen/>
        <w:t xml:space="preserve">wierzchni podkładu od płaszczyzny (poziomej lub pochyłej) nie powinny przekraczać 2 mm/m i </w:t>
      </w:r>
      <w:smartTag w:uri="urn:schemas-microsoft-com:office:smarttags" w:element="metricconverter">
        <w:smartTagPr>
          <w:attr w:name="ProductID" w:val="5 mm"/>
        </w:smartTagPr>
        <w:r w:rsidRPr="00C64B9D">
          <w:rPr>
            <w:sz w:val="18"/>
            <w:szCs w:val="18"/>
          </w:rPr>
          <w:t>5 mm</w:t>
        </w:r>
      </w:smartTag>
      <w:r w:rsidRPr="00C64B9D">
        <w:rPr>
          <w:sz w:val="18"/>
          <w:szCs w:val="18"/>
        </w:rPr>
        <w:t xml:space="preserve"> na całej długości lub szerokości pomieszczenia.</w:t>
      </w:r>
    </w:p>
    <w:p w:rsidR="004908E0" w:rsidRPr="00C66145"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W ciągu pierwszych 7 dni podkład powinien być utrzymywany w stanie wilgotnym, np. przez pokrycie folią polietylenową lub wilgotnymi trocinami albo przez spryskiwanie powierzchni wodą.</w:t>
      </w:r>
    </w:p>
    <w:p w:rsidR="004908E0" w:rsidRPr="00C64B9D" w:rsidRDefault="004B6FBB" w:rsidP="00C64B9D">
      <w:pPr>
        <w:numPr>
          <w:ilvl w:val="12"/>
          <w:numId w:val="0"/>
        </w:numPr>
        <w:spacing w:line="240" w:lineRule="atLeast"/>
        <w:jc w:val="both"/>
        <w:rPr>
          <w:b/>
          <w:sz w:val="18"/>
          <w:szCs w:val="18"/>
        </w:rPr>
      </w:pPr>
      <w:r>
        <w:rPr>
          <w:b/>
          <w:sz w:val="18"/>
          <w:szCs w:val="18"/>
        </w:rPr>
        <w:t>5.2</w:t>
      </w:r>
      <w:r w:rsidR="004908E0" w:rsidRPr="00C64B9D">
        <w:rPr>
          <w:b/>
          <w:sz w:val="18"/>
          <w:szCs w:val="18"/>
        </w:rPr>
        <w:t xml:space="preserve">. Posadzki z płytek gresowych </w:t>
      </w:r>
    </w:p>
    <w:p w:rsidR="004908E0" w:rsidRPr="00C64B9D" w:rsidRDefault="004908E0" w:rsidP="00C64B9D">
      <w:pPr>
        <w:numPr>
          <w:ilvl w:val="12"/>
          <w:numId w:val="0"/>
        </w:numPr>
        <w:spacing w:line="240" w:lineRule="atLeast"/>
        <w:jc w:val="both"/>
        <w:rPr>
          <w:sz w:val="18"/>
          <w:szCs w:val="18"/>
        </w:rPr>
      </w:pPr>
      <w:r w:rsidRPr="00C64B9D">
        <w:rPr>
          <w:sz w:val="18"/>
          <w:szCs w:val="18"/>
        </w:rPr>
        <w:t>Zalecenia ogólne:</w:t>
      </w:r>
    </w:p>
    <w:p w:rsidR="004908E0" w:rsidRPr="00C64B9D" w:rsidRDefault="004908E0" w:rsidP="00C64B9D">
      <w:pPr>
        <w:numPr>
          <w:ilvl w:val="12"/>
          <w:numId w:val="0"/>
        </w:numPr>
        <w:spacing w:line="240" w:lineRule="atLeast"/>
        <w:jc w:val="both"/>
        <w:rPr>
          <w:sz w:val="18"/>
          <w:szCs w:val="18"/>
        </w:rPr>
      </w:pPr>
      <w:r w:rsidRPr="00C64B9D">
        <w:rPr>
          <w:sz w:val="18"/>
          <w:szCs w:val="18"/>
        </w:rPr>
        <w:t>Temperatura powietrza w czasie układania płytek powinna wynosić, co najmniej +</w:t>
      </w:r>
      <w:smartTag w:uri="urn:schemas-microsoft-com:office:smarttags" w:element="metricconverter">
        <w:smartTagPr>
          <w:attr w:name="ProductID" w:val="50C"/>
        </w:smartTagPr>
        <w:r w:rsidRPr="00C64B9D">
          <w:rPr>
            <w:sz w:val="18"/>
            <w:szCs w:val="18"/>
          </w:rPr>
          <w:t>50C</w:t>
        </w:r>
      </w:smartTag>
      <w:r w:rsidRPr="00C64B9D">
        <w:rPr>
          <w:sz w:val="18"/>
          <w:szCs w:val="18"/>
        </w:rPr>
        <w:t xml:space="preserve"> i nie więcej niż +</w:t>
      </w:r>
      <w:smartTag w:uri="urn:schemas-microsoft-com:office:smarttags" w:element="metricconverter">
        <w:smartTagPr>
          <w:attr w:name="ProductID" w:val="250C"/>
        </w:smartTagPr>
        <w:r w:rsidRPr="00C64B9D">
          <w:rPr>
            <w:sz w:val="18"/>
            <w:szCs w:val="18"/>
          </w:rPr>
          <w:t>250C</w:t>
        </w:r>
      </w:smartTag>
      <w:r w:rsidRPr="00C64B9D">
        <w:rPr>
          <w:sz w:val="18"/>
          <w:szCs w:val="18"/>
        </w:rPr>
        <w:t>. Temperaturę tę należy zapewnić, na co najmniej kilka dni przed rozpoczęciem robót oraz w czasie wiązania i twardnienia zaprawy.</w:t>
      </w:r>
    </w:p>
    <w:p w:rsidR="004908E0" w:rsidRPr="00C64B9D" w:rsidRDefault="004908E0" w:rsidP="00C64B9D">
      <w:pPr>
        <w:numPr>
          <w:ilvl w:val="12"/>
          <w:numId w:val="0"/>
        </w:numPr>
        <w:spacing w:line="240" w:lineRule="atLeast"/>
        <w:jc w:val="both"/>
        <w:rPr>
          <w:sz w:val="18"/>
          <w:szCs w:val="18"/>
        </w:rPr>
      </w:pPr>
      <w:r w:rsidRPr="00C64B9D">
        <w:rPr>
          <w:sz w:val="18"/>
          <w:szCs w:val="18"/>
        </w:rPr>
        <w:t>Materiały użyte do wykonania posadzki powinny znajdować się w pomieszczeniach o wymaganej temperaturze, co najmniej 24 godziny przed rozpoczęciem robót.</w:t>
      </w:r>
    </w:p>
    <w:p w:rsidR="004908E0" w:rsidRPr="00C64B9D" w:rsidRDefault="004908E0" w:rsidP="00C64B9D">
      <w:pPr>
        <w:numPr>
          <w:ilvl w:val="12"/>
          <w:numId w:val="0"/>
        </w:numPr>
        <w:spacing w:line="240" w:lineRule="atLeast"/>
        <w:jc w:val="both"/>
        <w:rPr>
          <w:sz w:val="18"/>
          <w:szCs w:val="18"/>
        </w:rPr>
      </w:pPr>
      <w:r w:rsidRPr="00C64B9D">
        <w:rPr>
          <w:sz w:val="18"/>
          <w:szCs w:val="18"/>
        </w:rPr>
        <w:t xml:space="preserve">Przed przystąpieniem do okładzinowania powierzchni podłóg w pomieszczeniach mokrych należy sprawdzić spadki do elementów odwadniających min. 1,5 %. </w:t>
      </w:r>
    </w:p>
    <w:p w:rsidR="004908E0" w:rsidRPr="00C64B9D" w:rsidRDefault="004908E0" w:rsidP="00C64B9D">
      <w:pPr>
        <w:numPr>
          <w:ilvl w:val="12"/>
          <w:numId w:val="0"/>
        </w:numPr>
        <w:spacing w:line="240" w:lineRule="atLeast"/>
        <w:jc w:val="both"/>
        <w:rPr>
          <w:sz w:val="18"/>
          <w:szCs w:val="18"/>
        </w:rPr>
      </w:pPr>
      <w:r w:rsidRPr="00C64B9D">
        <w:rPr>
          <w:sz w:val="18"/>
          <w:szCs w:val="18"/>
        </w:rPr>
        <w:t>Dla pomieszczeń bez odwodnienia podłogi układać w poziomie wykończeniowym.</w:t>
      </w:r>
    </w:p>
    <w:p w:rsidR="004908E0" w:rsidRPr="00C64B9D" w:rsidRDefault="004908E0" w:rsidP="00C64B9D">
      <w:pPr>
        <w:numPr>
          <w:ilvl w:val="12"/>
          <w:numId w:val="0"/>
        </w:numPr>
        <w:spacing w:line="240" w:lineRule="atLeast"/>
        <w:jc w:val="both"/>
        <w:rPr>
          <w:sz w:val="18"/>
          <w:szCs w:val="18"/>
        </w:rPr>
      </w:pPr>
      <w:r w:rsidRPr="00C64B9D">
        <w:rPr>
          <w:sz w:val="18"/>
          <w:szCs w:val="18"/>
        </w:rPr>
        <w:t>Płytki należy układać i rozmierzać wg projektu wykonawczego wnętrz. Warstwa kleju pod płytki nie może zawierać pustych miejsc.</w:t>
      </w:r>
    </w:p>
    <w:p w:rsidR="004908E0" w:rsidRPr="00C64B9D" w:rsidRDefault="004908E0" w:rsidP="00C64B9D">
      <w:pPr>
        <w:numPr>
          <w:ilvl w:val="12"/>
          <w:numId w:val="0"/>
        </w:numPr>
        <w:spacing w:line="240" w:lineRule="atLeast"/>
        <w:jc w:val="both"/>
        <w:rPr>
          <w:sz w:val="18"/>
          <w:szCs w:val="18"/>
        </w:rPr>
      </w:pPr>
      <w:r w:rsidRPr="00C64B9D">
        <w:rPr>
          <w:sz w:val="18"/>
          <w:szCs w:val="18"/>
        </w:rPr>
        <w:t xml:space="preserve">Dla pomieszczeń nie zdefiniowanych projektem wnętrz płytki należy rozmierzać tak, aby docinki płytek przy krawędziach (końcach ścian) miały wymiar większy niż połowa płytki. </w:t>
      </w:r>
    </w:p>
    <w:p w:rsidR="004908E0" w:rsidRPr="00C64B9D" w:rsidRDefault="004908E0" w:rsidP="00C64B9D">
      <w:pPr>
        <w:numPr>
          <w:ilvl w:val="12"/>
          <w:numId w:val="0"/>
        </w:numPr>
        <w:spacing w:line="240" w:lineRule="atLeast"/>
        <w:jc w:val="both"/>
        <w:rPr>
          <w:sz w:val="18"/>
          <w:szCs w:val="18"/>
        </w:rPr>
      </w:pPr>
      <w:r w:rsidRPr="00C64B9D">
        <w:rPr>
          <w:sz w:val="18"/>
          <w:szCs w:val="18"/>
        </w:rPr>
        <w:t>Przygotowanie podłoża:</w:t>
      </w:r>
    </w:p>
    <w:p w:rsidR="004908E0" w:rsidRPr="00C64B9D" w:rsidRDefault="004908E0" w:rsidP="00C64B9D">
      <w:pPr>
        <w:numPr>
          <w:ilvl w:val="12"/>
          <w:numId w:val="0"/>
        </w:numPr>
        <w:spacing w:line="240" w:lineRule="atLeast"/>
        <w:jc w:val="both"/>
        <w:rPr>
          <w:sz w:val="18"/>
          <w:szCs w:val="18"/>
        </w:rPr>
      </w:pPr>
      <w:r w:rsidRPr="00C64B9D">
        <w:rPr>
          <w:sz w:val="18"/>
          <w:szCs w:val="18"/>
        </w:rPr>
        <w:t>Z powierzchni betonowej należy usunąć wszystkie luźne części, zatłuszczenia, jak również zabrudzenia pochodzenia kwasowego i zasadowego, utrudniające przyczepność warstwy malarskie, piaszczące i łuszczące się warstwy zaprawy.</w:t>
      </w:r>
    </w:p>
    <w:p w:rsidR="004908E0" w:rsidRPr="00C64B9D" w:rsidRDefault="004908E0" w:rsidP="00C64B9D">
      <w:pPr>
        <w:numPr>
          <w:ilvl w:val="12"/>
          <w:numId w:val="0"/>
        </w:numPr>
        <w:spacing w:line="240" w:lineRule="atLeast"/>
        <w:jc w:val="both"/>
        <w:rPr>
          <w:sz w:val="18"/>
          <w:szCs w:val="18"/>
        </w:rPr>
      </w:pPr>
      <w:r w:rsidRPr="00C64B9D">
        <w:rPr>
          <w:sz w:val="18"/>
          <w:szCs w:val="18"/>
        </w:rPr>
        <w:t>Podłoże powinno być nośne a wytrzymałość na odrywanie powinna być zgodna z PN/B-10107 nie mniejsza niż 0,5 MPa.</w:t>
      </w:r>
    </w:p>
    <w:p w:rsidR="004908E0" w:rsidRPr="00C64B9D" w:rsidRDefault="004908E0" w:rsidP="00C64B9D">
      <w:pPr>
        <w:numPr>
          <w:ilvl w:val="12"/>
          <w:numId w:val="0"/>
        </w:numPr>
        <w:spacing w:line="240" w:lineRule="atLeast"/>
        <w:jc w:val="both"/>
        <w:rPr>
          <w:sz w:val="18"/>
          <w:szCs w:val="18"/>
        </w:rPr>
      </w:pPr>
      <w:r w:rsidRPr="00C64B9D">
        <w:rPr>
          <w:sz w:val="18"/>
          <w:szCs w:val="18"/>
        </w:rPr>
        <w:t>Podłoże musi być równe, suche, twarde, czyste, odpowiednio porowate, bez pęknięć i szczelin.</w:t>
      </w:r>
    </w:p>
    <w:p w:rsidR="004908E0" w:rsidRPr="00C64B9D" w:rsidRDefault="004908E0" w:rsidP="00C64B9D">
      <w:pPr>
        <w:numPr>
          <w:ilvl w:val="12"/>
          <w:numId w:val="0"/>
        </w:numPr>
        <w:spacing w:line="240" w:lineRule="atLeast"/>
        <w:jc w:val="both"/>
        <w:rPr>
          <w:sz w:val="18"/>
          <w:szCs w:val="18"/>
        </w:rPr>
      </w:pPr>
      <w:r w:rsidRPr="00C64B9D">
        <w:rPr>
          <w:sz w:val="18"/>
          <w:szCs w:val="18"/>
        </w:rPr>
        <w:t xml:space="preserve">Wilgotność nie może przekraczać 1,5% dla betonu i 0,5% dla anhydrytu. </w:t>
      </w:r>
    </w:p>
    <w:p w:rsidR="004908E0" w:rsidRPr="00C64B9D" w:rsidRDefault="004908E0" w:rsidP="00C64B9D">
      <w:pPr>
        <w:numPr>
          <w:ilvl w:val="12"/>
          <w:numId w:val="0"/>
        </w:numPr>
        <w:spacing w:line="240" w:lineRule="atLeast"/>
        <w:jc w:val="both"/>
        <w:rPr>
          <w:sz w:val="18"/>
          <w:szCs w:val="18"/>
        </w:rPr>
      </w:pPr>
      <w:r w:rsidRPr="00C64B9D">
        <w:rPr>
          <w:sz w:val="18"/>
          <w:szCs w:val="18"/>
        </w:rPr>
        <w:t xml:space="preserve">Roboty zasadnicze: </w:t>
      </w:r>
    </w:p>
    <w:p w:rsidR="004908E0" w:rsidRPr="00C64B9D" w:rsidRDefault="004908E0" w:rsidP="00C64B9D">
      <w:pPr>
        <w:numPr>
          <w:ilvl w:val="12"/>
          <w:numId w:val="0"/>
        </w:numPr>
        <w:spacing w:line="240" w:lineRule="atLeast"/>
        <w:jc w:val="both"/>
        <w:rPr>
          <w:sz w:val="18"/>
          <w:szCs w:val="18"/>
        </w:rPr>
      </w:pPr>
      <w:r w:rsidRPr="00C64B9D">
        <w:rPr>
          <w:sz w:val="18"/>
          <w:szCs w:val="18"/>
        </w:rPr>
        <w:t>Posadzki z płytek układać na przygotowanym wcześniej suchym i czystym podkładzie betonowym. Do układania stosować klej, którego rodzaj dobrać zgodnie z przeznaczeniem posadzki oraz rodzaju płytek.</w:t>
      </w:r>
    </w:p>
    <w:p w:rsidR="004908E0" w:rsidRPr="00C64B9D" w:rsidRDefault="004908E0" w:rsidP="00C64B9D">
      <w:pPr>
        <w:numPr>
          <w:ilvl w:val="12"/>
          <w:numId w:val="0"/>
        </w:numPr>
        <w:spacing w:line="240" w:lineRule="atLeast"/>
        <w:jc w:val="both"/>
        <w:rPr>
          <w:sz w:val="18"/>
          <w:szCs w:val="18"/>
        </w:rPr>
      </w:pPr>
      <w:r w:rsidRPr="00C64B9D">
        <w:rPr>
          <w:sz w:val="18"/>
          <w:szCs w:val="18"/>
        </w:rPr>
        <w:t xml:space="preserve">Roboty posadzkowe rozpocząć od ułożenia spoziomowanych płytek – reperów, których powierzchnia wyznacza położenie płaszczyzny posadzki. Następnie ułożyć w odstępach będących wielokrotnością wymiaru płytek pasy kierunkowe, których płaszczyznę kontroluje się łatą opieraną na płytkach – reperach. Prawidłowość płaszczyzn układanych pól kontroluje się łatą przykładaną do pasów kierunkowych. Spoiny wypełnia się zaprawą do spoinowania. </w:t>
      </w:r>
    </w:p>
    <w:p w:rsidR="004908E0" w:rsidRDefault="004908E0" w:rsidP="00C64B9D">
      <w:pPr>
        <w:numPr>
          <w:ilvl w:val="12"/>
          <w:numId w:val="0"/>
        </w:numPr>
        <w:spacing w:line="240" w:lineRule="atLeast"/>
        <w:jc w:val="both"/>
        <w:rPr>
          <w:sz w:val="18"/>
          <w:szCs w:val="18"/>
        </w:rPr>
      </w:pPr>
      <w:r w:rsidRPr="00C64B9D">
        <w:rPr>
          <w:sz w:val="18"/>
          <w:szCs w:val="18"/>
        </w:rPr>
        <w:t>Do fugowania należy przystąpić po upływie 24 h, pełną wytrzymałość okładzina uzyska po 3 dniach.</w:t>
      </w:r>
    </w:p>
    <w:p w:rsidR="00EE5364" w:rsidRDefault="00EE5364" w:rsidP="00EE5364">
      <w:pPr>
        <w:rPr>
          <w:sz w:val="18"/>
          <w:szCs w:val="18"/>
        </w:rPr>
      </w:pPr>
      <w:r>
        <w:rPr>
          <w:b/>
          <w:bCs/>
          <w:sz w:val="18"/>
          <w:szCs w:val="18"/>
        </w:rPr>
        <w:t>5.3</w:t>
      </w:r>
      <w:r w:rsidRPr="005A5953">
        <w:rPr>
          <w:b/>
          <w:bCs/>
          <w:sz w:val="18"/>
          <w:szCs w:val="18"/>
        </w:rPr>
        <w:t xml:space="preserve">. </w:t>
      </w:r>
      <w:r>
        <w:rPr>
          <w:b/>
          <w:bCs/>
          <w:sz w:val="18"/>
          <w:szCs w:val="18"/>
        </w:rPr>
        <w:t>P</w:t>
      </w:r>
      <w:r w:rsidRPr="005A5953">
        <w:rPr>
          <w:b/>
          <w:bCs/>
          <w:sz w:val="18"/>
          <w:szCs w:val="18"/>
        </w:rPr>
        <w:t>osadzki PCV.</w:t>
      </w:r>
    </w:p>
    <w:p w:rsidR="00EE5364" w:rsidRPr="00EE5364" w:rsidRDefault="00EE5364" w:rsidP="00317F2A">
      <w:pPr>
        <w:numPr>
          <w:ilvl w:val="0"/>
          <w:numId w:val="129"/>
        </w:numPr>
        <w:ind w:left="284" w:hanging="284"/>
        <w:rPr>
          <w:sz w:val="18"/>
          <w:szCs w:val="18"/>
        </w:rPr>
      </w:pPr>
      <w:r w:rsidRPr="005A5953">
        <w:rPr>
          <w:color w:val="000000"/>
          <w:sz w:val="18"/>
          <w:szCs w:val="18"/>
        </w:rPr>
        <w:t xml:space="preserve">Do wykonywania posadzek z wykładzin PCV można przystąpić po całkowitym ukończeniu robót budowlanych stanu surowego i robót wykończeniowych i instalacyjnych łącznie z przeprowadzeniem prób ciśnieniowych. </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Przygotowanie podłoży</w:t>
      </w:r>
    </w:p>
    <w:p w:rsidR="00EE5364" w:rsidRPr="005A5953" w:rsidRDefault="00EE5364" w:rsidP="0045055B">
      <w:pPr>
        <w:shd w:val="clear" w:color="auto" w:fill="FFFFFF"/>
        <w:tabs>
          <w:tab w:val="left" w:pos="281"/>
        </w:tabs>
        <w:ind w:left="720"/>
        <w:jc w:val="both"/>
        <w:rPr>
          <w:color w:val="000000"/>
          <w:sz w:val="18"/>
          <w:szCs w:val="18"/>
        </w:rPr>
      </w:pPr>
      <w:r w:rsidRPr="005A5953">
        <w:rPr>
          <w:color w:val="000000"/>
          <w:sz w:val="18"/>
          <w:szCs w:val="18"/>
        </w:rPr>
        <w:t>Podłoże posiadające drobne uszkodzenia powierzchni powinny być naprawione przez wypełnienie ubytków zaprawą cementową.</w:t>
      </w:r>
    </w:p>
    <w:p w:rsidR="00EE5364" w:rsidRPr="005A5953" w:rsidRDefault="00EE5364" w:rsidP="0045055B">
      <w:pPr>
        <w:shd w:val="clear" w:color="auto" w:fill="FFFFFF"/>
        <w:tabs>
          <w:tab w:val="left" w:pos="281"/>
        </w:tabs>
        <w:ind w:left="720"/>
        <w:jc w:val="both"/>
        <w:rPr>
          <w:color w:val="000000"/>
          <w:sz w:val="18"/>
          <w:szCs w:val="18"/>
        </w:rPr>
      </w:pPr>
      <w:r w:rsidRPr="005A5953">
        <w:rPr>
          <w:color w:val="000000"/>
          <w:sz w:val="18"/>
          <w:szCs w:val="18"/>
        </w:rPr>
        <w:t>Powierzchnie powinny być oczyszczone z kurzu i brudu, i zagruntowane.</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Temperatura powietrza przy wykonywaniu posadzek nie powinna być niższa niż 15°C i pow</w:t>
      </w:r>
      <w:r w:rsidR="0045055B">
        <w:rPr>
          <w:color w:val="000000"/>
          <w:sz w:val="18"/>
          <w:szCs w:val="18"/>
        </w:rPr>
        <w:t xml:space="preserve">inna być zapewniona co najmniej </w:t>
      </w:r>
      <w:r w:rsidRPr="005A5953">
        <w:rPr>
          <w:color w:val="000000"/>
          <w:sz w:val="18"/>
          <w:szCs w:val="18"/>
        </w:rPr>
        <w:t>na kilka dni przed wykonywaniem robót, w trak</w:t>
      </w:r>
      <w:r w:rsidRPr="005A5953">
        <w:rPr>
          <w:color w:val="000000"/>
          <w:sz w:val="18"/>
          <w:szCs w:val="18"/>
        </w:rPr>
        <w:softHyphen/>
        <w:t>cie ich wykonywania oraz w okresie wysychania kleju.</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Wykładziny PCV i kleje należy dostarczyć do pomieszczeń, w których będą układane co najmniej na 24 godziny przed układaniem.</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Wykładzina arkuszowa powinna być na 24 godziny przed przyklejeniem rozwinięta z ru</w:t>
      </w:r>
      <w:r w:rsidRPr="005A5953">
        <w:rPr>
          <w:color w:val="000000"/>
          <w:sz w:val="18"/>
          <w:szCs w:val="18"/>
        </w:rPr>
        <w:softHyphen/>
        <w:t>lonu, pocięta na arkusze odpowiednie do wymiarów pomieszczenia i luźno ułożona na podkładzie tak, aby arkusze tworzyły zakłady szerokości 2-3 cm.</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Pr>
          <w:color w:val="000000"/>
          <w:sz w:val="18"/>
          <w:szCs w:val="18"/>
        </w:rPr>
        <w:t>A</w:t>
      </w:r>
      <w:r w:rsidRPr="005A5953">
        <w:rPr>
          <w:color w:val="000000"/>
          <w:sz w:val="18"/>
          <w:szCs w:val="18"/>
        </w:rPr>
        <w:t>rkusze z PCV należy przyklejać przy użyciu klejów zalecanych przez producen</w:t>
      </w:r>
      <w:r w:rsidRPr="005A5953">
        <w:rPr>
          <w:color w:val="000000"/>
          <w:sz w:val="18"/>
          <w:szCs w:val="18"/>
        </w:rPr>
        <w:softHyphen/>
        <w:t>ta określonej wykładziny oraz w obowiązujących instrukcjach technologicznych.</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Pr>
          <w:color w:val="000000"/>
          <w:sz w:val="18"/>
          <w:szCs w:val="18"/>
        </w:rPr>
        <w:t>A</w:t>
      </w:r>
      <w:r w:rsidRPr="005A5953">
        <w:rPr>
          <w:color w:val="000000"/>
          <w:sz w:val="18"/>
          <w:szCs w:val="18"/>
        </w:rPr>
        <w:t>rkusze z PCV należy przyklejać całą powierzchnią do podłoża.</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Nie dopuszcza się występowania na powierzchni posadzki miejsc nie przyklejonych w postaci fałd, pęcherzy,</w:t>
      </w:r>
      <w:r>
        <w:rPr>
          <w:color w:val="000000"/>
          <w:sz w:val="18"/>
          <w:szCs w:val="18"/>
        </w:rPr>
        <w:t xml:space="preserve"> odstających brzegów </w:t>
      </w:r>
      <w:r w:rsidRPr="005A5953">
        <w:rPr>
          <w:color w:val="000000"/>
          <w:sz w:val="18"/>
          <w:szCs w:val="18"/>
        </w:rPr>
        <w:t>arkuszy PCV.</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Pr>
          <w:color w:val="000000"/>
          <w:sz w:val="18"/>
          <w:szCs w:val="18"/>
        </w:rPr>
        <w:t>Arkusze</w:t>
      </w:r>
      <w:r w:rsidRPr="005A5953">
        <w:rPr>
          <w:color w:val="000000"/>
          <w:sz w:val="18"/>
          <w:szCs w:val="18"/>
        </w:rPr>
        <w:t xml:space="preserve"> należy ułożyć szczelnie, dopuszczalna szerokość spoin nie powinna być większa niż </w:t>
      </w:r>
      <w:smartTag w:uri="urn:schemas-microsoft-com:office:smarttags" w:element="metricconverter">
        <w:smartTagPr>
          <w:attr w:name="ProductID" w:val="0,5 mm"/>
        </w:smartTagPr>
        <w:r w:rsidRPr="005A5953">
          <w:rPr>
            <w:color w:val="000000"/>
            <w:sz w:val="18"/>
            <w:szCs w:val="18"/>
          </w:rPr>
          <w:t>0,5 mm</w:t>
        </w:r>
      </w:smartTag>
      <w:r>
        <w:rPr>
          <w:color w:val="000000"/>
          <w:sz w:val="18"/>
          <w:szCs w:val="18"/>
        </w:rPr>
        <w:t xml:space="preserve"> między arkuszami.</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Spoiny mi</w:t>
      </w:r>
      <w:r>
        <w:rPr>
          <w:color w:val="000000"/>
          <w:sz w:val="18"/>
          <w:szCs w:val="18"/>
        </w:rPr>
        <w:t>ędzy arkuszami</w:t>
      </w:r>
      <w:r w:rsidRPr="005A5953">
        <w:rPr>
          <w:color w:val="000000"/>
          <w:sz w:val="18"/>
          <w:szCs w:val="18"/>
        </w:rPr>
        <w:t xml:space="preserve"> powinny tworzyć lin</w:t>
      </w:r>
      <w:r>
        <w:rPr>
          <w:color w:val="000000"/>
          <w:sz w:val="18"/>
          <w:szCs w:val="18"/>
        </w:rPr>
        <w:t>ię prostą.</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Odchylenie spoiny od linii prostej powinno wynosić nie więcej niż l mm/m i 5 mm na całej długości spoiny w pomieszczeniu.</w:t>
      </w:r>
    </w:p>
    <w:p w:rsidR="00EE5364" w:rsidRPr="005A5953" w:rsidRDefault="00EE5364" w:rsidP="00317F2A">
      <w:pPr>
        <w:numPr>
          <w:ilvl w:val="0"/>
          <w:numId w:val="129"/>
        </w:numPr>
        <w:shd w:val="clear" w:color="auto" w:fill="FFFFFF"/>
        <w:tabs>
          <w:tab w:val="left" w:pos="281"/>
        </w:tabs>
        <w:ind w:hanging="720"/>
        <w:jc w:val="both"/>
        <w:rPr>
          <w:color w:val="000000"/>
          <w:sz w:val="18"/>
          <w:szCs w:val="18"/>
        </w:rPr>
      </w:pPr>
      <w:r w:rsidRPr="005A5953">
        <w:rPr>
          <w:color w:val="000000"/>
          <w:sz w:val="18"/>
          <w:szCs w:val="18"/>
        </w:rPr>
        <w:t>Posadz</w:t>
      </w:r>
      <w:r>
        <w:rPr>
          <w:color w:val="000000"/>
          <w:sz w:val="18"/>
          <w:szCs w:val="18"/>
        </w:rPr>
        <w:t>ki z wykładzin PCV należy wywinąć na ściany na wysokość 10cm. Wywinięcie po</w:t>
      </w:r>
      <w:r>
        <w:rPr>
          <w:color w:val="000000"/>
          <w:sz w:val="18"/>
          <w:szCs w:val="18"/>
        </w:rPr>
        <w:softHyphen/>
        <w:t>winno</w:t>
      </w:r>
      <w:r w:rsidRPr="005A5953">
        <w:rPr>
          <w:color w:val="000000"/>
          <w:sz w:val="18"/>
          <w:szCs w:val="18"/>
        </w:rPr>
        <w:t xml:space="preserve"> być przyklejone na całej długości do podłoża i dokładnie </w:t>
      </w:r>
      <w:r>
        <w:rPr>
          <w:color w:val="000000"/>
          <w:sz w:val="18"/>
          <w:szCs w:val="18"/>
        </w:rPr>
        <w:t xml:space="preserve">przycięte i </w:t>
      </w:r>
      <w:r w:rsidRPr="005A5953">
        <w:rPr>
          <w:color w:val="000000"/>
          <w:sz w:val="18"/>
          <w:szCs w:val="18"/>
        </w:rPr>
        <w:t>dopasowane w narożach wklęsłych i wypukłych.</w:t>
      </w:r>
    </w:p>
    <w:p w:rsidR="00E657DD" w:rsidRPr="00C64B9D" w:rsidRDefault="00E657DD" w:rsidP="00C64B9D">
      <w:pPr>
        <w:numPr>
          <w:ilvl w:val="12"/>
          <w:numId w:val="0"/>
        </w:numPr>
        <w:spacing w:line="240" w:lineRule="atLeast"/>
        <w:jc w:val="both"/>
        <w:rPr>
          <w:b/>
          <w:bCs/>
          <w:sz w:val="18"/>
          <w:szCs w:val="18"/>
          <w:u w:val="single"/>
        </w:rPr>
      </w:pPr>
    </w:p>
    <w:p w:rsidR="004908E0" w:rsidRPr="00C64B9D" w:rsidRDefault="004908E0" w:rsidP="00C64B9D">
      <w:pPr>
        <w:numPr>
          <w:ilvl w:val="12"/>
          <w:numId w:val="0"/>
        </w:numPr>
        <w:spacing w:line="240" w:lineRule="atLeast"/>
        <w:jc w:val="both"/>
        <w:rPr>
          <w:b/>
          <w:bCs/>
          <w:sz w:val="18"/>
          <w:szCs w:val="18"/>
          <w:u w:val="single"/>
        </w:rPr>
      </w:pPr>
      <w:r w:rsidRPr="00C64B9D">
        <w:rPr>
          <w:b/>
          <w:bCs/>
          <w:sz w:val="18"/>
          <w:szCs w:val="18"/>
          <w:u w:val="single"/>
        </w:rPr>
        <w:t>6. KONTROLA JAKOŚCI.</w:t>
      </w:r>
    </w:p>
    <w:p w:rsidR="004908E0" w:rsidRPr="00C64B9D" w:rsidRDefault="004908E0" w:rsidP="00C64B9D">
      <w:pPr>
        <w:numPr>
          <w:ilvl w:val="12"/>
          <w:numId w:val="0"/>
        </w:numPr>
        <w:spacing w:line="240" w:lineRule="atLeast"/>
        <w:jc w:val="both"/>
        <w:rPr>
          <w:b/>
          <w:bCs/>
          <w:sz w:val="18"/>
          <w:szCs w:val="18"/>
        </w:rPr>
      </w:pPr>
      <w:r w:rsidRPr="00C64B9D">
        <w:rPr>
          <w:b/>
          <w:bCs/>
          <w:spacing w:val="-1"/>
          <w:sz w:val="18"/>
          <w:szCs w:val="18"/>
        </w:rPr>
        <w:t>6.1. Wymagania ogólne</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Wymagana jakość materiałów powinna być potwierdzona przez producenta przez zaświadczenie o jakości lub znakiem kontroli jakości zamieszczonym na opakowaniu lub in</w:t>
      </w:r>
      <w:r w:rsidRPr="00C64B9D">
        <w:rPr>
          <w:sz w:val="18"/>
          <w:szCs w:val="18"/>
        </w:rPr>
        <w:softHyphen/>
        <w:t>nym równorzędnym dokumentem.</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Nie dopuszcza się stosowania do robót materiałów, których właściwości nie odpowiadają wymaganiom technicznym. Nie należy stosować również materiałów przeterminowanych (po okresie gwarancyjnym).</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Należy przeprowadzić kontrolę dotrzymania warunków ogólnych wykonania robót (cieplnych, wilgotnościowych). Sprawdzić prawidłowość wykonania podkładu, posadzki, dylatacji.</w:t>
      </w:r>
    </w:p>
    <w:p w:rsidR="004908E0" w:rsidRPr="00C64B9D" w:rsidRDefault="004908E0" w:rsidP="00C64B9D">
      <w:pPr>
        <w:numPr>
          <w:ilvl w:val="12"/>
          <w:numId w:val="0"/>
        </w:numPr>
        <w:shd w:val="clear" w:color="auto" w:fill="FFFFFF"/>
        <w:spacing w:line="240" w:lineRule="atLeast"/>
        <w:ind w:left="7"/>
        <w:jc w:val="both"/>
        <w:rPr>
          <w:b/>
          <w:bCs/>
          <w:sz w:val="18"/>
          <w:szCs w:val="18"/>
        </w:rPr>
      </w:pPr>
      <w:r w:rsidRPr="00C64B9D">
        <w:rPr>
          <w:b/>
          <w:bCs/>
          <w:spacing w:val="-1"/>
          <w:sz w:val="18"/>
          <w:szCs w:val="18"/>
        </w:rPr>
        <w:t>6.2. Badania przed przystąpieniem do robót</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Przed przystąpieniem do robót związanych z wykonaniem posadzek powinny podlegać materiały, które będą wykorzystane do wykonania robót oraz podłoża.</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Wszystkie materiały – posadzka właściwa, kompozycje klejące, jak również materiały pomocnicze muszą spełniać wymagania odpowiednich norm lub aprobat technicznych oraz odpowiadać parametrom określonym w dokumentacji projektowej.</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Każda partia materiałów dostarczona na budowę musi posiadać certyfikat lub deklarację zgodności stwierdzająca zgodność własności technicznych z określonymi w normach i aprobatach.</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Badanie podkładu powinno być wykonane bezpośrednio przed przystąpieniem do wykonywania robót w zakresie układania podłóg. Zakres czynności kontrolnych powinien obejmować:</w:t>
      </w:r>
    </w:p>
    <w:p w:rsidR="004908E0" w:rsidRPr="00C64B9D" w:rsidRDefault="004908E0" w:rsidP="00317F2A">
      <w:pPr>
        <w:numPr>
          <w:ilvl w:val="0"/>
          <w:numId w:val="55"/>
        </w:numPr>
        <w:shd w:val="clear" w:color="auto" w:fill="FFFFFF"/>
        <w:tabs>
          <w:tab w:val="left" w:pos="295"/>
        </w:tabs>
        <w:spacing w:line="240" w:lineRule="atLeast"/>
        <w:ind w:left="590" w:hanging="295"/>
        <w:jc w:val="both"/>
        <w:rPr>
          <w:sz w:val="18"/>
          <w:szCs w:val="18"/>
        </w:rPr>
      </w:pPr>
      <w:r w:rsidRPr="00C64B9D">
        <w:rPr>
          <w:spacing w:val="-1"/>
          <w:sz w:val="18"/>
          <w:szCs w:val="18"/>
        </w:rPr>
        <w:t>sprawdzenie wizualne wyglądu powierzchni podkładu pod względem wymaganej szorst</w:t>
      </w:r>
      <w:r w:rsidRPr="00C64B9D">
        <w:rPr>
          <w:spacing w:val="1"/>
          <w:sz w:val="18"/>
          <w:szCs w:val="18"/>
        </w:rPr>
        <w:t>kości, występowania ubytków i porowatości, czystości i zawilgocenia,</w:t>
      </w:r>
    </w:p>
    <w:p w:rsidR="004908E0" w:rsidRPr="00C64B9D" w:rsidRDefault="004908E0" w:rsidP="00317F2A">
      <w:pPr>
        <w:numPr>
          <w:ilvl w:val="0"/>
          <w:numId w:val="55"/>
        </w:numPr>
        <w:shd w:val="clear" w:color="auto" w:fill="FFFFFF"/>
        <w:tabs>
          <w:tab w:val="left" w:pos="295"/>
        </w:tabs>
        <w:spacing w:line="240" w:lineRule="atLeast"/>
        <w:ind w:left="590" w:hanging="295"/>
        <w:jc w:val="both"/>
        <w:rPr>
          <w:sz w:val="18"/>
          <w:szCs w:val="18"/>
        </w:rPr>
      </w:pPr>
      <w:r w:rsidRPr="00C64B9D">
        <w:rPr>
          <w:spacing w:val="4"/>
          <w:sz w:val="18"/>
          <w:szCs w:val="18"/>
        </w:rPr>
        <w:t xml:space="preserve">sprawdzenie równości podkładu, które przeprowadza się przykładając w dowolnych </w:t>
      </w:r>
      <w:r w:rsidRPr="00C64B9D">
        <w:rPr>
          <w:spacing w:val="1"/>
          <w:sz w:val="18"/>
          <w:szCs w:val="18"/>
        </w:rPr>
        <w:t>miejscach i kierunkach 2-metrową łatę,</w:t>
      </w:r>
    </w:p>
    <w:p w:rsidR="004908E0" w:rsidRPr="00C64B9D" w:rsidRDefault="004908E0" w:rsidP="00317F2A">
      <w:pPr>
        <w:numPr>
          <w:ilvl w:val="0"/>
          <w:numId w:val="55"/>
        </w:numPr>
        <w:shd w:val="clear" w:color="auto" w:fill="FFFFFF"/>
        <w:tabs>
          <w:tab w:val="left" w:pos="295"/>
        </w:tabs>
        <w:spacing w:line="240" w:lineRule="atLeast"/>
        <w:ind w:left="590" w:hanging="295"/>
        <w:jc w:val="both"/>
        <w:rPr>
          <w:sz w:val="18"/>
          <w:szCs w:val="18"/>
        </w:rPr>
      </w:pPr>
      <w:r w:rsidRPr="00C64B9D">
        <w:rPr>
          <w:spacing w:val="2"/>
          <w:sz w:val="18"/>
          <w:szCs w:val="18"/>
        </w:rPr>
        <w:t xml:space="preserve">sprawdzenie spadków podkładu pod wykładziny (posadzki) za pomocą 2-metrowej łaty </w:t>
      </w:r>
      <w:r w:rsidRPr="00C64B9D">
        <w:rPr>
          <w:spacing w:val="1"/>
          <w:sz w:val="18"/>
          <w:szCs w:val="18"/>
        </w:rPr>
        <w:t>i poziomnicy; pomiary równości i spadków należy wykonać z dokładnością do I mm</w:t>
      </w:r>
    </w:p>
    <w:p w:rsidR="004908E0" w:rsidRPr="00C64B9D" w:rsidRDefault="004908E0" w:rsidP="00317F2A">
      <w:pPr>
        <w:numPr>
          <w:ilvl w:val="0"/>
          <w:numId w:val="55"/>
        </w:numPr>
        <w:shd w:val="clear" w:color="auto" w:fill="FFFFFF"/>
        <w:tabs>
          <w:tab w:val="left" w:pos="295"/>
        </w:tabs>
        <w:spacing w:line="240" w:lineRule="atLeast"/>
        <w:ind w:left="590" w:hanging="295"/>
        <w:jc w:val="both"/>
        <w:rPr>
          <w:sz w:val="18"/>
          <w:szCs w:val="18"/>
        </w:rPr>
      </w:pPr>
      <w:r w:rsidRPr="00C64B9D">
        <w:rPr>
          <w:spacing w:val="2"/>
          <w:sz w:val="18"/>
          <w:szCs w:val="18"/>
        </w:rPr>
        <w:t>sprawdzenie prawidłowości wykonania w podkładzie szczelin dylatacyjnych i przeciw</w:t>
      </w:r>
      <w:r w:rsidRPr="00C64B9D">
        <w:rPr>
          <w:spacing w:val="3"/>
          <w:sz w:val="18"/>
          <w:szCs w:val="18"/>
        </w:rPr>
        <w:t>skurczowych dokonując pomiarów szerokości i prostoliniowości</w:t>
      </w:r>
    </w:p>
    <w:p w:rsidR="004908E0" w:rsidRPr="00C64B9D" w:rsidRDefault="004908E0" w:rsidP="00317F2A">
      <w:pPr>
        <w:numPr>
          <w:ilvl w:val="0"/>
          <w:numId w:val="55"/>
        </w:numPr>
        <w:shd w:val="clear" w:color="auto" w:fill="FFFFFF"/>
        <w:tabs>
          <w:tab w:val="left" w:pos="295"/>
        </w:tabs>
        <w:spacing w:line="240" w:lineRule="atLeast"/>
        <w:ind w:left="590" w:hanging="295"/>
        <w:jc w:val="both"/>
        <w:rPr>
          <w:spacing w:val="2"/>
          <w:sz w:val="18"/>
          <w:szCs w:val="18"/>
        </w:rPr>
      </w:pPr>
      <w:r w:rsidRPr="00C64B9D">
        <w:rPr>
          <w:spacing w:val="2"/>
          <w:sz w:val="18"/>
          <w:szCs w:val="18"/>
        </w:rPr>
        <w:t>sprawdzenie wytrzymałości podkładu metodami nieniszczącymi.</w:t>
      </w:r>
    </w:p>
    <w:p w:rsidR="004908E0" w:rsidRPr="00C64B9D" w:rsidRDefault="004908E0" w:rsidP="00317F2A">
      <w:pPr>
        <w:numPr>
          <w:ilvl w:val="0"/>
          <w:numId w:val="54"/>
        </w:numPr>
        <w:shd w:val="clear" w:color="auto" w:fill="FFFFFF"/>
        <w:tabs>
          <w:tab w:val="left" w:pos="281"/>
        </w:tabs>
        <w:spacing w:line="240" w:lineRule="atLeast"/>
        <w:ind w:left="340" w:hanging="360"/>
        <w:jc w:val="both"/>
        <w:rPr>
          <w:sz w:val="18"/>
          <w:szCs w:val="18"/>
        </w:rPr>
      </w:pPr>
      <w:r w:rsidRPr="00C64B9D">
        <w:rPr>
          <w:sz w:val="18"/>
          <w:szCs w:val="18"/>
        </w:rPr>
        <w:t>Wyniki badań powinny wpisywane do dziennika budowy i akceptowane przez inspektora nadzoru.</w:t>
      </w:r>
    </w:p>
    <w:p w:rsidR="004908E0" w:rsidRPr="00C64B9D" w:rsidRDefault="004908E0" w:rsidP="00C64B9D">
      <w:pPr>
        <w:shd w:val="clear" w:color="auto" w:fill="FFFFFF"/>
        <w:spacing w:line="240" w:lineRule="atLeast"/>
        <w:ind w:left="22"/>
        <w:jc w:val="both"/>
        <w:rPr>
          <w:b/>
          <w:bCs/>
          <w:sz w:val="18"/>
          <w:szCs w:val="18"/>
        </w:rPr>
      </w:pPr>
      <w:r w:rsidRPr="00C64B9D">
        <w:rPr>
          <w:b/>
          <w:bCs/>
          <w:spacing w:val="-1"/>
          <w:sz w:val="18"/>
          <w:szCs w:val="18"/>
        </w:rPr>
        <w:t>6.3. Badania w czasie robót</w:t>
      </w:r>
    </w:p>
    <w:p w:rsidR="004908E0" w:rsidRPr="00C64B9D" w:rsidRDefault="004908E0" w:rsidP="00C64B9D">
      <w:pPr>
        <w:shd w:val="clear" w:color="auto" w:fill="FFFFFF"/>
        <w:spacing w:line="240" w:lineRule="atLeast"/>
        <w:ind w:right="4"/>
        <w:jc w:val="both"/>
        <w:rPr>
          <w:spacing w:val="1"/>
          <w:sz w:val="18"/>
          <w:szCs w:val="18"/>
        </w:rPr>
      </w:pPr>
      <w:r w:rsidRPr="00C64B9D">
        <w:rPr>
          <w:spacing w:val="-1"/>
          <w:sz w:val="18"/>
          <w:szCs w:val="18"/>
        </w:rPr>
        <w:t>Badania w czasie robót polegają na sprawdzeniu zgodności wykonywania posadzek</w:t>
      </w:r>
      <w:r w:rsidRPr="00C64B9D">
        <w:rPr>
          <w:spacing w:val="2"/>
          <w:sz w:val="18"/>
          <w:szCs w:val="18"/>
        </w:rPr>
        <w:t xml:space="preserve"> z dokumentacją projektową i ST w zakresie pewnego fragmentu prac. Prawidłowość ich wykonania wywiera wpływ na prawidłowość dalszych prac. Badania te szczególnie powinny dotyczyć sprawdzenie technologii wykonywanych robót, rodzaju i grubości kom</w:t>
      </w:r>
      <w:r w:rsidRPr="00C64B9D">
        <w:rPr>
          <w:spacing w:val="1"/>
          <w:sz w:val="18"/>
          <w:szCs w:val="18"/>
        </w:rPr>
        <w:t>pozycji klejącej oraz innych robót „zanikających".</w:t>
      </w:r>
    </w:p>
    <w:p w:rsidR="004908E0" w:rsidRPr="00C64B9D" w:rsidRDefault="004908E0" w:rsidP="00C64B9D">
      <w:pPr>
        <w:shd w:val="clear" w:color="auto" w:fill="FFFFFF"/>
        <w:spacing w:line="240" w:lineRule="atLeast"/>
        <w:jc w:val="both"/>
        <w:rPr>
          <w:b/>
          <w:bCs/>
          <w:sz w:val="18"/>
          <w:szCs w:val="18"/>
        </w:rPr>
      </w:pPr>
      <w:r w:rsidRPr="00C64B9D">
        <w:rPr>
          <w:b/>
          <w:bCs/>
          <w:spacing w:val="-2"/>
          <w:sz w:val="18"/>
          <w:szCs w:val="18"/>
        </w:rPr>
        <w:t>6.4. Badania w czasie odbioru robót</w:t>
      </w:r>
    </w:p>
    <w:p w:rsidR="004908E0" w:rsidRPr="00C64B9D" w:rsidRDefault="004908E0" w:rsidP="00C64B9D">
      <w:pPr>
        <w:shd w:val="clear" w:color="auto" w:fill="FFFFFF"/>
        <w:spacing w:line="240" w:lineRule="atLeast"/>
        <w:ind w:right="4"/>
        <w:jc w:val="both"/>
        <w:rPr>
          <w:spacing w:val="-1"/>
          <w:sz w:val="18"/>
          <w:szCs w:val="18"/>
        </w:rPr>
      </w:pPr>
      <w:r w:rsidRPr="00C64B9D">
        <w:rPr>
          <w:spacing w:val="1"/>
          <w:sz w:val="18"/>
          <w:szCs w:val="18"/>
        </w:rPr>
        <w:t>Badania w czasie odbioru robót przeprowadza się celem oceny spełnienia wszystkich wy</w:t>
      </w:r>
      <w:r w:rsidRPr="00C64B9D">
        <w:rPr>
          <w:spacing w:val="1"/>
          <w:sz w:val="18"/>
          <w:szCs w:val="18"/>
        </w:rPr>
        <w:softHyphen/>
      </w:r>
      <w:r w:rsidRPr="00C64B9D">
        <w:rPr>
          <w:spacing w:val="-1"/>
          <w:sz w:val="18"/>
          <w:szCs w:val="18"/>
        </w:rPr>
        <w:t>magań dotyczących wykonanych wykładzin, a w szczególności:</w:t>
      </w:r>
    </w:p>
    <w:p w:rsidR="004908E0" w:rsidRPr="00C64B9D" w:rsidRDefault="004908E0" w:rsidP="00317F2A">
      <w:pPr>
        <w:widowControl/>
        <w:numPr>
          <w:ilvl w:val="0"/>
          <w:numId w:val="54"/>
        </w:numPr>
        <w:shd w:val="clear" w:color="auto" w:fill="FFFFFF"/>
        <w:tabs>
          <w:tab w:val="left" w:pos="0"/>
          <w:tab w:val="left" w:pos="360"/>
        </w:tabs>
        <w:autoSpaceDE/>
        <w:autoSpaceDN/>
        <w:adjustRightInd/>
        <w:spacing w:line="240" w:lineRule="atLeast"/>
        <w:ind w:left="340" w:hanging="340"/>
        <w:rPr>
          <w:sz w:val="18"/>
          <w:szCs w:val="18"/>
        </w:rPr>
      </w:pPr>
      <w:r w:rsidRPr="00C64B9D">
        <w:rPr>
          <w:sz w:val="18"/>
          <w:szCs w:val="18"/>
        </w:rPr>
        <w:t>zgodności z dokumentacją projektową i wprowadzonymi zmianami, które naniesiono w dokumentacji powykonawczej,</w:t>
      </w:r>
    </w:p>
    <w:p w:rsidR="004908E0" w:rsidRPr="00C64B9D" w:rsidRDefault="004908E0" w:rsidP="00317F2A">
      <w:pPr>
        <w:widowControl/>
        <w:numPr>
          <w:ilvl w:val="0"/>
          <w:numId w:val="54"/>
        </w:numPr>
        <w:shd w:val="clear" w:color="auto" w:fill="FFFFFF"/>
        <w:autoSpaceDE/>
        <w:autoSpaceDN/>
        <w:adjustRightInd/>
        <w:spacing w:line="240" w:lineRule="atLeast"/>
        <w:ind w:left="340" w:hanging="340"/>
        <w:jc w:val="both"/>
        <w:rPr>
          <w:sz w:val="18"/>
          <w:szCs w:val="18"/>
        </w:rPr>
      </w:pPr>
      <w:r w:rsidRPr="00C64B9D">
        <w:rPr>
          <w:sz w:val="18"/>
          <w:szCs w:val="18"/>
        </w:rPr>
        <w:t>jakości zastosowanych materiałów i wyrobów,</w:t>
      </w:r>
    </w:p>
    <w:p w:rsidR="004908E0" w:rsidRPr="00C64B9D" w:rsidRDefault="004908E0" w:rsidP="00317F2A">
      <w:pPr>
        <w:widowControl/>
        <w:numPr>
          <w:ilvl w:val="0"/>
          <w:numId w:val="54"/>
        </w:numPr>
        <w:shd w:val="clear" w:color="auto" w:fill="FFFFFF"/>
        <w:autoSpaceDE/>
        <w:autoSpaceDN/>
        <w:adjustRightInd/>
        <w:spacing w:line="240" w:lineRule="atLeast"/>
        <w:ind w:left="340" w:hanging="340"/>
        <w:jc w:val="both"/>
        <w:rPr>
          <w:sz w:val="18"/>
          <w:szCs w:val="18"/>
        </w:rPr>
      </w:pPr>
      <w:r w:rsidRPr="00C64B9D">
        <w:rPr>
          <w:sz w:val="18"/>
          <w:szCs w:val="18"/>
        </w:rPr>
        <w:t>prawidłowości przygotowania podłoży,</w:t>
      </w:r>
    </w:p>
    <w:p w:rsidR="004908E0" w:rsidRPr="00C64B9D" w:rsidRDefault="004908E0" w:rsidP="00317F2A">
      <w:pPr>
        <w:widowControl/>
        <w:numPr>
          <w:ilvl w:val="0"/>
          <w:numId w:val="54"/>
        </w:numPr>
        <w:shd w:val="clear" w:color="auto" w:fill="FFFFFF"/>
        <w:autoSpaceDE/>
        <w:autoSpaceDN/>
        <w:adjustRightInd/>
        <w:spacing w:line="240" w:lineRule="atLeast"/>
        <w:ind w:left="340" w:hanging="340"/>
        <w:jc w:val="both"/>
        <w:rPr>
          <w:sz w:val="18"/>
          <w:szCs w:val="18"/>
        </w:rPr>
      </w:pPr>
      <w:r w:rsidRPr="00C64B9D">
        <w:rPr>
          <w:sz w:val="18"/>
          <w:szCs w:val="18"/>
        </w:rPr>
        <w:t xml:space="preserve">jakości (wyglądu) powierzchni wykładzin </w:t>
      </w:r>
    </w:p>
    <w:p w:rsidR="004908E0" w:rsidRPr="00C64B9D" w:rsidRDefault="004908E0" w:rsidP="00317F2A">
      <w:pPr>
        <w:widowControl/>
        <w:numPr>
          <w:ilvl w:val="0"/>
          <w:numId w:val="54"/>
        </w:numPr>
        <w:shd w:val="clear" w:color="auto" w:fill="FFFFFF"/>
        <w:autoSpaceDE/>
        <w:autoSpaceDN/>
        <w:adjustRightInd/>
        <w:spacing w:line="240" w:lineRule="atLeast"/>
        <w:ind w:left="340" w:hanging="340"/>
        <w:jc w:val="both"/>
        <w:rPr>
          <w:sz w:val="18"/>
          <w:szCs w:val="18"/>
        </w:rPr>
      </w:pPr>
      <w:r w:rsidRPr="00C64B9D">
        <w:rPr>
          <w:sz w:val="18"/>
          <w:szCs w:val="18"/>
        </w:rPr>
        <w:t>prawidłowości wykonania krawędzi, naroży, styków z innymi materiałami i dylatacji.</w:t>
      </w:r>
    </w:p>
    <w:p w:rsidR="004908E0" w:rsidRPr="00C64B9D" w:rsidRDefault="004908E0" w:rsidP="00C64B9D">
      <w:pPr>
        <w:shd w:val="clear" w:color="auto" w:fill="FFFFFF"/>
        <w:spacing w:line="240" w:lineRule="atLeast"/>
        <w:ind w:right="68"/>
        <w:jc w:val="both"/>
        <w:rPr>
          <w:sz w:val="18"/>
          <w:szCs w:val="18"/>
        </w:rPr>
      </w:pPr>
      <w:r w:rsidRPr="00C64B9D">
        <w:rPr>
          <w:spacing w:val="2"/>
          <w:sz w:val="18"/>
          <w:szCs w:val="18"/>
        </w:rPr>
        <w:t>Przy badaniach w czasie odbioru robót pomocne mogą być wyniki badań dokonanych przed przystąpieniem robót i w trakcie ich wykonywania.</w:t>
      </w:r>
    </w:p>
    <w:p w:rsidR="004908E0" w:rsidRPr="00C64B9D" w:rsidRDefault="004908E0" w:rsidP="00C64B9D">
      <w:pPr>
        <w:shd w:val="clear" w:color="auto" w:fill="FFFFFF"/>
        <w:spacing w:line="240" w:lineRule="atLeast"/>
        <w:ind w:left="11" w:right="54" w:hanging="11"/>
        <w:jc w:val="both"/>
        <w:rPr>
          <w:sz w:val="18"/>
          <w:szCs w:val="18"/>
        </w:rPr>
      </w:pPr>
      <w:r w:rsidRPr="00C64B9D">
        <w:rPr>
          <w:spacing w:val="1"/>
          <w:sz w:val="18"/>
          <w:szCs w:val="18"/>
        </w:rPr>
        <w:t xml:space="preserve">Zakres czynności kontrolnych dotyczący wykładzin podłóg powinien </w:t>
      </w:r>
      <w:r w:rsidRPr="00C64B9D">
        <w:rPr>
          <w:spacing w:val="-1"/>
          <w:sz w:val="18"/>
          <w:szCs w:val="18"/>
        </w:rPr>
        <w:t>obejmować:</w:t>
      </w:r>
    </w:p>
    <w:p w:rsidR="004908E0" w:rsidRPr="00C64B9D" w:rsidRDefault="004908E0" w:rsidP="00317F2A">
      <w:pPr>
        <w:widowControl/>
        <w:numPr>
          <w:ilvl w:val="0"/>
          <w:numId w:val="56"/>
        </w:numPr>
        <w:shd w:val="clear" w:color="auto" w:fill="FFFFFF"/>
        <w:tabs>
          <w:tab w:val="left" w:pos="0"/>
          <w:tab w:val="left" w:pos="360"/>
        </w:tabs>
        <w:autoSpaceDE/>
        <w:autoSpaceDN/>
        <w:adjustRightInd/>
        <w:spacing w:line="240" w:lineRule="atLeast"/>
        <w:ind w:left="340" w:hanging="340"/>
        <w:jc w:val="both"/>
        <w:rPr>
          <w:sz w:val="18"/>
          <w:szCs w:val="18"/>
        </w:rPr>
      </w:pPr>
      <w:r w:rsidRPr="00C64B9D">
        <w:rPr>
          <w:sz w:val="18"/>
          <w:szCs w:val="18"/>
        </w:rPr>
        <w:t>sprawdzenie prawidłowości ułożenia podłogi właściwej;  ich barwę i odcień należy sprawdzać wizualnie i porównać z wymaganiami projektu technicznego oraz wzorcem,</w:t>
      </w:r>
    </w:p>
    <w:p w:rsidR="004908E0" w:rsidRPr="00C64B9D" w:rsidRDefault="004908E0" w:rsidP="00317F2A">
      <w:pPr>
        <w:widowControl/>
        <w:numPr>
          <w:ilvl w:val="0"/>
          <w:numId w:val="56"/>
        </w:numPr>
        <w:shd w:val="clear" w:color="auto" w:fill="FFFFFF"/>
        <w:autoSpaceDE/>
        <w:autoSpaceDN/>
        <w:adjustRightInd/>
        <w:spacing w:line="240" w:lineRule="atLeast"/>
        <w:ind w:left="340" w:hanging="340"/>
        <w:jc w:val="both"/>
        <w:rPr>
          <w:sz w:val="18"/>
          <w:szCs w:val="18"/>
        </w:rPr>
      </w:pPr>
      <w:r w:rsidRPr="00C64B9D">
        <w:rPr>
          <w:sz w:val="18"/>
          <w:szCs w:val="18"/>
        </w:rPr>
        <w:t xml:space="preserve">sprawdzenie odchylenia powierzchni od płaszczyzny za pomocą łaty kontrolnej długości </w:t>
      </w:r>
      <w:smartTag w:uri="urn:schemas-microsoft-com:office:smarttags" w:element="metricconverter">
        <w:smartTagPr>
          <w:attr w:name="ProductID" w:val="2 m"/>
        </w:smartTagPr>
        <w:r w:rsidRPr="00C64B9D">
          <w:rPr>
            <w:sz w:val="18"/>
            <w:szCs w:val="18"/>
          </w:rPr>
          <w:t>2 m</w:t>
        </w:r>
      </w:smartTag>
      <w:r w:rsidRPr="00C64B9D">
        <w:rPr>
          <w:sz w:val="18"/>
          <w:szCs w:val="18"/>
        </w:rPr>
        <w:t xml:space="preserve"> przykładanej w różnych kierunkach, w dowolnym miejscu; prześwit pomiędzy łatą a badaną powierzchnia należy mierzyć z dokładności do </w:t>
      </w:r>
      <w:smartTag w:uri="urn:schemas-microsoft-com:office:smarttags" w:element="metricconverter">
        <w:smartTagPr>
          <w:attr w:name="ProductID" w:val="1 mm"/>
        </w:smartTagPr>
        <w:r w:rsidRPr="00C64B9D">
          <w:rPr>
            <w:sz w:val="18"/>
            <w:szCs w:val="18"/>
          </w:rPr>
          <w:t>1 mm</w:t>
        </w:r>
      </w:smartTag>
      <w:r w:rsidRPr="00C64B9D">
        <w:rPr>
          <w:sz w:val="18"/>
          <w:szCs w:val="18"/>
        </w:rPr>
        <w:t>,</w:t>
      </w:r>
    </w:p>
    <w:p w:rsidR="004908E0" w:rsidRPr="00C64B9D" w:rsidRDefault="004908E0" w:rsidP="00317F2A">
      <w:pPr>
        <w:widowControl/>
        <w:numPr>
          <w:ilvl w:val="0"/>
          <w:numId w:val="56"/>
        </w:numPr>
        <w:shd w:val="clear" w:color="auto" w:fill="FFFFFF"/>
        <w:autoSpaceDE/>
        <w:autoSpaceDN/>
        <w:adjustRightInd/>
        <w:spacing w:line="240" w:lineRule="atLeast"/>
        <w:ind w:left="340" w:hanging="340"/>
        <w:jc w:val="both"/>
        <w:rPr>
          <w:sz w:val="18"/>
          <w:szCs w:val="18"/>
        </w:rPr>
      </w:pPr>
      <w:r w:rsidRPr="00C64B9D">
        <w:rPr>
          <w:sz w:val="18"/>
          <w:szCs w:val="18"/>
        </w:rPr>
        <w:t xml:space="preserve">sprawdzenie prostoliniowości spoin za pomocą cienkiego drutu naciągniętego wzdłuż spoin na całej ich długości (dla spoin wykładzin podłogowych i poziomych okładzin ścian) oraz pionu (dla spoin pionowych okładzin ścian) i dokonanie pomiaru odchyleń z dokładnością do </w:t>
      </w:r>
      <w:smartTag w:uri="urn:schemas-microsoft-com:office:smarttags" w:element="metricconverter">
        <w:smartTagPr>
          <w:attr w:name="ProductID" w:val="1 mm"/>
        </w:smartTagPr>
        <w:r w:rsidRPr="00C64B9D">
          <w:rPr>
            <w:sz w:val="18"/>
            <w:szCs w:val="18"/>
          </w:rPr>
          <w:t>1 mm</w:t>
        </w:r>
      </w:smartTag>
      <w:r w:rsidRPr="00C64B9D">
        <w:rPr>
          <w:sz w:val="18"/>
          <w:szCs w:val="18"/>
        </w:rPr>
        <w:t>,</w:t>
      </w:r>
    </w:p>
    <w:p w:rsidR="004908E0" w:rsidRPr="00C64B9D" w:rsidRDefault="004908E0" w:rsidP="00C64B9D">
      <w:pPr>
        <w:shd w:val="clear" w:color="auto" w:fill="FFFFFF"/>
        <w:spacing w:line="240" w:lineRule="atLeast"/>
        <w:ind w:right="4"/>
        <w:jc w:val="both"/>
        <w:rPr>
          <w:sz w:val="18"/>
          <w:szCs w:val="18"/>
        </w:rPr>
      </w:pPr>
      <w:r w:rsidRPr="00C64B9D">
        <w:rPr>
          <w:spacing w:val="4"/>
          <w:sz w:val="18"/>
          <w:szCs w:val="18"/>
        </w:rPr>
        <w:t xml:space="preserve">Wyniki kontroli powinny być </w:t>
      </w:r>
      <w:r w:rsidRPr="00C64B9D">
        <w:rPr>
          <w:spacing w:val="1"/>
          <w:sz w:val="18"/>
          <w:szCs w:val="18"/>
        </w:rPr>
        <w:t xml:space="preserve">opisane w dzienniku budowy lub protokóle podpisanym przez </w:t>
      </w:r>
      <w:r w:rsidRPr="00C64B9D">
        <w:rPr>
          <w:sz w:val="18"/>
          <w:szCs w:val="18"/>
        </w:rPr>
        <w:t>przedstawicieli inwestora (zamawiającego) i wykonawcy.</w:t>
      </w:r>
    </w:p>
    <w:p w:rsidR="004908E0" w:rsidRPr="00C64B9D" w:rsidRDefault="004908E0" w:rsidP="00C64B9D">
      <w:pPr>
        <w:shd w:val="clear" w:color="auto" w:fill="FFFFFF"/>
        <w:spacing w:line="240" w:lineRule="atLeast"/>
        <w:jc w:val="both"/>
        <w:rPr>
          <w:b/>
          <w:bCs/>
          <w:sz w:val="18"/>
          <w:szCs w:val="18"/>
        </w:rPr>
      </w:pPr>
      <w:r w:rsidRPr="00C64B9D">
        <w:rPr>
          <w:b/>
          <w:bCs/>
          <w:sz w:val="18"/>
          <w:szCs w:val="18"/>
        </w:rPr>
        <w:t xml:space="preserve">6.5. Wymagania i tolerancje wymiarowe dotyczące wykładzin </w:t>
      </w:r>
    </w:p>
    <w:p w:rsidR="004908E0" w:rsidRPr="00C64B9D" w:rsidRDefault="004908E0" w:rsidP="00C64B9D">
      <w:pPr>
        <w:shd w:val="clear" w:color="auto" w:fill="FFFFFF"/>
        <w:spacing w:line="240" w:lineRule="atLeast"/>
        <w:jc w:val="both"/>
        <w:rPr>
          <w:sz w:val="18"/>
          <w:szCs w:val="18"/>
        </w:rPr>
      </w:pPr>
      <w:r w:rsidRPr="00C64B9D">
        <w:rPr>
          <w:spacing w:val="-1"/>
          <w:sz w:val="18"/>
          <w:szCs w:val="18"/>
        </w:rPr>
        <w:t>Prawidłowo wykonana wykładzina powinna spełniać następujące wymagania:</w:t>
      </w:r>
    </w:p>
    <w:p w:rsidR="004908E0" w:rsidRPr="00C64B9D" w:rsidRDefault="004908E0" w:rsidP="00317F2A">
      <w:pPr>
        <w:widowControl/>
        <w:numPr>
          <w:ilvl w:val="0"/>
          <w:numId w:val="60"/>
        </w:numPr>
        <w:shd w:val="clear" w:color="auto" w:fill="FFFFFF"/>
        <w:tabs>
          <w:tab w:val="left" w:pos="0"/>
        </w:tabs>
        <w:autoSpaceDE/>
        <w:autoSpaceDN/>
        <w:adjustRightInd/>
        <w:spacing w:line="240" w:lineRule="atLeast"/>
        <w:ind w:left="0" w:firstLine="0"/>
        <w:jc w:val="both"/>
        <w:rPr>
          <w:sz w:val="18"/>
          <w:szCs w:val="18"/>
        </w:rPr>
      </w:pPr>
      <w:r w:rsidRPr="00C64B9D">
        <w:rPr>
          <w:sz w:val="18"/>
          <w:szCs w:val="18"/>
        </w:rPr>
        <w:t>cała powierzchnia wykładziny powinna mieć jednakową barwę zgodną z wzorcem (nie dotyczy wykładzin dla których różnorodność barw jest zamierzona),</w:t>
      </w:r>
    </w:p>
    <w:p w:rsidR="004908E0" w:rsidRPr="00C64B9D" w:rsidRDefault="004908E0" w:rsidP="00317F2A">
      <w:pPr>
        <w:widowControl/>
        <w:numPr>
          <w:ilvl w:val="0"/>
          <w:numId w:val="60"/>
        </w:numPr>
        <w:shd w:val="clear" w:color="auto" w:fill="FFFFFF"/>
        <w:autoSpaceDE/>
        <w:autoSpaceDN/>
        <w:adjustRightInd/>
        <w:spacing w:line="240" w:lineRule="atLeast"/>
        <w:ind w:left="0" w:firstLine="0"/>
        <w:jc w:val="both"/>
        <w:rPr>
          <w:sz w:val="18"/>
          <w:szCs w:val="18"/>
        </w:rPr>
      </w:pPr>
      <w:r w:rsidRPr="00C64B9D">
        <w:rPr>
          <w:sz w:val="18"/>
          <w:szCs w:val="18"/>
        </w:rPr>
        <w:t>cała powierzchnia powinna spełniać warunek właściwej przyczepność</w:t>
      </w:r>
    </w:p>
    <w:p w:rsidR="004908E0" w:rsidRPr="00C64B9D" w:rsidRDefault="004908E0" w:rsidP="00317F2A">
      <w:pPr>
        <w:widowControl/>
        <w:numPr>
          <w:ilvl w:val="0"/>
          <w:numId w:val="60"/>
        </w:numPr>
        <w:shd w:val="clear" w:color="auto" w:fill="FFFFFF"/>
        <w:autoSpaceDE/>
        <w:autoSpaceDN/>
        <w:adjustRightInd/>
        <w:spacing w:line="240" w:lineRule="atLeast"/>
        <w:ind w:left="0" w:firstLine="0"/>
        <w:jc w:val="both"/>
        <w:rPr>
          <w:sz w:val="18"/>
          <w:szCs w:val="18"/>
        </w:rPr>
      </w:pPr>
      <w:r w:rsidRPr="00C64B9D">
        <w:rPr>
          <w:sz w:val="18"/>
          <w:szCs w:val="18"/>
        </w:rPr>
        <w:t>grubość warstwy klejącej powinna być zgodna z dokumentacją lub instrukcją produ</w:t>
      </w:r>
      <w:r w:rsidRPr="00C64B9D">
        <w:rPr>
          <w:sz w:val="18"/>
          <w:szCs w:val="18"/>
        </w:rPr>
        <w:softHyphen/>
        <w:t>centa,</w:t>
      </w:r>
    </w:p>
    <w:p w:rsidR="004908E0" w:rsidRPr="00C64B9D" w:rsidRDefault="004908E0" w:rsidP="00317F2A">
      <w:pPr>
        <w:widowControl/>
        <w:numPr>
          <w:ilvl w:val="0"/>
          <w:numId w:val="60"/>
        </w:numPr>
        <w:shd w:val="clear" w:color="auto" w:fill="FFFFFF"/>
        <w:autoSpaceDE/>
        <w:autoSpaceDN/>
        <w:adjustRightInd/>
        <w:spacing w:line="240" w:lineRule="atLeast"/>
        <w:ind w:left="0" w:firstLine="0"/>
        <w:jc w:val="both"/>
        <w:rPr>
          <w:sz w:val="18"/>
          <w:szCs w:val="18"/>
        </w:rPr>
      </w:pPr>
      <w:r w:rsidRPr="00C64B9D">
        <w:rPr>
          <w:sz w:val="18"/>
          <w:szCs w:val="18"/>
        </w:rPr>
        <w:t xml:space="preserve">dopuszczalne odchylenie powierzchni wykładziny od płaszczyzny poziomej (mierzone łatą długości </w:t>
      </w:r>
      <w:smartTag w:uri="urn:schemas-microsoft-com:office:smarttags" w:element="metricconverter">
        <w:smartTagPr>
          <w:attr w:name="ProductID" w:val="2 m"/>
        </w:smartTagPr>
        <w:r w:rsidRPr="00C64B9D">
          <w:rPr>
            <w:sz w:val="18"/>
            <w:szCs w:val="18"/>
          </w:rPr>
          <w:t>2 m</w:t>
        </w:r>
      </w:smartTag>
      <w:r w:rsidRPr="00C64B9D">
        <w:rPr>
          <w:sz w:val="18"/>
          <w:szCs w:val="18"/>
        </w:rPr>
        <w:t xml:space="preserve">) nie powinno być większe niż </w:t>
      </w:r>
      <w:smartTag w:uri="urn:schemas-microsoft-com:office:smarttags" w:element="metricconverter">
        <w:smartTagPr>
          <w:attr w:name="ProductID" w:val="3 mm"/>
        </w:smartTagPr>
        <w:r w:rsidRPr="00C64B9D">
          <w:rPr>
            <w:sz w:val="18"/>
            <w:szCs w:val="18"/>
          </w:rPr>
          <w:t>3 mm</w:t>
        </w:r>
      </w:smartTag>
      <w:r w:rsidRPr="00C64B9D">
        <w:rPr>
          <w:sz w:val="18"/>
          <w:szCs w:val="18"/>
        </w:rPr>
        <w:t xml:space="preserve"> na długości łaty i nie większe niż </w:t>
      </w:r>
      <w:smartTag w:uri="urn:schemas-microsoft-com:office:smarttags" w:element="metricconverter">
        <w:smartTagPr>
          <w:attr w:name="ProductID" w:val="5 mm"/>
        </w:smartTagPr>
        <w:r w:rsidRPr="00C64B9D">
          <w:rPr>
            <w:sz w:val="18"/>
            <w:szCs w:val="18"/>
          </w:rPr>
          <w:t>5 mm</w:t>
        </w:r>
      </w:smartTag>
      <w:r w:rsidRPr="00C64B9D">
        <w:rPr>
          <w:sz w:val="18"/>
          <w:szCs w:val="18"/>
        </w:rPr>
        <w:t xml:space="preserve"> na całej długości lub szerokości posadzki,</w:t>
      </w:r>
    </w:p>
    <w:p w:rsidR="004908E0" w:rsidRPr="00C64B9D" w:rsidRDefault="004908E0" w:rsidP="00317F2A">
      <w:pPr>
        <w:widowControl/>
        <w:numPr>
          <w:ilvl w:val="0"/>
          <w:numId w:val="60"/>
        </w:numPr>
        <w:shd w:val="clear" w:color="auto" w:fill="FFFFFF"/>
        <w:autoSpaceDE/>
        <w:autoSpaceDN/>
        <w:adjustRightInd/>
        <w:spacing w:line="240" w:lineRule="atLeast"/>
        <w:ind w:left="0" w:firstLine="0"/>
        <w:jc w:val="both"/>
        <w:rPr>
          <w:sz w:val="18"/>
          <w:szCs w:val="18"/>
        </w:rPr>
      </w:pPr>
      <w:r w:rsidRPr="00C64B9D">
        <w:rPr>
          <w:sz w:val="18"/>
          <w:szCs w:val="18"/>
        </w:rPr>
        <w:t>szczeliny dylatacyjne powinny być wypełnione całkowicie materiałem wg danych producenta, listwy dylatacyjne powinny być osadzone zgodnie z dokumentacją i instrukcją producenta.</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b/>
          <w:bCs/>
          <w:sz w:val="18"/>
          <w:szCs w:val="18"/>
          <w:u w:val="single"/>
        </w:rPr>
      </w:pPr>
      <w:r w:rsidRPr="00C64B9D">
        <w:rPr>
          <w:b/>
          <w:bCs/>
          <w:sz w:val="18"/>
          <w:szCs w:val="18"/>
          <w:u w:val="single"/>
        </w:rPr>
        <w:t>7. OBMIAR ROBÓT.</w:t>
      </w:r>
    </w:p>
    <w:p w:rsidR="004908E0" w:rsidRPr="00C64B9D" w:rsidRDefault="004908E0" w:rsidP="00C64B9D">
      <w:pPr>
        <w:shd w:val="clear" w:color="auto" w:fill="FFFFFF"/>
        <w:spacing w:line="240" w:lineRule="atLeast"/>
        <w:jc w:val="both"/>
        <w:rPr>
          <w:sz w:val="18"/>
          <w:szCs w:val="18"/>
        </w:rPr>
      </w:pPr>
      <w:r w:rsidRPr="00C64B9D">
        <w:rPr>
          <w:spacing w:val="-1"/>
          <w:sz w:val="18"/>
          <w:szCs w:val="18"/>
        </w:rPr>
        <w:t>Zasady obmiarowania</w:t>
      </w:r>
    </w:p>
    <w:p w:rsidR="004908E0" w:rsidRPr="00C64B9D" w:rsidRDefault="004908E0" w:rsidP="00C64B9D">
      <w:pPr>
        <w:shd w:val="clear" w:color="auto" w:fill="FFFFFF"/>
        <w:spacing w:line="240" w:lineRule="atLeast"/>
        <w:ind w:right="4"/>
        <w:jc w:val="both"/>
        <w:rPr>
          <w:sz w:val="18"/>
          <w:szCs w:val="18"/>
        </w:rPr>
      </w:pPr>
      <w:r w:rsidRPr="00C64B9D">
        <w:rPr>
          <w:sz w:val="18"/>
          <w:szCs w:val="18"/>
        </w:rPr>
        <w:t>Powierzchnie podłóg oblicza się w m</w:t>
      </w:r>
      <w:r w:rsidRPr="00C64B9D">
        <w:rPr>
          <w:sz w:val="18"/>
          <w:szCs w:val="18"/>
          <w:vertAlign w:val="superscript"/>
        </w:rPr>
        <w:t>2</w:t>
      </w:r>
      <w:r w:rsidRPr="00C64B9D">
        <w:rPr>
          <w:sz w:val="18"/>
          <w:szCs w:val="18"/>
        </w:rPr>
        <w:t xml:space="preserve"> na podstawie dokumentacji, przyjmując w świetle ścian w stanie surowym. Z obliczonej powierzchni odlicza się powierzchnię słupów, pilastrów, fundamentów i innych elementów większą od </w:t>
      </w:r>
      <w:smartTag w:uri="urn:schemas-microsoft-com:office:smarttags" w:element="metricconverter">
        <w:smartTagPr>
          <w:attr w:name="ProductID" w:val="0,25 m2"/>
        </w:smartTagPr>
        <w:r w:rsidRPr="00C64B9D">
          <w:rPr>
            <w:sz w:val="18"/>
            <w:szCs w:val="18"/>
          </w:rPr>
          <w:t>0,25 m</w:t>
        </w:r>
        <w:r w:rsidRPr="00C64B9D">
          <w:rPr>
            <w:sz w:val="18"/>
            <w:szCs w:val="18"/>
            <w:vertAlign w:val="superscript"/>
          </w:rPr>
          <w:t>2</w:t>
        </w:r>
      </w:smartTag>
      <w:r w:rsidRPr="00C64B9D">
        <w:rPr>
          <w:sz w:val="18"/>
          <w:szCs w:val="18"/>
        </w:rPr>
        <w:t>.</w:t>
      </w:r>
    </w:p>
    <w:p w:rsidR="004908E0" w:rsidRPr="00C64B9D" w:rsidRDefault="004908E0" w:rsidP="00C64B9D">
      <w:pPr>
        <w:shd w:val="clear" w:color="auto" w:fill="FFFFFF"/>
        <w:spacing w:line="240" w:lineRule="atLeast"/>
        <w:ind w:right="4"/>
        <w:jc w:val="both"/>
        <w:rPr>
          <w:sz w:val="18"/>
          <w:szCs w:val="18"/>
        </w:rPr>
      </w:pPr>
      <w:r w:rsidRPr="00C64B9D">
        <w:rPr>
          <w:sz w:val="18"/>
          <w:szCs w:val="18"/>
        </w:rPr>
        <w:t>W przypadku rozbieżności z dokumentacją powierzchnie oblicza się wg stanu faktycznego.</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sz w:val="18"/>
          <w:szCs w:val="18"/>
          <w:u w:val="single"/>
        </w:rPr>
      </w:pPr>
      <w:r w:rsidRPr="00C64B9D">
        <w:rPr>
          <w:b/>
          <w:bCs/>
          <w:sz w:val="18"/>
          <w:szCs w:val="18"/>
          <w:u w:val="single"/>
        </w:rPr>
        <w:t>8. ODBIÓR ROBÓT.</w:t>
      </w:r>
    </w:p>
    <w:p w:rsidR="004908E0" w:rsidRPr="00C64B9D" w:rsidRDefault="004908E0" w:rsidP="00C64B9D">
      <w:pPr>
        <w:spacing w:line="240" w:lineRule="atLeast"/>
        <w:ind w:left="540" w:hanging="540"/>
        <w:jc w:val="both"/>
        <w:rPr>
          <w:sz w:val="18"/>
          <w:szCs w:val="18"/>
        </w:rPr>
      </w:pPr>
      <w:r w:rsidRPr="00C64B9D">
        <w:rPr>
          <w:sz w:val="18"/>
          <w:szCs w:val="18"/>
        </w:rPr>
        <w:t>Roboty podlegają odbiorowi wg. zasad podanych poniżej.</w:t>
      </w:r>
    </w:p>
    <w:p w:rsidR="004908E0" w:rsidRPr="00C64B9D" w:rsidRDefault="004908E0" w:rsidP="00C64B9D">
      <w:pPr>
        <w:spacing w:line="240" w:lineRule="atLeast"/>
        <w:ind w:left="360" w:hanging="360"/>
        <w:jc w:val="both"/>
        <w:rPr>
          <w:sz w:val="18"/>
          <w:szCs w:val="18"/>
        </w:rPr>
      </w:pPr>
      <w:r w:rsidRPr="00C64B9D">
        <w:rPr>
          <w:b/>
          <w:bCs/>
          <w:sz w:val="18"/>
          <w:szCs w:val="18"/>
        </w:rPr>
        <w:t>8.1. Odbiór materiałów i robót</w:t>
      </w:r>
      <w:r w:rsidRPr="00C64B9D">
        <w:rPr>
          <w:sz w:val="18"/>
          <w:szCs w:val="18"/>
        </w:rPr>
        <w:t xml:space="preserve"> powinien obejmować zgodności z dokumentacją projektową oraz sprawdzenie właściwości technicznych tych materiałów z wystawionymi atestami wytwórcy. W przypadku zastrzeżeń co do zgodności materiału z zaświadczeniem o jakości wystawionym przez producenta - powinien być on zbadany laboratoryjnie.</w:t>
      </w:r>
    </w:p>
    <w:p w:rsidR="004908E0" w:rsidRPr="00C64B9D" w:rsidRDefault="004908E0" w:rsidP="00C64B9D">
      <w:pPr>
        <w:spacing w:line="240" w:lineRule="atLeast"/>
        <w:ind w:left="540" w:hanging="540"/>
        <w:jc w:val="both"/>
        <w:rPr>
          <w:sz w:val="18"/>
          <w:szCs w:val="18"/>
        </w:rPr>
      </w:pPr>
      <w:r w:rsidRPr="00C64B9D">
        <w:rPr>
          <w:b/>
          <w:bCs/>
          <w:sz w:val="18"/>
          <w:szCs w:val="18"/>
        </w:rPr>
        <w:t>8.2.</w:t>
      </w:r>
      <w:r w:rsidRPr="00C64B9D">
        <w:rPr>
          <w:sz w:val="18"/>
          <w:szCs w:val="18"/>
        </w:rPr>
        <w:t xml:space="preserve"> </w:t>
      </w:r>
      <w:r w:rsidRPr="00C64B9D">
        <w:rPr>
          <w:b/>
          <w:bCs/>
          <w:sz w:val="18"/>
          <w:szCs w:val="18"/>
        </w:rPr>
        <w:t>Nie dopuszcza się stosowania do robót materiałów</w:t>
      </w:r>
      <w:r w:rsidRPr="00C64B9D">
        <w:rPr>
          <w:sz w:val="18"/>
          <w:szCs w:val="18"/>
        </w:rPr>
        <w:t>, których właściwości nie odpowiadają wymaganiom technicznym. Nie należy stosować również materiałów przeterminowanych (po okresie gwarancyjnym).</w:t>
      </w:r>
    </w:p>
    <w:p w:rsidR="004908E0" w:rsidRPr="00C64B9D" w:rsidRDefault="004908E0" w:rsidP="00C64B9D">
      <w:pPr>
        <w:spacing w:line="240" w:lineRule="atLeast"/>
        <w:ind w:left="540" w:hanging="540"/>
        <w:jc w:val="both"/>
        <w:rPr>
          <w:sz w:val="18"/>
          <w:szCs w:val="18"/>
        </w:rPr>
      </w:pPr>
      <w:r w:rsidRPr="00C64B9D">
        <w:rPr>
          <w:b/>
          <w:bCs/>
          <w:sz w:val="18"/>
          <w:szCs w:val="18"/>
        </w:rPr>
        <w:t>8.3. Wyniki odbiorów materiałów i wyrobów</w:t>
      </w:r>
      <w:r w:rsidRPr="00C64B9D">
        <w:rPr>
          <w:sz w:val="18"/>
          <w:szCs w:val="18"/>
        </w:rPr>
        <w:t xml:space="preserve"> powinny być każdorazowo wpisywane do dzien</w:t>
      </w:r>
      <w:r w:rsidRPr="00C64B9D">
        <w:rPr>
          <w:sz w:val="18"/>
          <w:szCs w:val="18"/>
        </w:rPr>
        <w:softHyphen/>
        <w:t>nika budowy.</w:t>
      </w:r>
    </w:p>
    <w:p w:rsidR="004908E0" w:rsidRPr="00C64B9D" w:rsidRDefault="004908E0" w:rsidP="00C64B9D">
      <w:pPr>
        <w:spacing w:line="240" w:lineRule="atLeast"/>
        <w:jc w:val="both"/>
        <w:rPr>
          <w:b/>
          <w:bCs/>
          <w:sz w:val="18"/>
          <w:szCs w:val="18"/>
        </w:rPr>
      </w:pPr>
      <w:r w:rsidRPr="00C64B9D">
        <w:rPr>
          <w:b/>
          <w:bCs/>
          <w:sz w:val="18"/>
          <w:szCs w:val="18"/>
        </w:rPr>
        <w:t>8.4. Odbiór powinien obejmować:</w:t>
      </w:r>
    </w:p>
    <w:p w:rsidR="004908E0" w:rsidRPr="00C64B9D" w:rsidRDefault="004908E0" w:rsidP="00317F2A">
      <w:pPr>
        <w:widowControl/>
        <w:numPr>
          <w:ilvl w:val="0"/>
          <w:numId w:val="57"/>
        </w:numPr>
        <w:autoSpaceDE/>
        <w:autoSpaceDN/>
        <w:adjustRightInd/>
        <w:spacing w:line="240" w:lineRule="atLeast"/>
        <w:ind w:left="360" w:hanging="360"/>
        <w:jc w:val="both"/>
        <w:rPr>
          <w:sz w:val="18"/>
          <w:szCs w:val="18"/>
        </w:rPr>
      </w:pPr>
      <w:r w:rsidRPr="00C64B9D">
        <w:rPr>
          <w:sz w:val="18"/>
          <w:szCs w:val="18"/>
        </w:rPr>
        <w:t>sprawdzenie wyglądu zewnętrznego; badanie należy wykonać przez ocenę wzrokową,</w:t>
      </w:r>
    </w:p>
    <w:p w:rsidR="004908E0" w:rsidRPr="00C64B9D" w:rsidRDefault="004908E0" w:rsidP="00317F2A">
      <w:pPr>
        <w:widowControl/>
        <w:numPr>
          <w:ilvl w:val="0"/>
          <w:numId w:val="57"/>
        </w:numPr>
        <w:autoSpaceDE/>
        <w:autoSpaceDN/>
        <w:adjustRightInd/>
        <w:spacing w:line="240" w:lineRule="atLeast"/>
        <w:ind w:left="360" w:hanging="360"/>
        <w:jc w:val="both"/>
        <w:rPr>
          <w:sz w:val="18"/>
          <w:szCs w:val="18"/>
        </w:rPr>
      </w:pPr>
      <w:r w:rsidRPr="00C64B9D">
        <w:rPr>
          <w:sz w:val="18"/>
          <w:szCs w:val="18"/>
        </w:rPr>
        <w:t>sprawdzenie prawidłowości ukształtowania powierzchni posadzki; badanie należy wykonać przez ocenę wzrokową,</w:t>
      </w:r>
    </w:p>
    <w:p w:rsidR="004908E0" w:rsidRPr="00C64B9D" w:rsidRDefault="004908E0" w:rsidP="00317F2A">
      <w:pPr>
        <w:widowControl/>
        <w:numPr>
          <w:ilvl w:val="0"/>
          <w:numId w:val="57"/>
        </w:numPr>
        <w:autoSpaceDE/>
        <w:autoSpaceDN/>
        <w:adjustRightInd/>
        <w:spacing w:line="240" w:lineRule="atLeast"/>
        <w:ind w:left="360" w:hanging="360"/>
        <w:jc w:val="both"/>
        <w:rPr>
          <w:sz w:val="18"/>
          <w:szCs w:val="18"/>
        </w:rPr>
      </w:pPr>
      <w:r w:rsidRPr="00C64B9D">
        <w:rPr>
          <w:sz w:val="18"/>
          <w:szCs w:val="18"/>
        </w:rPr>
        <w:t>sprawdzenie grubości posadzki cementowej lub z lastr</w:t>
      </w:r>
      <w:r w:rsidR="00E657DD" w:rsidRPr="00C64B9D">
        <w:rPr>
          <w:sz w:val="18"/>
          <w:szCs w:val="18"/>
        </w:rPr>
        <w:t>yka należy przeprowadzić na pod</w:t>
      </w:r>
      <w:r w:rsidRPr="00C64B9D">
        <w:rPr>
          <w:sz w:val="18"/>
          <w:szCs w:val="18"/>
        </w:rPr>
        <w:t>stawie wyników pomiarów dokonanych w czasie wykonywania posadzki.</w:t>
      </w:r>
    </w:p>
    <w:p w:rsidR="004908E0" w:rsidRPr="00C64B9D" w:rsidRDefault="004908E0" w:rsidP="00317F2A">
      <w:pPr>
        <w:widowControl/>
        <w:numPr>
          <w:ilvl w:val="0"/>
          <w:numId w:val="57"/>
        </w:numPr>
        <w:autoSpaceDE/>
        <w:autoSpaceDN/>
        <w:adjustRightInd/>
        <w:spacing w:line="240" w:lineRule="atLeast"/>
        <w:ind w:left="360" w:hanging="360"/>
        <w:jc w:val="both"/>
        <w:rPr>
          <w:sz w:val="18"/>
          <w:szCs w:val="18"/>
        </w:rPr>
      </w:pPr>
      <w:r w:rsidRPr="00C64B9D">
        <w:rPr>
          <w:sz w:val="18"/>
          <w:szCs w:val="18"/>
        </w:rPr>
        <w:t>sprawdzenie prawidłowości wykonania styków materiałów posadzkowych; badania prostoliniowości należy wykonać za pomocą naciągniętego drutu i pomiaru odchyleń z dokładnością l mm, a szerokości spoin - za pomocą szczelinomierza lub suwmiarki.</w:t>
      </w:r>
    </w:p>
    <w:p w:rsidR="004908E0" w:rsidRPr="00C64B9D" w:rsidRDefault="004908E0" w:rsidP="00317F2A">
      <w:pPr>
        <w:numPr>
          <w:ilvl w:val="0"/>
          <w:numId w:val="57"/>
        </w:numPr>
        <w:spacing w:line="240" w:lineRule="atLeast"/>
        <w:ind w:left="360" w:hanging="360"/>
        <w:jc w:val="both"/>
        <w:rPr>
          <w:sz w:val="18"/>
          <w:szCs w:val="18"/>
        </w:rPr>
      </w:pPr>
      <w:r w:rsidRPr="00C64B9D">
        <w:rPr>
          <w:sz w:val="18"/>
          <w:szCs w:val="18"/>
        </w:rPr>
        <w:t>sprawdzenie prawidłowości wykonania cokołów lub listew podłogowych; badanie nale</w:t>
      </w:r>
      <w:r w:rsidRPr="00C64B9D">
        <w:rPr>
          <w:sz w:val="18"/>
          <w:szCs w:val="18"/>
        </w:rPr>
        <w:softHyphen/>
        <w:t>ży wykonać przez ocenę wzrokową,</w:t>
      </w:r>
    </w:p>
    <w:p w:rsidR="004908E0" w:rsidRPr="00C64B9D" w:rsidRDefault="004908E0" w:rsidP="00C64B9D">
      <w:pPr>
        <w:spacing w:line="240" w:lineRule="atLeast"/>
        <w:jc w:val="both"/>
        <w:rPr>
          <w:sz w:val="18"/>
          <w:szCs w:val="18"/>
        </w:rPr>
      </w:pPr>
      <w:r w:rsidRPr="00C64B9D">
        <w:rPr>
          <w:b/>
          <w:bCs/>
          <w:sz w:val="18"/>
          <w:szCs w:val="18"/>
        </w:rPr>
        <w:t xml:space="preserve">8.5. Na odbiór składają się: </w:t>
      </w:r>
      <w:r w:rsidRPr="00C64B9D">
        <w:rPr>
          <w:sz w:val="18"/>
          <w:szCs w:val="18"/>
        </w:rPr>
        <w:t>odbiór częściowy, odbiór końcowy,</w:t>
      </w:r>
      <w:r w:rsidRPr="00C64B9D">
        <w:rPr>
          <w:b/>
          <w:bCs/>
          <w:spacing w:val="-1"/>
          <w:sz w:val="18"/>
          <w:szCs w:val="18"/>
        </w:rPr>
        <w:t xml:space="preserve"> </w:t>
      </w:r>
      <w:r w:rsidRPr="00C64B9D">
        <w:rPr>
          <w:sz w:val="18"/>
          <w:szCs w:val="18"/>
        </w:rPr>
        <w:t>odbiór pogwarancyjny.</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sz w:val="18"/>
          <w:szCs w:val="18"/>
          <w:u w:val="single"/>
        </w:rPr>
      </w:pPr>
      <w:r w:rsidRPr="00C64B9D">
        <w:rPr>
          <w:b/>
          <w:bCs/>
          <w:sz w:val="18"/>
          <w:szCs w:val="18"/>
          <w:u w:val="single"/>
        </w:rPr>
        <w:t>9. PODSTAWA PŁATNOŚCI.</w:t>
      </w:r>
    </w:p>
    <w:p w:rsidR="004908E0" w:rsidRPr="00C64B9D" w:rsidRDefault="004908E0" w:rsidP="00C64B9D">
      <w:pPr>
        <w:shd w:val="clear" w:color="auto" w:fill="FFFFFF"/>
        <w:spacing w:line="240" w:lineRule="atLeast"/>
        <w:ind w:left="14"/>
        <w:jc w:val="both"/>
        <w:rPr>
          <w:b/>
          <w:bCs/>
          <w:sz w:val="18"/>
          <w:szCs w:val="18"/>
        </w:rPr>
      </w:pPr>
      <w:r w:rsidRPr="00C64B9D">
        <w:rPr>
          <w:b/>
          <w:bCs/>
          <w:spacing w:val="-2"/>
          <w:sz w:val="18"/>
          <w:szCs w:val="18"/>
        </w:rPr>
        <w:t>9.1. Zasady rozliczenia i płatności</w:t>
      </w:r>
    </w:p>
    <w:p w:rsidR="004908E0" w:rsidRPr="00C64B9D" w:rsidRDefault="004908E0" w:rsidP="00C64B9D">
      <w:pPr>
        <w:shd w:val="clear" w:color="auto" w:fill="FFFFFF"/>
        <w:spacing w:line="240" w:lineRule="atLeast"/>
        <w:ind w:left="18"/>
        <w:jc w:val="both"/>
        <w:rPr>
          <w:sz w:val="18"/>
          <w:szCs w:val="18"/>
        </w:rPr>
      </w:pPr>
      <w:r w:rsidRPr="00C64B9D">
        <w:rPr>
          <w:spacing w:val="1"/>
          <w:sz w:val="18"/>
          <w:szCs w:val="18"/>
        </w:rPr>
        <w:t xml:space="preserve">Rozliczenie pomiędzy zamawiającym a wykonawcą za wykonane roboty wykładzinowe </w:t>
      </w:r>
      <w:r w:rsidRPr="00C64B9D">
        <w:rPr>
          <w:sz w:val="18"/>
          <w:szCs w:val="18"/>
        </w:rPr>
        <w:t>może być dokonana według następujących sposobów:</w:t>
      </w:r>
    </w:p>
    <w:p w:rsidR="004908E0" w:rsidRPr="00C64B9D" w:rsidRDefault="004908E0" w:rsidP="00317F2A">
      <w:pPr>
        <w:widowControl/>
        <w:numPr>
          <w:ilvl w:val="0"/>
          <w:numId w:val="59"/>
        </w:numPr>
        <w:shd w:val="clear" w:color="auto" w:fill="FFFFFF"/>
        <w:tabs>
          <w:tab w:val="left" w:pos="295"/>
          <w:tab w:val="left" w:pos="360"/>
        </w:tabs>
        <w:autoSpaceDE/>
        <w:autoSpaceDN/>
        <w:adjustRightInd/>
        <w:spacing w:line="240" w:lineRule="atLeast"/>
        <w:ind w:left="360" w:hanging="360"/>
        <w:jc w:val="both"/>
        <w:rPr>
          <w:sz w:val="18"/>
          <w:szCs w:val="18"/>
        </w:rPr>
      </w:pPr>
      <w:r w:rsidRPr="00C64B9D">
        <w:rPr>
          <w:spacing w:val="4"/>
          <w:sz w:val="18"/>
          <w:szCs w:val="18"/>
        </w:rPr>
        <w:t>rozliczenie ryczałtowe gdy podstawą płatności jest ustalona w dokumentach umow</w:t>
      </w:r>
      <w:r w:rsidRPr="00C64B9D">
        <w:rPr>
          <w:spacing w:val="1"/>
          <w:sz w:val="18"/>
          <w:szCs w:val="18"/>
        </w:rPr>
        <w:t xml:space="preserve">nych stała wartość wynagrodzenia; wartość robót w tym przypadku jest określona jako </w:t>
      </w:r>
      <w:r w:rsidRPr="00C64B9D">
        <w:rPr>
          <w:spacing w:val="4"/>
          <w:sz w:val="18"/>
          <w:szCs w:val="18"/>
        </w:rPr>
        <w:t>iloczyn ceny jednostkowej i ilości robót określonych na podstawie dokumentacji projektowej i umowy,</w:t>
      </w:r>
    </w:p>
    <w:p w:rsidR="004908E0" w:rsidRPr="00C64B9D" w:rsidRDefault="004908E0" w:rsidP="00317F2A">
      <w:pPr>
        <w:widowControl/>
        <w:numPr>
          <w:ilvl w:val="0"/>
          <w:numId w:val="58"/>
        </w:numPr>
        <w:shd w:val="clear" w:color="auto" w:fill="FFFFFF"/>
        <w:tabs>
          <w:tab w:val="left" w:pos="295"/>
          <w:tab w:val="left" w:pos="360"/>
        </w:tabs>
        <w:autoSpaceDE/>
        <w:autoSpaceDN/>
        <w:adjustRightInd/>
        <w:spacing w:line="240" w:lineRule="atLeast"/>
        <w:ind w:left="360" w:hanging="360"/>
        <w:jc w:val="both"/>
        <w:rPr>
          <w:sz w:val="18"/>
          <w:szCs w:val="18"/>
        </w:rPr>
      </w:pPr>
      <w:r w:rsidRPr="00C64B9D">
        <w:rPr>
          <w:spacing w:val="4"/>
          <w:sz w:val="18"/>
          <w:szCs w:val="18"/>
        </w:rPr>
        <w:t>rozliczenie w oparciu o wartość robót określoną po ich wykonaniu jako iloczyn usta</w:t>
      </w:r>
      <w:r w:rsidRPr="00C64B9D">
        <w:rPr>
          <w:spacing w:val="3"/>
          <w:sz w:val="18"/>
          <w:szCs w:val="18"/>
        </w:rPr>
        <w:t>lonej w dokumentach umownych ceny jednostkowej (z kosztorysu) i faktycznie wyko</w:t>
      </w:r>
      <w:r w:rsidRPr="00C64B9D">
        <w:rPr>
          <w:spacing w:val="2"/>
          <w:sz w:val="18"/>
          <w:szCs w:val="18"/>
        </w:rPr>
        <w:t>nanej ilości robot.</w:t>
      </w:r>
    </w:p>
    <w:p w:rsidR="004908E0" w:rsidRPr="00C64B9D" w:rsidRDefault="004908E0" w:rsidP="00C64B9D">
      <w:pPr>
        <w:shd w:val="clear" w:color="auto" w:fill="FFFFFF"/>
        <w:spacing w:line="240" w:lineRule="atLeast"/>
        <w:ind w:left="14" w:hanging="14"/>
        <w:jc w:val="both"/>
        <w:rPr>
          <w:sz w:val="18"/>
          <w:szCs w:val="18"/>
        </w:rPr>
      </w:pPr>
      <w:r w:rsidRPr="00C64B9D">
        <w:rPr>
          <w:spacing w:val="2"/>
          <w:sz w:val="18"/>
          <w:szCs w:val="18"/>
        </w:rPr>
        <w:t>W jednym i drugim przypadku rozliczenie może być dokonane jednorazowo po wyko</w:t>
      </w:r>
      <w:r w:rsidRPr="00C64B9D">
        <w:rPr>
          <w:spacing w:val="1"/>
          <w:sz w:val="18"/>
          <w:szCs w:val="18"/>
        </w:rPr>
        <w:t xml:space="preserve">naniu pełnego zakresu robót i ich końcowym odbiorze lub etapami określonymi w umowie </w:t>
      </w:r>
      <w:r w:rsidRPr="00C64B9D">
        <w:rPr>
          <w:spacing w:val="3"/>
          <w:sz w:val="18"/>
          <w:szCs w:val="18"/>
        </w:rPr>
        <w:t>po dokonaniu odbioru częściowego robót.</w:t>
      </w:r>
    </w:p>
    <w:p w:rsidR="004908E0" w:rsidRPr="00C64B9D" w:rsidRDefault="004908E0" w:rsidP="00C64B9D">
      <w:pPr>
        <w:shd w:val="clear" w:color="auto" w:fill="FFFFFF"/>
        <w:spacing w:line="240" w:lineRule="atLeast"/>
        <w:ind w:left="14" w:hanging="14"/>
        <w:jc w:val="both"/>
        <w:rPr>
          <w:sz w:val="18"/>
          <w:szCs w:val="18"/>
        </w:rPr>
      </w:pPr>
      <w:r w:rsidRPr="00C64B9D">
        <w:rPr>
          <w:sz w:val="18"/>
          <w:szCs w:val="18"/>
        </w:rPr>
        <w:t xml:space="preserve">Ostateczne rozliczenie umowy pomiędzy zamawiającym a wykonawcą następuje po </w:t>
      </w:r>
      <w:r w:rsidRPr="00C64B9D">
        <w:rPr>
          <w:spacing w:val="1"/>
          <w:sz w:val="18"/>
          <w:szCs w:val="18"/>
        </w:rPr>
        <w:t>dokonaniu odbioru pogwarancyjnego.</w:t>
      </w:r>
    </w:p>
    <w:p w:rsidR="00E657DD" w:rsidRPr="00C64B9D" w:rsidRDefault="00E657DD" w:rsidP="00C64B9D">
      <w:pPr>
        <w:shd w:val="clear" w:color="auto" w:fill="FFFFFF"/>
        <w:spacing w:line="240" w:lineRule="atLeast"/>
        <w:ind w:left="7"/>
        <w:jc w:val="both"/>
        <w:rPr>
          <w:b/>
          <w:bCs/>
          <w:spacing w:val="-3"/>
          <w:sz w:val="18"/>
          <w:szCs w:val="18"/>
        </w:rPr>
      </w:pPr>
    </w:p>
    <w:p w:rsidR="004908E0" w:rsidRPr="00C64B9D" w:rsidRDefault="004908E0" w:rsidP="00C64B9D">
      <w:pPr>
        <w:shd w:val="clear" w:color="auto" w:fill="FFFFFF"/>
        <w:spacing w:line="240" w:lineRule="atLeast"/>
        <w:ind w:left="7"/>
        <w:jc w:val="both"/>
        <w:rPr>
          <w:b/>
          <w:bCs/>
          <w:sz w:val="18"/>
          <w:szCs w:val="18"/>
        </w:rPr>
      </w:pPr>
      <w:r w:rsidRPr="00C64B9D">
        <w:rPr>
          <w:b/>
          <w:bCs/>
          <w:spacing w:val="-3"/>
          <w:sz w:val="18"/>
          <w:szCs w:val="18"/>
        </w:rPr>
        <w:t>9.2. Zasady ustalenia ceny jednostkowej</w:t>
      </w:r>
    </w:p>
    <w:p w:rsidR="004908E0" w:rsidRPr="00C64B9D" w:rsidRDefault="004908E0" w:rsidP="00C64B9D">
      <w:pPr>
        <w:shd w:val="clear" w:color="auto" w:fill="FFFFFF"/>
        <w:spacing w:line="240" w:lineRule="atLeast"/>
        <w:ind w:left="14"/>
        <w:jc w:val="both"/>
        <w:rPr>
          <w:sz w:val="18"/>
          <w:szCs w:val="18"/>
        </w:rPr>
      </w:pPr>
      <w:r w:rsidRPr="00C64B9D">
        <w:rPr>
          <w:spacing w:val="2"/>
          <w:sz w:val="18"/>
          <w:szCs w:val="18"/>
        </w:rPr>
        <w:t>Ceny jednostkowe za roboty wykładzinowe i okładzinowe obejmują:</w:t>
      </w:r>
    </w:p>
    <w:p w:rsidR="004908E0" w:rsidRPr="00C64B9D" w:rsidRDefault="004908E0" w:rsidP="00317F2A">
      <w:pPr>
        <w:widowControl/>
        <w:numPr>
          <w:ilvl w:val="0"/>
          <w:numId w:val="58"/>
        </w:numPr>
        <w:shd w:val="clear" w:color="auto" w:fill="FFFFFF"/>
        <w:tabs>
          <w:tab w:val="left" w:pos="292"/>
          <w:tab w:val="left" w:pos="360"/>
        </w:tabs>
        <w:autoSpaceDE/>
        <w:autoSpaceDN/>
        <w:adjustRightInd/>
        <w:spacing w:line="240" w:lineRule="atLeast"/>
        <w:ind w:left="360" w:hanging="360"/>
        <w:jc w:val="both"/>
        <w:rPr>
          <w:sz w:val="18"/>
          <w:szCs w:val="18"/>
        </w:rPr>
      </w:pPr>
      <w:r w:rsidRPr="00C64B9D">
        <w:rPr>
          <w:spacing w:val="1"/>
          <w:sz w:val="18"/>
          <w:szCs w:val="18"/>
        </w:rPr>
        <w:t>robociznę bezpośrednią wraz z narzutami,</w:t>
      </w:r>
    </w:p>
    <w:p w:rsidR="004908E0" w:rsidRPr="00C64B9D" w:rsidRDefault="004908E0" w:rsidP="00317F2A">
      <w:pPr>
        <w:widowControl/>
        <w:numPr>
          <w:ilvl w:val="0"/>
          <w:numId w:val="58"/>
        </w:numPr>
        <w:shd w:val="clear" w:color="auto" w:fill="FFFFFF"/>
        <w:tabs>
          <w:tab w:val="left" w:pos="360"/>
        </w:tabs>
        <w:autoSpaceDE/>
        <w:autoSpaceDN/>
        <w:adjustRightInd/>
        <w:spacing w:line="240" w:lineRule="atLeast"/>
        <w:ind w:left="360" w:hanging="360"/>
        <w:jc w:val="both"/>
        <w:rPr>
          <w:sz w:val="18"/>
          <w:szCs w:val="18"/>
        </w:rPr>
      </w:pPr>
      <w:r w:rsidRPr="00C64B9D">
        <w:rPr>
          <w:spacing w:val="1"/>
          <w:sz w:val="18"/>
          <w:szCs w:val="18"/>
        </w:rPr>
        <w:t>wartość zużytych materiałów podstawowych i pomocniczych wraz z ubytkami wynikającymi z technologii robót z kosztami zakupu,</w:t>
      </w:r>
    </w:p>
    <w:p w:rsidR="004908E0" w:rsidRPr="00C64B9D" w:rsidRDefault="004908E0" w:rsidP="00317F2A">
      <w:pPr>
        <w:widowControl/>
        <w:numPr>
          <w:ilvl w:val="0"/>
          <w:numId w:val="58"/>
        </w:numPr>
        <w:shd w:val="clear" w:color="auto" w:fill="FFFFFF"/>
        <w:tabs>
          <w:tab w:val="left" w:pos="292"/>
          <w:tab w:val="left" w:pos="360"/>
        </w:tabs>
        <w:autoSpaceDE/>
        <w:autoSpaceDN/>
        <w:adjustRightInd/>
        <w:spacing w:line="240" w:lineRule="atLeast"/>
        <w:ind w:left="360" w:hanging="360"/>
        <w:jc w:val="both"/>
        <w:rPr>
          <w:sz w:val="18"/>
          <w:szCs w:val="18"/>
        </w:rPr>
      </w:pPr>
      <w:r w:rsidRPr="00C64B9D">
        <w:rPr>
          <w:spacing w:val="1"/>
          <w:sz w:val="18"/>
          <w:szCs w:val="18"/>
        </w:rPr>
        <w:t>wartość pracy sprzętu z narzutami,</w:t>
      </w:r>
    </w:p>
    <w:p w:rsidR="004908E0" w:rsidRPr="00C64B9D" w:rsidRDefault="004908E0" w:rsidP="00317F2A">
      <w:pPr>
        <w:widowControl/>
        <w:numPr>
          <w:ilvl w:val="0"/>
          <w:numId w:val="58"/>
        </w:numPr>
        <w:shd w:val="clear" w:color="auto" w:fill="FFFFFF"/>
        <w:autoSpaceDE/>
        <w:autoSpaceDN/>
        <w:adjustRightInd/>
        <w:spacing w:line="240" w:lineRule="atLeast"/>
        <w:ind w:left="360" w:hanging="360"/>
        <w:jc w:val="both"/>
        <w:rPr>
          <w:sz w:val="18"/>
          <w:szCs w:val="18"/>
        </w:rPr>
      </w:pPr>
      <w:r w:rsidRPr="00C64B9D">
        <w:rPr>
          <w:sz w:val="18"/>
          <w:szCs w:val="18"/>
        </w:rPr>
        <w:t>koszty pośrednie (ogólne) i zysk kalkulacyjny,</w:t>
      </w:r>
    </w:p>
    <w:p w:rsidR="004908E0" w:rsidRPr="00C64B9D" w:rsidRDefault="004908E0" w:rsidP="00317F2A">
      <w:pPr>
        <w:widowControl/>
        <w:numPr>
          <w:ilvl w:val="0"/>
          <w:numId w:val="58"/>
        </w:numPr>
        <w:shd w:val="clear" w:color="auto" w:fill="FFFFFF"/>
        <w:autoSpaceDE/>
        <w:autoSpaceDN/>
        <w:adjustRightInd/>
        <w:spacing w:line="240" w:lineRule="atLeast"/>
        <w:ind w:left="360" w:hanging="360"/>
        <w:jc w:val="both"/>
        <w:rPr>
          <w:sz w:val="18"/>
          <w:szCs w:val="18"/>
        </w:rPr>
      </w:pPr>
      <w:r w:rsidRPr="00C64B9D">
        <w:rPr>
          <w:spacing w:val="1"/>
          <w:sz w:val="18"/>
          <w:szCs w:val="18"/>
        </w:rPr>
        <w:t>podatki zgodnie z obowiązującymi przepisami (bez podatku VAT),</w:t>
      </w:r>
    </w:p>
    <w:p w:rsidR="004908E0" w:rsidRPr="00C64B9D" w:rsidRDefault="004908E0" w:rsidP="00C64B9D">
      <w:pPr>
        <w:shd w:val="clear" w:color="auto" w:fill="FFFFFF"/>
        <w:spacing w:line="240" w:lineRule="atLeast"/>
        <w:ind w:firstLine="295"/>
        <w:jc w:val="both"/>
        <w:rPr>
          <w:sz w:val="18"/>
          <w:szCs w:val="18"/>
        </w:rPr>
      </w:pPr>
      <w:r w:rsidRPr="00C64B9D">
        <w:rPr>
          <w:spacing w:val="2"/>
          <w:sz w:val="18"/>
          <w:szCs w:val="18"/>
        </w:rPr>
        <w:t>Ceny jednostkowe uwzględniają również</w:t>
      </w:r>
      <w:r w:rsidRPr="00C64B9D">
        <w:rPr>
          <w:b/>
          <w:bCs/>
          <w:spacing w:val="2"/>
          <w:sz w:val="18"/>
          <w:szCs w:val="18"/>
        </w:rPr>
        <w:t xml:space="preserve"> </w:t>
      </w:r>
      <w:r w:rsidRPr="00C64B9D">
        <w:rPr>
          <w:spacing w:val="2"/>
          <w:sz w:val="18"/>
          <w:szCs w:val="18"/>
        </w:rPr>
        <w:t xml:space="preserve">przygotowanie stanowiska roboczego oraz </w:t>
      </w:r>
      <w:r w:rsidRPr="00C64B9D">
        <w:rPr>
          <w:spacing w:val="1"/>
          <w:sz w:val="18"/>
          <w:szCs w:val="18"/>
        </w:rPr>
        <w:t xml:space="preserve">wykonanie wszystkich niezbędnych robót pomocniczych i towarzyszących takich jak np. osadzenie elementów wykończeniowych i dylatacyjnych, rusztowania, pomosty, bariery </w:t>
      </w:r>
      <w:r w:rsidRPr="00C64B9D">
        <w:rPr>
          <w:spacing w:val="-1"/>
          <w:sz w:val="18"/>
          <w:szCs w:val="18"/>
        </w:rPr>
        <w:t xml:space="preserve">zabezpieczające, oświetlenie tymczasowe, pielęgnacja wykonanych wykładzin i okładzin, </w:t>
      </w:r>
      <w:r w:rsidRPr="00C64B9D">
        <w:rPr>
          <w:spacing w:val="2"/>
          <w:sz w:val="18"/>
          <w:szCs w:val="18"/>
        </w:rPr>
        <w:t xml:space="preserve">wykonanie zaplecza socjalno-biurowego dla pracowników, zużycie energii elektrycznej i </w:t>
      </w:r>
      <w:r w:rsidRPr="00C64B9D">
        <w:rPr>
          <w:spacing w:val="1"/>
          <w:sz w:val="18"/>
          <w:szCs w:val="18"/>
        </w:rPr>
        <w:t>wody, oczyszczenie i likwidacja stanowisk roboczych.</w:t>
      </w:r>
    </w:p>
    <w:p w:rsidR="004908E0" w:rsidRPr="00C64B9D" w:rsidRDefault="004908E0" w:rsidP="00C64B9D">
      <w:pPr>
        <w:shd w:val="clear" w:color="auto" w:fill="FFFFFF"/>
        <w:spacing w:line="240" w:lineRule="atLeast"/>
        <w:jc w:val="both"/>
        <w:rPr>
          <w:sz w:val="18"/>
          <w:szCs w:val="18"/>
        </w:rPr>
      </w:pPr>
      <w:r w:rsidRPr="00C64B9D">
        <w:rPr>
          <w:sz w:val="18"/>
          <w:szCs w:val="18"/>
        </w:rPr>
        <w:t xml:space="preserve">W przypadku przyjęcia innych zasad określenia ceny jednostkowej lub innych zasad </w:t>
      </w:r>
      <w:r w:rsidRPr="00C64B9D">
        <w:rPr>
          <w:spacing w:val="1"/>
          <w:sz w:val="18"/>
          <w:szCs w:val="18"/>
        </w:rPr>
        <w:t xml:space="preserve">rozliczeń pomiędzy zamawiającym a wykonawcą sprawy te muszą zostać szczegółowo </w:t>
      </w:r>
      <w:r w:rsidRPr="00C64B9D">
        <w:rPr>
          <w:spacing w:val="2"/>
          <w:sz w:val="18"/>
          <w:szCs w:val="18"/>
        </w:rPr>
        <w:t>ustalone w umowie.</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sz w:val="18"/>
          <w:szCs w:val="18"/>
          <w:u w:val="single"/>
        </w:rPr>
      </w:pPr>
      <w:r w:rsidRPr="00C64B9D">
        <w:rPr>
          <w:b/>
          <w:bCs/>
          <w:sz w:val="18"/>
          <w:szCs w:val="18"/>
          <w:u w:val="single"/>
        </w:rPr>
        <w:t>10. PRZEPISY ZWIĄZANE.</w:t>
      </w:r>
    </w:p>
    <w:p w:rsidR="004908E0" w:rsidRPr="00C64B9D" w:rsidRDefault="004908E0" w:rsidP="00C64B9D">
      <w:pPr>
        <w:tabs>
          <w:tab w:val="left" w:pos="2268"/>
        </w:tabs>
        <w:spacing w:line="240" w:lineRule="atLeast"/>
        <w:ind w:left="2265" w:right="400" w:hanging="2265"/>
        <w:jc w:val="both"/>
        <w:rPr>
          <w:sz w:val="18"/>
          <w:szCs w:val="18"/>
        </w:rPr>
      </w:pPr>
      <w:r w:rsidRPr="00C64B9D">
        <w:rPr>
          <w:sz w:val="18"/>
          <w:szCs w:val="18"/>
        </w:rPr>
        <w:t xml:space="preserve">PN-EN 1008:2004   </w:t>
      </w:r>
      <w:r w:rsidRPr="00C64B9D">
        <w:rPr>
          <w:sz w:val="18"/>
          <w:szCs w:val="18"/>
        </w:rPr>
        <w:tab/>
        <w:t xml:space="preserve">Woda zarobowa do betonu. Specyfikacja pobierania próbek. PN-EN 197-1:2002 Skład, wymagania i kryteria zgodności dotyczące cementów powszechnego użytku. </w:t>
      </w:r>
    </w:p>
    <w:p w:rsidR="004908E0" w:rsidRPr="00C64B9D" w:rsidRDefault="004908E0" w:rsidP="00C64B9D">
      <w:pPr>
        <w:tabs>
          <w:tab w:val="left" w:pos="2268"/>
        </w:tabs>
        <w:spacing w:line="240" w:lineRule="atLeast"/>
        <w:ind w:right="2600"/>
        <w:jc w:val="both"/>
        <w:rPr>
          <w:sz w:val="18"/>
          <w:szCs w:val="18"/>
        </w:rPr>
      </w:pPr>
      <w:r w:rsidRPr="00C64B9D">
        <w:rPr>
          <w:sz w:val="18"/>
          <w:szCs w:val="18"/>
        </w:rPr>
        <w:t xml:space="preserve">PN-EN 13139:2003 </w:t>
      </w:r>
      <w:r w:rsidRPr="00C64B9D">
        <w:rPr>
          <w:sz w:val="18"/>
          <w:szCs w:val="18"/>
        </w:rPr>
        <w:tab/>
        <w:t>Kruszywa do zaprawy.</w:t>
      </w:r>
    </w:p>
    <w:p w:rsidR="004908E0" w:rsidRPr="00C64B9D" w:rsidRDefault="004908E0" w:rsidP="00C64B9D">
      <w:pPr>
        <w:tabs>
          <w:tab w:val="left" w:pos="2268"/>
        </w:tabs>
        <w:spacing w:line="240" w:lineRule="atLeast"/>
        <w:jc w:val="both"/>
        <w:rPr>
          <w:sz w:val="18"/>
          <w:szCs w:val="18"/>
        </w:rPr>
      </w:pPr>
      <w:r w:rsidRPr="00C64B9D">
        <w:rPr>
          <w:sz w:val="18"/>
          <w:szCs w:val="18"/>
        </w:rPr>
        <w:t xml:space="preserve">PN-87/B-01100     </w:t>
      </w:r>
      <w:r w:rsidRPr="00C64B9D">
        <w:rPr>
          <w:sz w:val="18"/>
          <w:szCs w:val="18"/>
        </w:rPr>
        <w:tab/>
        <w:t xml:space="preserve">Kruszywa mineralne. Kruszywa skalne. Podział, nazwy i określenia. </w:t>
      </w:r>
    </w:p>
    <w:p w:rsidR="004908E0" w:rsidRPr="00C64B9D" w:rsidRDefault="004908E0" w:rsidP="00C64B9D">
      <w:pPr>
        <w:tabs>
          <w:tab w:val="left" w:pos="2268"/>
        </w:tabs>
        <w:spacing w:line="240" w:lineRule="atLeast"/>
        <w:jc w:val="both"/>
        <w:rPr>
          <w:sz w:val="18"/>
          <w:szCs w:val="18"/>
        </w:rPr>
      </w:pPr>
      <w:r w:rsidRPr="00C64B9D">
        <w:rPr>
          <w:sz w:val="18"/>
          <w:szCs w:val="18"/>
        </w:rPr>
        <w:t xml:space="preserve">PN-74/B-30175   </w:t>
      </w:r>
      <w:r w:rsidRPr="00C64B9D">
        <w:rPr>
          <w:sz w:val="18"/>
          <w:szCs w:val="18"/>
        </w:rPr>
        <w:tab/>
        <w:t>Kit asfaltowy uszczelniający.</w:t>
      </w:r>
    </w:p>
    <w:p w:rsidR="004908E0" w:rsidRPr="00C64B9D" w:rsidRDefault="004908E0" w:rsidP="00C64B9D">
      <w:pPr>
        <w:tabs>
          <w:tab w:val="left" w:pos="2268"/>
        </w:tabs>
        <w:spacing w:line="240" w:lineRule="atLeast"/>
        <w:jc w:val="both"/>
        <w:rPr>
          <w:sz w:val="18"/>
          <w:szCs w:val="18"/>
        </w:rPr>
      </w:pPr>
      <w:r w:rsidRPr="00C64B9D">
        <w:rPr>
          <w:sz w:val="18"/>
          <w:szCs w:val="18"/>
        </w:rPr>
        <w:t xml:space="preserve">PN-EN 649:2002    </w:t>
      </w:r>
      <w:r w:rsidRPr="00C64B9D">
        <w:rPr>
          <w:sz w:val="18"/>
          <w:szCs w:val="18"/>
        </w:rPr>
        <w:tab/>
        <w:t xml:space="preserve">Elastyczne pokrycia podłogowe. Homogeniczne i heterageniczne pokrycia podłogowe z poli </w:t>
      </w:r>
      <w:r w:rsidRPr="00C64B9D">
        <w:rPr>
          <w:sz w:val="18"/>
          <w:szCs w:val="18"/>
        </w:rPr>
        <w:tab/>
        <w:t>chlorku winylu.</w:t>
      </w:r>
    </w:p>
    <w:p w:rsidR="004908E0" w:rsidRPr="00C64B9D" w:rsidRDefault="004908E0" w:rsidP="00C64B9D">
      <w:pPr>
        <w:tabs>
          <w:tab w:val="left" w:pos="2268"/>
        </w:tabs>
        <w:spacing w:line="240" w:lineRule="atLeast"/>
        <w:rPr>
          <w:sz w:val="18"/>
          <w:szCs w:val="18"/>
        </w:rPr>
      </w:pPr>
      <w:r w:rsidRPr="00C64B9D">
        <w:rPr>
          <w:sz w:val="18"/>
          <w:szCs w:val="18"/>
        </w:rPr>
        <w:t xml:space="preserve">PN-63/B-10145.     </w:t>
      </w:r>
      <w:r w:rsidRPr="00C64B9D">
        <w:rPr>
          <w:sz w:val="18"/>
          <w:szCs w:val="18"/>
        </w:rPr>
        <w:tab/>
        <w:t xml:space="preserve">Posadzki z płytek kamionkowych (terakotowych), klinkierowych i lastrykowych. </w:t>
      </w:r>
    </w:p>
    <w:p w:rsidR="004908E0" w:rsidRPr="00C64B9D" w:rsidRDefault="004908E0" w:rsidP="00C64B9D">
      <w:pPr>
        <w:tabs>
          <w:tab w:val="left" w:pos="2268"/>
        </w:tabs>
        <w:spacing w:line="240" w:lineRule="atLeast"/>
        <w:rPr>
          <w:sz w:val="18"/>
          <w:szCs w:val="18"/>
        </w:rPr>
      </w:pPr>
      <w:r w:rsidRPr="00C64B9D">
        <w:rPr>
          <w:sz w:val="18"/>
          <w:szCs w:val="18"/>
        </w:rPr>
        <w:tab/>
        <w:t>Wymagania i badania przy odbiorze.</w:t>
      </w:r>
    </w:p>
    <w:p w:rsidR="004908E0" w:rsidRPr="00C64B9D" w:rsidRDefault="004908E0" w:rsidP="00C64B9D">
      <w:pPr>
        <w:tabs>
          <w:tab w:val="left" w:pos="2268"/>
        </w:tabs>
        <w:spacing w:line="240" w:lineRule="atLeast"/>
        <w:rPr>
          <w:sz w:val="18"/>
          <w:szCs w:val="18"/>
        </w:rPr>
      </w:pPr>
      <w:r w:rsidRPr="00C64B9D">
        <w:rPr>
          <w:sz w:val="18"/>
          <w:szCs w:val="18"/>
        </w:rPr>
        <w:t xml:space="preserve">PN-EN 13226:2004 </w:t>
      </w:r>
      <w:r w:rsidRPr="00C64B9D">
        <w:rPr>
          <w:sz w:val="18"/>
          <w:szCs w:val="18"/>
        </w:rPr>
        <w:tab/>
        <w:t>Podłogi drewniane - Elementy posadzkowe lite z wpustami i/lub wypustami</w:t>
      </w:r>
    </w:p>
    <w:p w:rsidR="004908E0" w:rsidRPr="00C64B9D" w:rsidRDefault="004908E0" w:rsidP="00C64B9D">
      <w:pPr>
        <w:tabs>
          <w:tab w:val="left" w:pos="2268"/>
        </w:tabs>
        <w:spacing w:line="240" w:lineRule="atLeast"/>
        <w:rPr>
          <w:sz w:val="18"/>
          <w:szCs w:val="18"/>
        </w:rPr>
      </w:pPr>
      <w:r w:rsidRPr="00C64B9D">
        <w:rPr>
          <w:sz w:val="18"/>
          <w:szCs w:val="18"/>
        </w:rPr>
        <w:t xml:space="preserve">PN-EN 13227:2004 </w:t>
      </w:r>
      <w:r w:rsidRPr="00C64B9D">
        <w:rPr>
          <w:sz w:val="18"/>
          <w:szCs w:val="18"/>
        </w:rPr>
        <w:tab/>
        <w:t>Podłogi drewniane – Lamparkiet z drewna litego</w:t>
      </w:r>
    </w:p>
    <w:p w:rsidR="004908E0" w:rsidRPr="00C64B9D" w:rsidRDefault="004908E0" w:rsidP="00C64B9D">
      <w:pPr>
        <w:tabs>
          <w:tab w:val="left" w:pos="2268"/>
        </w:tabs>
        <w:spacing w:line="240" w:lineRule="atLeast"/>
        <w:rPr>
          <w:sz w:val="18"/>
          <w:szCs w:val="18"/>
        </w:rPr>
      </w:pPr>
      <w:r w:rsidRPr="00C64B9D">
        <w:rPr>
          <w:sz w:val="18"/>
          <w:szCs w:val="18"/>
        </w:rPr>
        <w:t xml:space="preserve">PN-EN 13228:2004 </w:t>
      </w:r>
      <w:r w:rsidRPr="00C64B9D">
        <w:rPr>
          <w:sz w:val="18"/>
          <w:szCs w:val="18"/>
        </w:rPr>
        <w:tab/>
        <w:t>Podłogi drewniane – Elementy posadzek z drewna litego oraz posadzki deszczułkowe</w:t>
      </w:r>
    </w:p>
    <w:p w:rsidR="004908E0" w:rsidRPr="00C64B9D" w:rsidRDefault="004908E0" w:rsidP="00C64B9D">
      <w:pPr>
        <w:tabs>
          <w:tab w:val="left" w:pos="2268"/>
        </w:tabs>
        <w:spacing w:line="240" w:lineRule="atLeast"/>
        <w:rPr>
          <w:sz w:val="18"/>
          <w:szCs w:val="18"/>
        </w:rPr>
      </w:pPr>
      <w:r w:rsidRPr="00C64B9D">
        <w:rPr>
          <w:sz w:val="18"/>
          <w:szCs w:val="18"/>
        </w:rPr>
        <w:t>łączone.</w:t>
      </w:r>
    </w:p>
    <w:p w:rsidR="004908E0" w:rsidRPr="00C64B9D" w:rsidRDefault="004908E0" w:rsidP="00C64B9D">
      <w:pPr>
        <w:tabs>
          <w:tab w:val="left" w:pos="2268"/>
        </w:tabs>
        <w:spacing w:line="240" w:lineRule="atLeast"/>
        <w:rPr>
          <w:sz w:val="18"/>
          <w:szCs w:val="18"/>
        </w:rPr>
      </w:pPr>
      <w:r w:rsidRPr="00C64B9D">
        <w:rPr>
          <w:sz w:val="18"/>
          <w:szCs w:val="18"/>
        </w:rPr>
        <w:t xml:space="preserve">PN-EN 13488:2004 </w:t>
      </w:r>
      <w:r w:rsidRPr="00C64B9D">
        <w:rPr>
          <w:sz w:val="18"/>
          <w:szCs w:val="18"/>
        </w:rPr>
        <w:tab/>
        <w:t>Podłogi drewniane – Elementy posadzki mozaikowej.</w:t>
      </w:r>
    </w:p>
    <w:p w:rsidR="004908E0" w:rsidRPr="00C64B9D" w:rsidRDefault="004908E0" w:rsidP="00C64B9D">
      <w:pPr>
        <w:tabs>
          <w:tab w:val="left" w:pos="2268"/>
        </w:tabs>
        <w:spacing w:line="240" w:lineRule="atLeast"/>
        <w:rPr>
          <w:sz w:val="18"/>
          <w:szCs w:val="18"/>
        </w:rPr>
      </w:pPr>
      <w:r w:rsidRPr="00C64B9D">
        <w:rPr>
          <w:sz w:val="18"/>
          <w:szCs w:val="18"/>
        </w:rPr>
        <w:t xml:space="preserve">PN-EN 13489:2004 </w:t>
      </w:r>
      <w:r w:rsidRPr="00C64B9D">
        <w:rPr>
          <w:sz w:val="18"/>
          <w:szCs w:val="18"/>
        </w:rPr>
        <w:tab/>
        <w:t>Podłogi drewniane – Elementy posadzkowe wielowarstwowe.</w:t>
      </w:r>
    </w:p>
    <w:p w:rsidR="004908E0" w:rsidRPr="00C64B9D" w:rsidRDefault="004908E0" w:rsidP="00C64B9D">
      <w:pPr>
        <w:tabs>
          <w:tab w:val="left" w:pos="2268"/>
        </w:tabs>
        <w:spacing w:line="240" w:lineRule="atLeast"/>
        <w:rPr>
          <w:sz w:val="18"/>
          <w:szCs w:val="18"/>
        </w:rPr>
      </w:pPr>
      <w:r w:rsidRPr="00C64B9D">
        <w:rPr>
          <w:sz w:val="18"/>
          <w:szCs w:val="18"/>
        </w:rPr>
        <w:t>PN-EN 13629:2004</w:t>
      </w:r>
      <w:r w:rsidRPr="00C64B9D">
        <w:rPr>
          <w:sz w:val="18"/>
          <w:szCs w:val="18"/>
        </w:rPr>
        <w:tab/>
        <w:t>Podłogi drewniane – Deski scalone z litych elementów drewna liściastego.</w:t>
      </w:r>
    </w:p>
    <w:p w:rsidR="004908E0" w:rsidRPr="00C64B9D" w:rsidRDefault="004908E0" w:rsidP="00C64B9D">
      <w:pPr>
        <w:tabs>
          <w:tab w:val="left" w:pos="2268"/>
        </w:tabs>
        <w:spacing w:line="240" w:lineRule="atLeast"/>
        <w:rPr>
          <w:sz w:val="18"/>
          <w:szCs w:val="18"/>
        </w:rPr>
      </w:pPr>
      <w:r w:rsidRPr="00C64B9D">
        <w:rPr>
          <w:sz w:val="18"/>
          <w:szCs w:val="18"/>
        </w:rPr>
        <w:t xml:space="preserve">PN-EN 13756:2004 </w:t>
      </w:r>
      <w:r w:rsidRPr="00C64B9D">
        <w:rPr>
          <w:sz w:val="18"/>
          <w:szCs w:val="18"/>
        </w:rPr>
        <w:tab/>
        <w:t>Podłogi drewniane Terminologia.</w:t>
      </w:r>
    </w:p>
    <w:p w:rsidR="004908E0" w:rsidRPr="00C64B9D" w:rsidRDefault="004908E0" w:rsidP="00C64B9D">
      <w:pPr>
        <w:tabs>
          <w:tab w:val="left" w:pos="2268"/>
        </w:tabs>
        <w:spacing w:line="240" w:lineRule="atLeast"/>
        <w:jc w:val="both"/>
        <w:rPr>
          <w:sz w:val="18"/>
          <w:szCs w:val="18"/>
        </w:rPr>
      </w:pPr>
      <w:r w:rsidRPr="00C64B9D">
        <w:rPr>
          <w:sz w:val="18"/>
          <w:szCs w:val="18"/>
        </w:rPr>
        <w:t>PN-EN 13999:2004(U)</w:t>
      </w:r>
      <w:r w:rsidRPr="00C64B9D">
        <w:rPr>
          <w:sz w:val="18"/>
          <w:szCs w:val="18"/>
        </w:rPr>
        <w:tab/>
        <w:t>Podłogi drewniane – Deski podłogowe z drewna iglastego litego</w:t>
      </w:r>
    </w:p>
    <w:p w:rsidR="004908E0" w:rsidRPr="00C64B9D" w:rsidRDefault="004908E0" w:rsidP="00C64B9D">
      <w:pPr>
        <w:spacing w:line="240" w:lineRule="atLeast"/>
        <w:jc w:val="both"/>
        <w:rPr>
          <w:sz w:val="18"/>
          <w:szCs w:val="18"/>
        </w:rPr>
      </w:pPr>
      <w:r w:rsidRPr="00C64B9D">
        <w:rPr>
          <w:sz w:val="18"/>
          <w:szCs w:val="18"/>
        </w:rPr>
        <w:t>Nie wymienienie tytułu jakiejkolwiek dziedziny, grupy, podgrupy czy normy nie zwalnia Wykonawcy od obowiązku stosowania wymogów określonych prawem polskim.</w:t>
      </w:r>
    </w:p>
    <w:p w:rsidR="004B6FBB" w:rsidRDefault="004908E0" w:rsidP="00C64B9D">
      <w:pPr>
        <w:spacing w:line="240" w:lineRule="atLeast"/>
        <w:jc w:val="both"/>
        <w:rPr>
          <w:sz w:val="18"/>
          <w:szCs w:val="18"/>
        </w:rPr>
        <w:sectPr w:rsidR="004B6FBB" w:rsidSect="00C57679">
          <w:pgSz w:w="11907" w:h="16839" w:code="9"/>
          <w:pgMar w:top="1021" w:right="1418" w:bottom="964" w:left="1418" w:header="709" w:footer="709" w:gutter="0"/>
          <w:cols w:space="708"/>
          <w:noEndnote/>
          <w:titlePg/>
        </w:sectPr>
      </w:pPr>
      <w:r w:rsidRPr="00C64B9D">
        <w:rPr>
          <w:sz w:val="18"/>
          <w:szCs w:val="18"/>
        </w:rPr>
        <w:t>Wykonawca będzie przestrzegał praw autorskich i patentowych. Jest zobowiązany do odpowiedzialności za spełnienie wszystkich wymagań prawnych w odniesieniu do używanych opatentowanych urządzeń lub metod.</w:t>
      </w:r>
    </w:p>
    <w:p w:rsidR="00C57679" w:rsidRDefault="00C57679" w:rsidP="004B6FBB">
      <w:pPr>
        <w:spacing w:line="240" w:lineRule="atLeast"/>
        <w:jc w:val="center"/>
        <w:rPr>
          <w:sz w:val="18"/>
          <w:szCs w:val="18"/>
        </w:rPr>
        <w:sectPr w:rsidR="00C57679" w:rsidSect="0074372D">
          <w:type w:val="continuous"/>
          <w:pgSz w:w="11907" w:h="16839" w:code="9"/>
          <w:pgMar w:top="1021" w:right="1418" w:bottom="964" w:left="1418" w:header="709" w:footer="709" w:gutter="0"/>
          <w:cols w:space="708"/>
          <w:noEndnote/>
          <w:titlePg/>
        </w:sectPr>
      </w:pPr>
    </w:p>
    <w:p w:rsidR="004908E0" w:rsidRPr="00C64B9D" w:rsidRDefault="004908E0" w:rsidP="004B6FBB">
      <w:pPr>
        <w:spacing w:line="240" w:lineRule="atLeast"/>
        <w:jc w:val="center"/>
        <w:rPr>
          <w:sz w:val="18"/>
          <w:szCs w:val="18"/>
        </w:rPr>
      </w:pPr>
      <w:r w:rsidRPr="00C64B9D">
        <w:rPr>
          <w:sz w:val="18"/>
          <w:szCs w:val="18"/>
        </w:rPr>
        <w:t>SZCZEGÓŁOWA SPECYFIKACJA TECHNICZNA WYKONANIA I ODBIORU ROBÓT</w:t>
      </w:r>
    </w:p>
    <w:p w:rsidR="004908E0" w:rsidRPr="00C64B9D" w:rsidRDefault="004908E0" w:rsidP="00C64B9D">
      <w:pPr>
        <w:spacing w:line="240" w:lineRule="atLeast"/>
        <w:rPr>
          <w:sz w:val="18"/>
          <w:szCs w:val="18"/>
        </w:rPr>
      </w:pPr>
    </w:p>
    <w:p w:rsidR="004908E0" w:rsidRPr="00C64B9D" w:rsidRDefault="004908E0" w:rsidP="00C64B9D">
      <w:pPr>
        <w:pStyle w:val="Tytu"/>
        <w:spacing w:line="240" w:lineRule="atLeast"/>
        <w:ind w:left="200" w:hanging="200"/>
        <w:jc w:val="left"/>
        <w:rPr>
          <w:sz w:val="18"/>
          <w:szCs w:val="18"/>
        </w:rPr>
      </w:pPr>
      <w:r w:rsidRPr="00C64B9D">
        <w:rPr>
          <w:sz w:val="18"/>
          <w:szCs w:val="18"/>
        </w:rPr>
        <w:t>A.04.00</w:t>
      </w:r>
      <w:r w:rsidRPr="00C64B9D">
        <w:rPr>
          <w:sz w:val="18"/>
          <w:szCs w:val="18"/>
        </w:rPr>
        <w:tab/>
      </w:r>
      <w:r w:rsidRPr="00C64B9D">
        <w:rPr>
          <w:sz w:val="18"/>
          <w:szCs w:val="18"/>
        </w:rPr>
        <w:tab/>
      </w:r>
      <w:r w:rsidRPr="00C64B9D">
        <w:rPr>
          <w:sz w:val="18"/>
          <w:szCs w:val="18"/>
        </w:rPr>
        <w:tab/>
      </w:r>
      <w:r w:rsidR="00BF4D53">
        <w:rPr>
          <w:sz w:val="18"/>
          <w:szCs w:val="18"/>
        </w:rPr>
        <w:tab/>
      </w:r>
      <w:r w:rsidR="00BF4D53">
        <w:rPr>
          <w:sz w:val="18"/>
          <w:szCs w:val="18"/>
        </w:rPr>
        <w:tab/>
      </w:r>
      <w:r w:rsidRPr="00C64B9D">
        <w:rPr>
          <w:sz w:val="18"/>
          <w:szCs w:val="18"/>
          <w:u w:val="single"/>
        </w:rPr>
        <w:t>STOLARKA OKIENNA  I  DRZWIOWA</w:t>
      </w:r>
    </w:p>
    <w:p w:rsidR="004908E0" w:rsidRPr="00C64B9D" w:rsidRDefault="004908E0" w:rsidP="00C64B9D">
      <w:pPr>
        <w:pStyle w:val="Tytu"/>
        <w:spacing w:line="240" w:lineRule="atLeast"/>
        <w:ind w:left="200" w:hanging="200"/>
        <w:jc w:val="left"/>
        <w:rPr>
          <w:b w:val="0"/>
          <w:sz w:val="18"/>
          <w:szCs w:val="18"/>
        </w:rPr>
      </w:pPr>
      <w:r w:rsidRPr="00C64B9D">
        <w:rPr>
          <w:b w:val="0"/>
          <w:sz w:val="18"/>
          <w:szCs w:val="18"/>
        </w:rPr>
        <w:t>KOD WG CPV</w:t>
      </w:r>
      <w:r w:rsidRPr="00C64B9D">
        <w:rPr>
          <w:b w:val="0"/>
          <w:sz w:val="18"/>
          <w:szCs w:val="18"/>
        </w:rPr>
        <w:tab/>
      </w:r>
      <w:r w:rsidRPr="00C64B9D">
        <w:rPr>
          <w:b w:val="0"/>
          <w:sz w:val="18"/>
          <w:szCs w:val="18"/>
        </w:rPr>
        <w:tab/>
        <w:t>45421130-4</w:t>
      </w:r>
      <w:r w:rsidRPr="00C64B9D">
        <w:rPr>
          <w:b w:val="0"/>
          <w:sz w:val="18"/>
          <w:szCs w:val="18"/>
        </w:rPr>
        <w:tab/>
        <w:t>INSTALOWANIE DRZWI I OKIEN</w:t>
      </w:r>
    </w:p>
    <w:p w:rsidR="004908E0" w:rsidRPr="00C64B9D" w:rsidRDefault="004908E0" w:rsidP="00C64B9D">
      <w:pPr>
        <w:shd w:val="clear" w:color="auto" w:fill="FFFFFF"/>
        <w:tabs>
          <w:tab w:val="left" w:pos="497"/>
        </w:tabs>
        <w:spacing w:line="240" w:lineRule="atLeast"/>
        <w:ind w:left="14"/>
        <w:rPr>
          <w:b/>
          <w:bCs/>
          <w:spacing w:val="-23"/>
          <w:sz w:val="18"/>
          <w:szCs w:val="18"/>
        </w:rPr>
      </w:pPr>
    </w:p>
    <w:p w:rsidR="004908E0" w:rsidRPr="00C64B9D" w:rsidRDefault="00F366D6" w:rsidP="00C64B9D">
      <w:pPr>
        <w:shd w:val="clear" w:color="auto" w:fill="FFFFFF"/>
        <w:tabs>
          <w:tab w:val="left" w:pos="497"/>
        </w:tabs>
        <w:spacing w:line="240" w:lineRule="atLeast"/>
        <w:ind w:left="14"/>
        <w:rPr>
          <w:sz w:val="18"/>
          <w:szCs w:val="18"/>
        </w:rPr>
      </w:pPr>
      <w:r w:rsidRPr="00C64B9D">
        <w:rPr>
          <w:b/>
          <w:bCs/>
          <w:spacing w:val="-23"/>
          <w:sz w:val="18"/>
          <w:szCs w:val="18"/>
        </w:rPr>
        <w:t>1.</w:t>
      </w:r>
      <w:r w:rsidRPr="00C64B9D">
        <w:rPr>
          <w:b/>
          <w:bCs/>
          <w:sz w:val="18"/>
          <w:szCs w:val="18"/>
        </w:rPr>
        <w:tab/>
      </w:r>
      <w:r w:rsidRPr="00C64B9D">
        <w:rPr>
          <w:b/>
          <w:bCs/>
          <w:spacing w:val="-14"/>
          <w:sz w:val="18"/>
          <w:szCs w:val="18"/>
        </w:rPr>
        <w:t>WSTĘP.</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17"/>
          <w:sz w:val="18"/>
          <w:szCs w:val="18"/>
          <w:u w:val="single"/>
        </w:rPr>
        <w:t>1.1.</w:t>
      </w:r>
      <w:r w:rsidRPr="00C64B9D">
        <w:rPr>
          <w:sz w:val="18"/>
          <w:szCs w:val="18"/>
          <w:u w:val="single"/>
        </w:rPr>
        <w:tab/>
      </w:r>
      <w:r w:rsidRPr="00C64B9D">
        <w:rPr>
          <w:spacing w:val="-5"/>
          <w:sz w:val="18"/>
          <w:szCs w:val="18"/>
          <w:u w:val="single"/>
        </w:rPr>
        <w:t>Przedmiot SST.</w:t>
      </w:r>
    </w:p>
    <w:p w:rsidR="004908E0" w:rsidRPr="00C64B9D" w:rsidRDefault="004908E0" w:rsidP="00C64B9D">
      <w:pPr>
        <w:shd w:val="clear" w:color="auto" w:fill="FFFFFF"/>
        <w:tabs>
          <w:tab w:val="left" w:pos="493"/>
        </w:tabs>
        <w:spacing w:line="240" w:lineRule="atLeast"/>
        <w:ind w:left="18"/>
        <w:jc w:val="both"/>
        <w:rPr>
          <w:sz w:val="18"/>
          <w:szCs w:val="18"/>
        </w:rPr>
      </w:pPr>
      <w:r w:rsidRPr="00C64B9D">
        <w:rPr>
          <w:sz w:val="18"/>
          <w:szCs w:val="18"/>
        </w:rPr>
        <w:t xml:space="preserve">Przedmiotem niniejszej szczegółowej specyfikacji technicznej są wymagania dotyczące </w:t>
      </w:r>
      <w:r w:rsidRPr="00C64B9D">
        <w:rPr>
          <w:spacing w:val="-2"/>
          <w:sz w:val="18"/>
          <w:szCs w:val="18"/>
        </w:rPr>
        <w:t>wykonania i odbioru stolarki drzwiowej i okiennej.</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17"/>
          <w:sz w:val="18"/>
          <w:szCs w:val="18"/>
          <w:u w:val="single"/>
        </w:rPr>
        <w:t>1.2.</w:t>
      </w:r>
      <w:r w:rsidRPr="00C64B9D">
        <w:rPr>
          <w:sz w:val="18"/>
          <w:szCs w:val="18"/>
          <w:u w:val="single"/>
        </w:rPr>
        <w:tab/>
      </w:r>
      <w:r w:rsidRPr="00C64B9D">
        <w:rPr>
          <w:spacing w:val="-3"/>
          <w:sz w:val="18"/>
          <w:szCs w:val="18"/>
          <w:u w:val="single"/>
        </w:rPr>
        <w:t>Zakres stosowania SST.</w:t>
      </w:r>
    </w:p>
    <w:p w:rsidR="004B6FBB" w:rsidRDefault="004908E0" w:rsidP="004B6FBB">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4B6FBB"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4908E0" w:rsidRPr="00C64B9D" w:rsidRDefault="004908E0" w:rsidP="004B6FBB">
      <w:pPr>
        <w:spacing w:line="240" w:lineRule="atLeast"/>
        <w:jc w:val="both"/>
        <w:rPr>
          <w:sz w:val="18"/>
          <w:szCs w:val="18"/>
        </w:rPr>
      </w:pPr>
      <w:r w:rsidRPr="00C64B9D">
        <w:rPr>
          <w:spacing w:val="-15"/>
          <w:sz w:val="18"/>
          <w:szCs w:val="18"/>
          <w:u w:val="single"/>
        </w:rPr>
        <w:t>1.3.</w:t>
      </w:r>
      <w:r w:rsidRPr="00C64B9D">
        <w:rPr>
          <w:sz w:val="18"/>
          <w:szCs w:val="18"/>
          <w:u w:val="single"/>
        </w:rPr>
        <w:tab/>
      </w:r>
      <w:r w:rsidRPr="00C64B9D">
        <w:rPr>
          <w:spacing w:val="-1"/>
          <w:sz w:val="18"/>
          <w:szCs w:val="18"/>
          <w:u w:val="single"/>
        </w:rPr>
        <w:t>Zakres robót objętych SST.</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3"/>
          <w:sz w:val="18"/>
          <w:szCs w:val="18"/>
        </w:rPr>
        <w:t>Roboty, których dotyczy specyfikacja, obejmują wszystkie czynności umożliwiające i ma</w:t>
      </w:r>
      <w:r w:rsidRPr="00C64B9D">
        <w:rPr>
          <w:spacing w:val="-3"/>
          <w:sz w:val="18"/>
          <w:szCs w:val="18"/>
        </w:rPr>
        <w:softHyphen/>
      </w:r>
      <w:r w:rsidRPr="00C64B9D">
        <w:rPr>
          <w:sz w:val="18"/>
          <w:szCs w:val="18"/>
        </w:rPr>
        <w:t xml:space="preserve">jące na celu wykonanie montażu stolarki drzwiowej i okiennej. </w:t>
      </w:r>
      <w:r w:rsidRPr="00C64B9D">
        <w:rPr>
          <w:spacing w:val="-2"/>
          <w:sz w:val="18"/>
          <w:szCs w:val="18"/>
        </w:rPr>
        <w:t xml:space="preserve">W skład tych robót wchodzi: </w:t>
      </w:r>
    </w:p>
    <w:p w:rsidR="004908E0" w:rsidRPr="00C64B9D" w:rsidRDefault="004908E0" w:rsidP="00C64B9D">
      <w:pPr>
        <w:shd w:val="clear" w:color="auto" w:fill="FFFFFF"/>
        <w:spacing w:line="240" w:lineRule="atLeast"/>
        <w:ind w:left="490"/>
        <w:rPr>
          <w:spacing w:val="-4"/>
          <w:sz w:val="18"/>
          <w:szCs w:val="18"/>
        </w:rPr>
      </w:pPr>
      <w:r w:rsidRPr="00C64B9D">
        <w:rPr>
          <w:sz w:val="18"/>
          <w:szCs w:val="18"/>
        </w:rPr>
        <w:t>A.04</w:t>
      </w:r>
      <w:r w:rsidRPr="00C64B9D">
        <w:rPr>
          <w:spacing w:val="-4"/>
          <w:sz w:val="18"/>
          <w:szCs w:val="18"/>
        </w:rPr>
        <w:t>.01 okna</w:t>
      </w:r>
    </w:p>
    <w:p w:rsidR="004908E0" w:rsidRPr="00C64B9D" w:rsidRDefault="004908E0" w:rsidP="00C64B9D">
      <w:pPr>
        <w:shd w:val="clear" w:color="auto" w:fill="FFFFFF"/>
        <w:spacing w:line="240" w:lineRule="atLeast"/>
        <w:ind w:left="490"/>
        <w:rPr>
          <w:sz w:val="18"/>
          <w:szCs w:val="18"/>
        </w:rPr>
      </w:pPr>
      <w:r w:rsidRPr="00C64B9D">
        <w:rPr>
          <w:sz w:val="18"/>
          <w:szCs w:val="18"/>
        </w:rPr>
        <w:t>A.04</w:t>
      </w:r>
      <w:r w:rsidRPr="00C64B9D">
        <w:rPr>
          <w:spacing w:val="-5"/>
          <w:sz w:val="18"/>
          <w:szCs w:val="18"/>
        </w:rPr>
        <w:t>.02 drzwi</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17"/>
          <w:sz w:val="18"/>
          <w:szCs w:val="18"/>
          <w:u w:val="single"/>
        </w:rPr>
        <w:t>1.4.</w:t>
      </w:r>
      <w:r w:rsidRPr="00C64B9D">
        <w:rPr>
          <w:sz w:val="18"/>
          <w:szCs w:val="18"/>
          <w:u w:val="single"/>
        </w:rPr>
        <w:tab/>
      </w:r>
      <w:r w:rsidRPr="00C64B9D">
        <w:rPr>
          <w:spacing w:val="-1"/>
          <w:sz w:val="18"/>
          <w:szCs w:val="18"/>
          <w:u w:val="single"/>
        </w:rPr>
        <w:t>Określenia podstawowe.</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4"/>
          <w:sz w:val="18"/>
          <w:szCs w:val="18"/>
        </w:rPr>
        <w:t>Określenia podane w niniejszej SST są zgodne z obowiązującymi odpowiednimi normami.</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16"/>
          <w:sz w:val="18"/>
          <w:szCs w:val="18"/>
          <w:u w:val="single"/>
        </w:rPr>
        <w:t>1.5.</w:t>
      </w:r>
      <w:r w:rsidRPr="00C64B9D">
        <w:rPr>
          <w:sz w:val="18"/>
          <w:szCs w:val="18"/>
          <w:u w:val="single"/>
        </w:rPr>
        <w:tab/>
      </w:r>
      <w:r w:rsidRPr="00C64B9D">
        <w:rPr>
          <w:spacing w:val="-2"/>
          <w:sz w:val="18"/>
          <w:szCs w:val="18"/>
          <w:u w:val="single"/>
        </w:rPr>
        <w:t>Ogólne wymagania dotyczące robót.</w:t>
      </w:r>
    </w:p>
    <w:p w:rsidR="004908E0" w:rsidRPr="00C64B9D" w:rsidRDefault="004908E0" w:rsidP="00C64B9D">
      <w:pPr>
        <w:shd w:val="clear" w:color="auto" w:fill="FFFFFF"/>
        <w:tabs>
          <w:tab w:val="left" w:pos="493"/>
        </w:tabs>
        <w:spacing w:line="240" w:lineRule="atLeast"/>
        <w:ind w:left="18"/>
        <w:rPr>
          <w:sz w:val="18"/>
          <w:szCs w:val="18"/>
        </w:rPr>
      </w:pPr>
      <w:r w:rsidRPr="00C64B9D">
        <w:rPr>
          <w:spacing w:val="-3"/>
          <w:sz w:val="18"/>
          <w:szCs w:val="18"/>
        </w:rPr>
        <w:t>Wykonawca robót jest odpowiedzialny za jakość ich wykonania oraz za zgodność z doku</w:t>
      </w:r>
      <w:r w:rsidRPr="00C64B9D">
        <w:rPr>
          <w:spacing w:val="-1"/>
          <w:sz w:val="18"/>
          <w:szCs w:val="18"/>
        </w:rPr>
        <w:t>mentacją projektową, SST i poleceniami Inżyniera.</w:t>
      </w:r>
    </w:p>
    <w:p w:rsidR="00C66145" w:rsidRPr="00C66145" w:rsidRDefault="00C66145" w:rsidP="00C66145">
      <w:pPr>
        <w:widowControl/>
        <w:shd w:val="clear" w:color="auto" w:fill="FFFFFF"/>
        <w:autoSpaceDE/>
        <w:autoSpaceDN/>
        <w:adjustRightInd/>
        <w:spacing w:line="240" w:lineRule="atLeast"/>
        <w:ind w:left="494"/>
        <w:rPr>
          <w:b/>
          <w:bCs/>
          <w:sz w:val="18"/>
          <w:szCs w:val="18"/>
        </w:rPr>
      </w:pPr>
    </w:p>
    <w:p w:rsidR="004908E0" w:rsidRPr="00C64B9D" w:rsidRDefault="00F366D6" w:rsidP="00317F2A">
      <w:pPr>
        <w:widowControl/>
        <w:numPr>
          <w:ilvl w:val="0"/>
          <w:numId w:val="63"/>
        </w:numPr>
        <w:shd w:val="clear" w:color="auto" w:fill="FFFFFF"/>
        <w:autoSpaceDE/>
        <w:autoSpaceDN/>
        <w:adjustRightInd/>
        <w:spacing w:line="240" w:lineRule="atLeast"/>
        <w:rPr>
          <w:b/>
          <w:bCs/>
          <w:sz w:val="18"/>
          <w:szCs w:val="18"/>
        </w:rPr>
      </w:pPr>
      <w:r w:rsidRPr="00C64B9D">
        <w:rPr>
          <w:b/>
          <w:bCs/>
          <w:spacing w:val="-9"/>
          <w:sz w:val="18"/>
          <w:szCs w:val="18"/>
        </w:rPr>
        <w:t>MATERIAŁY.</w:t>
      </w:r>
    </w:p>
    <w:p w:rsidR="004908E0" w:rsidRPr="00C64B9D" w:rsidRDefault="004908E0" w:rsidP="00C64B9D">
      <w:pPr>
        <w:shd w:val="clear" w:color="auto" w:fill="FFFFFF"/>
        <w:tabs>
          <w:tab w:val="left" w:pos="497"/>
        </w:tabs>
        <w:spacing w:line="240" w:lineRule="atLeast"/>
        <w:ind w:left="14"/>
        <w:rPr>
          <w:b/>
          <w:bCs/>
          <w:sz w:val="18"/>
          <w:szCs w:val="18"/>
        </w:rPr>
      </w:pPr>
      <w:r w:rsidRPr="00C64B9D">
        <w:rPr>
          <w:spacing w:val="-2"/>
          <w:sz w:val="18"/>
          <w:szCs w:val="18"/>
        </w:rPr>
        <w:t>Wbudować należy stolarkę kompletnie wykończoną wraz z okuciami i powłokami malar</w:t>
      </w:r>
      <w:r w:rsidRPr="00C64B9D">
        <w:rPr>
          <w:spacing w:val="-9"/>
          <w:sz w:val="18"/>
          <w:szCs w:val="18"/>
        </w:rPr>
        <w:t>skimi.</w:t>
      </w:r>
    </w:p>
    <w:p w:rsidR="004908E0" w:rsidRPr="00C64B9D" w:rsidRDefault="004908E0" w:rsidP="00C64B9D">
      <w:pPr>
        <w:tabs>
          <w:tab w:val="num" w:pos="709"/>
        </w:tabs>
        <w:overflowPunct w:val="0"/>
        <w:spacing w:line="240" w:lineRule="atLeast"/>
        <w:jc w:val="both"/>
        <w:textAlignment w:val="baseline"/>
        <w:rPr>
          <w:sz w:val="18"/>
          <w:szCs w:val="18"/>
        </w:rPr>
      </w:pPr>
      <w:r w:rsidRPr="00C64B9D">
        <w:rPr>
          <w:b/>
          <w:bCs/>
          <w:sz w:val="18"/>
          <w:szCs w:val="18"/>
        </w:rPr>
        <w:t xml:space="preserve">2.1 Okna </w:t>
      </w:r>
    </w:p>
    <w:p w:rsidR="00476E1E" w:rsidRPr="00C64B9D" w:rsidRDefault="00476E1E" w:rsidP="00C66145">
      <w:pPr>
        <w:spacing w:line="240" w:lineRule="atLeast"/>
        <w:jc w:val="both"/>
        <w:rPr>
          <w:sz w:val="18"/>
          <w:szCs w:val="18"/>
        </w:rPr>
      </w:pPr>
      <w:r w:rsidRPr="00C64B9D">
        <w:rPr>
          <w:sz w:val="18"/>
          <w:szCs w:val="18"/>
          <w:u w:val="single"/>
        </w:rPr>
        <w:t>Okna</w:t>
      </w:r>
      <w:r w:rsidRPr="00C64B9D">
        <w:rPr>
          <w:sz w:val="18"/>
          <w:szCs w:val="18"/>
        </w:rPr>
        <w:t xml:space="preserve"> - PCV rozwieralno-</w:t>
      </w:r>
      <w:r w:rsidR="0045055B">
        <w:rPr>
          <w:sz w:val="18"/>
          <w:szCs w:val="18"/>
        </w:rPr>
        <w:t>uchylne o  współczynniku U/W=0,9</w:t>
      </w:r>
      <w:r w:rsidR="004B6FBB">
        <w:rPr>
          <w:sz w:val="18"/>
          <w:szCs w:val="18"/>
        </w:rPr>
        <w:t>[W/m</w:t>
      </w:r>
      <w:r w:rsidR="004B6FBB" w:rsidRPr="004B6FBB">
        <w:rPr>
          <w:sz w:val="18"/>
          <w:szCs w:val="18"/>
          <w:vertAlign w:val="superscript"/>
        </w:rPr>
        <w:t>2</w:t>
      </w:r>
      <w:r w:rsidRPr="00C64B9D">
        <w:rPr>
          <w:sz w:val="18"/>
          <w:szCs w:val="18"/>
        </w:rPr>
        <w:t>K] z nawiewnikami higrosterowanymi akustycznymi, minimalny współczynnik izolacji akustycznej Rw=40dB</w:t>
      </w:r>
      <w:r w:rsidR="004B6FBB">
        <w:rPr>
          <w:sz w:val="18"/>
          <w:szCs w:val="18"/>
        </w:rPr>
        <w:t xml:space="preserve">. Okna z </w:t>
      </w:r>
      <w:r w:rsidRPr="00C64B9D">
        <w:rPr>
          <w:sz w:val="18"/>
          <w:szCs w:val="18"/>
        </w:rPr>
        <w:t xml:space="preserve"> roletami materiałowymi w kolorze jasnym kremowym. </w:t>
      </w:r>
    </w:p>
    <w:p w:rsidR="004B6FBB" w:rsidRPr="004B6FBB" w:rsidRDefault="004B6FBB" w:rsidP="004B6FBB">
      <w:pPr>
        <w:tabs>
          <w:tab w:val="left" w:pos="0"/>
        </w:tabs>
        <w:spacing w:line="240" w:lineRule="atLeast"/>
        <w:jc w:val="both"/>
        <w:rPr>
          <w:sz w:val="18"/>
          <w:szCs w:val="18"/>
        </w:rPr>
      </w:pPr>
      <w:r w:rsidRPr="004B6FBB">
        <w:rPr>
          <w:sz w:val="18"/>
          <w:szCs w:val="18"/>
          <w:u w:val="single"/>
        </w:rPr>
        <w:t>Drzwi</w:t>
      </w:r>
      <w:r>
        <w:rPr>
          <w:sz w:val="18"/>
          <w:szCs w:val="18"/>
        </w:rPr>
        <w:t xml:space="preserve"> </w:t>
      </w:r>
      <w:r w:rsidRPr="004B6FBB">
        <w:rPr>
          <w:sz w:val="18"/>
          <w:szCs w:val="18"/>
        </w:rPr>
        <w:t>: drzwi zewnętrzne; profil ciepły z wkładką termiczną, Umax=1,3 [W/(m2K)] wyposażone w zamek patentowy, antywłamaniowy oraz samozamykacze.</w:t>
      </w:r>
    </w:p>
    <w:p w:rsidR="0045055B" w:rsidRPr="0045055B" w:rsidRDefault="0045055B" w:rsidP="0045055B">
      <w:pPr>
        <w:shd w:val="clear" w:color="auto" w:fill="FFFFFF"/>
        <w:tabs>
          <w:tab w:val="left" w:pos="1192"/>
        </w:tabs>
        <w:spacing w:line="240" w:lineRule="atLeast"/>
        <w:jc w:val="both"/>
        <w:rPr>
          <w:sz w:val="18"/>
          <w:szCs w:val="18"/>
        </w:rPr>
      </w:pPr>
      <w:r w:rsidRPr="0045055B">
        <w:rPr>
          <w:sz w:val="18"/>
          <w:szCs w:val="18"/>
        </w:rPr>
        <w:t>Drzwi D1 - stalowe pełne do pomieszczeń technicznych.</w:t>
      </w:r>
    </w:p>
    <w:p w:rsidR="0045055B" w:rsidRPr="0045055B" w:rsidRDefault="0045055B" w:rsidP="0045055B">
      <w:pPr>
        <w:shd w:val="clear" w:color="auto" w:fill="FFFFFF"/>
        <w:tabs>
          <w:tab w:val="left" w:pos="1192"/>
        </w:tabs>
        <w:spacing w:line="240" w:lineRule="atLeast"/>
        <w:jc w:val="both"/>
        <w:rPr>
          <w:sz w:val="18"/>
          <w:szCs w:val="18"/>
        </w:rPr>
      </w:pPr>
      <w:r w:rsidRPr="0045055B">
        <w:rPr>
          <w:sz w:val="18"/>
          <w:szCs w:val="18"/>
        </w:rPr>
        <w:t xml:space="preserve">Drzwi D2 - aluminiowe systemowe, przeszklone, szyba bezpieczna. </w:t>
      </w:r>
    </w:p>
    <w:p w:rsidR="0045055B" w:rsidRDefault="0045055B" w:rsidP="0045055B">
      <w:pPr>
        <w:shd w:val="clear" w:color="auto" w:fill="FFFFFF"/>
        <w:tabs>
          <w:tab w:val="left" w:pos="1192"/>
        </w:tabs>
        <w:spacing w:line="240" w:lineRule="atLeast"/>
        <w:jc w:val="both"/>
        <w:rPr>
          <w:sz w:val="18"/>
          <w:szCs w:val="18"/>
        </w:rPr>
      </w:pPr>
      <w:r w:rsidRPr="0045055B">
        <w:rPr>
          <w:sz w:val="18"/>
          <w:szCs w:val="18"/>
        </w:rPr>
        <w:t>Drzwi D3 - aluminiowe systemowe, przeszklone, szyba bezpieczna, antywłamaniowa klasy P2.</w:t>
      </w:r>
    </w:p>
    <w:p w:rsidR="004908E0" w:rsidRPr="00C66145" w:rsidRDefault="004908E0" w:rsidP="0045055B">
      <w:pPr>
        <w:shd w:val="clear" w:color="auto" w:fill="FFFFFF"/>
        <w:tabs>
          <w:tab w:val="left" w:pos="1192"/>
        </w:tabs>
        <w:spacing w:line="240" w:lineRule="atLeast"/>
        <w:jc w:val="both"/>
        <w:rPr>
          <w:spacing w:val="-10"/>
          <w:sz w:val="18"/>
          <w:szCs w:val="18"/>
        </w:rPr>
      </w:pPr>
      <w:r w:rsidRPr="00C64B9D">
        <w:rPr>
          <w:spacing w:val="-3"/>
          <w:sz w:val="18"/>
          <w:szCs w:val="18"/>
        </w:rPr>
        <w:t xml:space="preserve">Każdy wyrób stolarki budowlanej powinien być wyposażony w okucia zamykające, </w:t>
      </w:r>
      <w:r w:rsidRPr="00C64B9D">
        <w:rPr>
          <w:spacing w:val="-2"/>
          <w:sz w:val="18"/>
          <w:szCs w:val="18"/>
        </w:rPr>
        <w:t xml:space="preserve">łączące, zabezpieczające i uchwytowo-osłonowe. </w:t>
      </w:r>
      <w:r w:rsidRPr="00C64B9D">
        <w:rPr>
          <w:spacing w:val="-3"/>
          <w:sz w:val="18"/>
          <w:szCs w:val="18"/>
        </w:rPr>
        <w:t>Okucia powinny odpowiadać wymaganiom norm państwowych, a w przypadku bra</w:t>
      </w:r>
      <w:r w:rsidRPr="00C64B9D">
        <w:rPr>
          <w:spacing w:val="-2"/>
          <w:sz w:val="18"/>
          <w:szCs w:val="18"/>
        </w:rPr>
        <w:t xml:space="preserve">ku takich norm - wymaganiom określonym w świadectwie ITB dopuszczającym do </w:t>
      </w:r>
      <w:r w:rsidRPr="00C64B9D">
        <w:rPr>
          <w:spacing w:val="-1"/>
          <w:sz w:val="18"/>
          <w:szCs w:val="18"/>
        </w:rPr>
        <w:t xml:space="preserve">stosowania wyroby stolarki budowlanej wyposażone w okucie, na które nie została </w:t>
      </w:r>
      <w:r w:rsidRPr="00C64B9D">
        <w:rPr>
          <w:spacing w:val="1"/>
          <w:sz w:val="18"/>
          <w:szCs w:val="18"/>
        </w:rPr>
        <w:t>ustanowiona norma,</w:t>
      </w:r>
      <w:r w:rsidRPr="00C64B9D">
        <w:rPr>
          <w:spacing w:val="-10"/>
          <w:sz w:val="18"/>
          <w:szCs w:val="18"/>
        </w:rPr>
        <w:t xml:space="preserve"> </w:t>
      </w:r>
      <w:r w:rsidRPr="00C64B9D">
        <w:rPr>
          <w:spacing w:val="-1"/>
          <w:sz w:val="18"/>
          <w:szCs w:val="18"/>
        </w:rPr>
        <w:t>Okucia stalowe powinny być zabezpieczone fabrycznie trwałymi powłokami anty</w:t>
      </w:r>
      <w:r w:rsidRPr="00C64B9D">
        <w:rPr>
          <w:sz w:val="18"/>
          <w:szCs w:val="18"/>
        </w:rPr>
        <w:t>korozyjnymi. Okucia nie zabezpieczone należy, przed ich zamocowaniem, pokryć minią ołowianą lub farbą ftalową, chromianową przeciwrdzewną.</w:t>
      </w:r>
    </w:p>
    <w:p w:rsidR="004908E0" w:rsidRPr="00C64B9D" w:rsidRDefault="00C66145" w:rsidP="00C64B9D">
      <w:pPr>
        <w:shd w:val="clear" w:color="auto" w:fill="FFFFFF"/>
        <w:tabs>
          <w:tab w:val="left" w:pos="493"/>
        </w:tabs>
        <w:spacing w:line="240" w:lineRule="atLeast"/>
        <w:rPr>
          <w:b/>
          <w:spacing w:val="-7"/>
          <w:sz w:val="18"/>
          <w:szCs w:val="18"/>
        </w:rPr>
      </w:pPr>
      <w:r>
        <w:rPr>
          <w:b/>
          <w:spacing w:val="-11"/>
          <w:sz w:val="18"/>
          <w:szCs w:val="18"/>
        </w:rPr>
        <w:t>2.2</w:t>
      </w:r>
      <w:r w:rsidR="004908E0" w:rsidRPr="00C64B9D">
        <w:rPr>
          <w:b/>
          <w:spacing w:val="-11"/>
          <w:sz w:val="18"/>
          <w:szCs w:val="18"/>
        </w:rPr>
        <w:t>.</w:t>
      </w:r>
      <w:r w:rsidR="004908E0" w:rsidRPr="00C64B9D">
        <w:rPr>
          <w:b/>
          <w:sz w:val="18"/>
          <w:szCs w:val="18"/>
        </w:rPr>
        <w:t xml:space="preserve"> </w:t>
      </w:r>
      <w:r w:rsidR="004908E0" w:rsidRPr="00C64B9D">
        <w:rPr>
          <w:b/>
          <w:spacing w:val="-7"/>
          <w:sz w:val="18"/>
          <w:szCs w:val="18"/>
        </w:rPr>
        <w:t xml:space="preserve">Kity </w:t>
      </w:r>
    </w:p>
    <w:p w:rsidR="00740731" w:rsidRPr="00C66145" w:rsidRDefault="004908E0" w:rsidP="00C66145">
      <w:pPr>
        <w:shd w:val="clear" w:color="auto" w:fill="FFFFFF"/>
        <w:tabs>
          <w:tab w:val="left" w:pos="493"/>
        </w:tabs>
        <w:spacing w:line="240" w:lineRule="atLeast"/>
        <w:rPr>
          <w:sz w:val="18"/>
          <w:szCs w:val="18"/>
        </w:rPr>
      </w:pPr>
      <w:r w:rsidRPr="00C64B9D">
        <w:rPr>
          <w:spacing w:val="-2"/>
          <w:sz w:val="18"/>
          <w:szCs w:val="18"/>
        </w:rPr>
        <w:t>Do uszczelniania szyb stosować kit trwale plastyczny wg. PN-B-30150:1997</w:t>
      </w:r>
    </w:p>
    <w:p w:rsidR="004908E0" w:rsidRPr="00C64B9D" w:rsidRDefault="00C66145" w:rsidP="00C64B9D">
      <w:pPr>
        <w:shd w:val="clear" w:color="auto" w:fill="FFFFFF"/>
        <w:spacing w:line="240" w:lineRule="atLeast"/>
        <w:ind w:right="40"/>
        <w:rPr>
          <w:b/>
          <w:spacing w:val="-2"/>
          <w:sz w:val="18"/>
          <w:szCs w:val="18"/>
        </w:rPr>
      </w:pPr>
      <w:r>
        <w:rPr>
          <w:b/>
          <w:spacing w:val="-2"/>
          <w:sz w:val="18"/>
          <w:szCs w:val="18"/>
        </w:rPr>
        <w:t>2.3</w:t>
      </w:r>
      <w:r w:rsidR="004908E0" w:rsidRPr="00C64B9D">
        <w:rPr>
          <w:b/>
          <w:spacing w:val="-2"/>
          <w:sz w:val="18"/>
          <w:szCs w:val="18"/>
        </w:rPr>
        <w:t>.Składowanie elementów</w:t>
      </w:r>
    </w:p>
    <w:p w:rsidR="004908E0" w:rsidRPr="00C64B9D" w:rsidRDefault="004908E0" w:rsidP="00C64B9D">
      <w:pPr>
        <w:shd w:val="clear" w:color="auto" w:fill="FFFFFF"/>
        <w:spacing w:line="240" w:lineRule="atLeast"/>
        <w:ind w:right="40"/>
        <w:jc w:val="both"/>
        <w:rPr>
          <w:sz w:val="18"/>
          <w:szCs w:val="18"/>
        </w:rPr>
      </w:pPr>
      <w:r w:rsidRPr="00C64B9D">
        <w:rPr>
          <w:spacing w:val="-6"/>
          <w:sz w:val="18"/>
          <w:szCs w:val="18"/>
        </w:rPr>
        <w:t>Wszystkie wyroby należy przechowywać w magazynach zamkniętych, suchych i przewiew</w:t>
      </w:r>
      <w:r w:rsidRPr="00C64B9D">
        <w:rPr>
          <w:spacing w:val="-6"/>
          <w:sz w:val="18"/>
          <w:szCs w:val="18"/>
        </w:rPr>
        <w:softHyphen/>
      </w:r>
      <w:r w:rsidRPr="00C64B9D">
        <w:rPr>
          <w:spacing w:val="-2"/>
          <w:sz w:val="18"/>
          <w:szCs w:val="18"/>
        </w:rPr>
        <w:t xml:space="preserve">nych, zabezpieczonych przed opadami atmosferycznymi. Podłogi w pomieszczeniu magazynowym powinny być utwardzone, poziome i równe. </w:t>
      </w:r>
      <w:r w:rsidRPr="00C64B9D">
        <w:rPr>
          <w:spacing w:val="-5"/>
          <w:sz w:val="18"/>
          <w:szCs w:val="18"/>
        </w:rPr>
        <w:t xml:space="preserve">Wyroby należy układać w jednej lub kilku warstwach w odległości nie mniejszej niż </w:t>
      </w:r>
      <w:smartTag w:uri="urn:schemas-microsoft-com:office:smarttags" w:element="metricconverter">
        <w:smartTagPr>
          <w:attr w:name="ProductID" w:val="1 m"/>
        </w:smartTagPr>
        <w:r w:rsidRPr="00C64B9D">
          <w:rPr>
            <w:spacing w:val="-5"/>
            <w:sz w:val="18"/>
            <w:szCs w:val="18"/>
          </w:rPr>
          <w:t>1 m</w:t>
        </w:r>
      </w:smartTag>
      <w:r w:rsidRPr="00C64B9D">
        <w:rPr>
          <w:spacing w:val="-5"/>
          <w:sz w:val="18"/>
          <w:szCs w:val="18"/>
        </w:rPr>
        <w:t xml:space="preserve"> od </w:t>
      </w:r>
      <w:r w:rsidRPr="00C64B9D">
        <w:rPr>
          <w:spacing w:val="-2"/>
          <w:sz w:val="18"/>
          <w:szCs w:val="18"/>
        </w:rPr>
        <w:t>czynnych urządzeń grzejnych i zabezpieczyć przed uszkodzeniem.</w:t>
      </w:r>
    </w:p>
    <w:p w:rsidR="00C34645" w:rsidRDefault="00C34645" w:rsidP="00C64B9D">
      <w:pPr>
        <w:shd w:val="clear" w:color="auto" w:fill="FFFFFF"/>
        <w:tabs>
          <w:tab w:val="left" w:pos="500"/>
        </w:tabs>
        <w:spacing w:line="240" w:lineRule="atLeast"/>
        <w:ind w:left="25"/>
        <w:rPr>
          <w:b/>
          <w:bCs/>
          <w:spacing w:val="-16"/>
          <w:sz w:val="18"/>
          <w:szCs w:val="18"/>
        </w:rPr>
      </w:pPr>
    </w:p>
    <w:p w:rsidR="004908E0" w:rsidRPr="00C64B9D" w:rsidRDefault="00F366D6" w:rsidP="00C64B9D">
      <w:pPr>
        <w:shd w:val="clear" w:color="auto" w:fill="FFFFFF"/>
        <w:tabs>
          <w:tab w:val="left" w:pos="500"/>
        </w:tabs>
        <w:spacing w:line="240" w:lineRule="atLeast"/>
        <w:ind w:left="25"/>
        <w:rPr>
          <w:sz w:val="18"/>
          <w:szCs w:val="18"/>
        </w:rPr>
      </w:pPr>
      <w:r w:rsidRPr="00C64B9D">
        <w:rPr>
          <w:b/>
          <w:bCs/>
          <w:spacing w:val="-16"/>
          <w:sz w:val="18"/>
          <w:szCs w:val="18"/>
        </w:rPr>
        <w:t>3.</w:t>
      </w:r>
      <w:r w:rsidRPr="00C64B9D">
        <w:rPr>
          <w:b/>
          <w:bCs/>
          <w:sz w:val="18"/>
          <w:szCs w:val="18"/>
        </w:rPr>
        <w:tab/>
      </w:r>
      <w:r w:rsidRPr="00C64B9D">
        <w:rPr>
          <w:b/>
          <w:bCs/>
          <w:spacing w:val="-10"/>
          <w:sz w:val="18"/>
          <w:szCs w:val="18"/>
        </w:rPr>
        <w:t>SPRZĘT.</w:t>
      </w:r>
    </w:p>
    <w:p w:rsidR="004908E0" w:rsidRPr="00C64B9D" w:rsidRDefault="004908E0" w:rsidP="00C64B9D">
      <w:pPr>
        <w:shd w:val="clear" w:color="auto" w:fill="FFFFFF"/>
        <w:spacing w:line="240" w:lineRule="atLeast"/>
        <w:ind w:right="25"/>
        <w:jc w:val="both"/>
        <w:rPr>
          <w:sz w:val="18"/>
          <w:szCs w:val="18"/>
        </w:rPr>
      </w:pPr>
      <w:r w:rsidRPr="00C64B9D">
        <w:rPr>
          <w:spacing w:val="-1"/>
          <w:sz w:val="18"/>
          <w:szCs w:val="18"/>
        </w:rPr>
        <w:t xml:space="preserve">Roboty można wykonać przy użyciu dowolnego typu sprzętu zaakceptowanego przez </w:t>
      </w:r>
      <w:r w:rsidRPr="00C64B9D">
        <w:rPr>
          <w:spacing w:val="-4"/>
          <w:sz w:val="18"/>
          <w:szCs w:val="18"/>
        </w:rPr>
        <w:t>Inżyniera.</w:t>
      </w:r>
    </w:p>
    <w:p w:rsidR="004908E0" w:rsidRPr="00C64B9D" w:rsidRDefault="004908E0" w:rsidP="00C64B9D">
      <w:pPr>
        <w:shd w:val="clear" w:color="auto" w:fill="FFFFFF"/>
        <w:tabs>
          <w:tab w:val="left" w:pos="500"/>
        </w:tabs>
        <w:spacing w:line="240" w:lineRule="atLeast"/>
        <w:ind w:left="25"/>
        <w:rPr>
          <w:b/>
          <w:bCs/>
          <w:spacing w:val="-16"/>
          <w:sz w:val="18"/>
          <w:szCs w:val="18"/>
        </w:rPr>
      </w:pPr>
    </w:p>
    <w:p w:rsidR="004908E0" w:rsidRPr="00C64B9D" w:rsidRDefault="00F366D6" w:rsidP="00C64B9D">
      <w:pPr>
        <w:shd w:val="clear" w:color="auto" w:fill="FFFFFF"/>
        <w:tabs>
          <w:tab w:val="left" w:pos="500"/>
        </w:tabs>
        <w:spacing w:line="240" w:lineRule="atLeast"/>
        <w:ind w:left="25"/>
        <w:rPr>
          <w:sz w:val="18"/>
          <w:szCs w:val="18"/>
        </w:rPr>
      </w:pPr>
      <w:r w:rsidRPr="00C64B9D">
        <w:rPr>
          <w:b/>
          <w:bCs/>
          <w:spacing w:val="-16"/>
          <w:sz w:val="18"/>
          <w:szCs w:val="18"/>
        </w:rPr>
        <w:t>4.</w:t>
      </w:r>
      <w:r w:rsidRPr="00C64B9D">
        <w:rPr>
          <w:b/>
          <w:bCs/>
          <w:sz w:val="18"/>
          <w:szCs w:val="18"/>
        </w:rPr>
        <w:tab/>
      </w:r>
      <w:r w:rsidRPr="00C64B9D">
        <w:rPr>
          <w:b/>
          <w:bCs/>
          <w:spacing w:val="-10"/>
          <w:sz w:val="18"/>
          <w:szCs w:val="18"/>
        </w:rPr>
        <w:t>TRANSPORT.</w:t>
      </w:r>
    </w:p>
    <w:p w:rsidR="004908E0" w:rsidRPr="00C64B9D" w:rsidRDefault="004908E0" w:rsidP="00C64B9D">
      <w:pPr>
        <w:shd w:val="clear" w:color="auto" w:fill="FFFFFF"/>
        <w:spacing w:line="240" w:lineRule="atLeast"/>
        <w:ind w:right="18"/>
        <w:jc w:val="both"/>
        <w:rPr>
          <w:sz w:val="18"/>
          <w:szCs w:val="18"/>
        </w:rPr>
      </w:pPr>
      <w:r w:rsidRPr="00C64B9D">
        <w:rPr>
          <w:spacing w:val="-2"/>
          <w:sz w:val="18"/>
          <w:szCs w:val="18"/>
        </w:rPr>
        <w:t>Każda partia wyrobów przewidziana do wysyłki powinna zawierać wszystkie elementy przewidziane normą lub projektem indywidualnym. Okucia nie zamontowane do wyrobu przechowywać i transportować w odrębnych opakowaniach.</w:t>
      </w:r>
    </w:p>
    <w:p w:rsidR="004908E0" w:rsidRPr="00C64B9D" w:rsidRDefault="004908E0" w:rsidP="00C64B9D">
      <w:pPr>
        <w:shd w:val="clear" w:color="auto" w:fill="FFFFFF"/>
        <w:spacing w:line="240" w:lineRule="atLeast"/>
        <w:ind w:right="22"/>
        <w:jc w:val="both"/>
        <w:rPr>
          <w:sz w:val="18"/>
          <w:szCs w:val="18"/>
        </w:rPr>
      </w:pPr>
      <w:r w:rsidRPr="00C64B9D">
        <w:rPr>
          <w:sz w:val="18"/>
          <w:szCs w:val="18"/>
        </w:rPr>
        <w:t xml:space="preserve">Elementy do transportu należy zabezpieczyć przed uszkodzeniem przez odpowiednie </w:t>
      </w:r>
      <w:r w:rsidRPr="00C64B9D">
        <w:rPr>
          <w:spacing w:val="-3"/>
          <w:sz w:val="18"/>
          <w:szCs w:val="18"/>
        </w:rPr>
        <w:t>opakowanie.</w:t>
      </w:r>
    </w:p>
    <w:p w:rsidR="004908E0" w:rsidRPr="00C64B9D" w:rsidRDefault="004908E0" w:rsidP="00C64B9D">
      <w:pPr>
        <w:shd w:val="clear" w:color="auto" w:fill="FFFFFF"/>
        <w:spacing w:line="240" w:lineRule="atLeast"/>
        <w:ind w:right="25"/>
        <w:jc w:val="both"/>
        <w:rPr>
          <w:sz w:val="18"/>
          <w:szCs w:val="18"/>
        </w:rPr>
      </w:pPr>
      <w:r w:rsidRPr="00C64B9D">
        <w:rPr>
          <w:spacing w:val="-3"/>
          <w:sz w:val="18"/>
          <w:szCs w:val="18"/>
        </w:rPr>
        <w:t xml:space="preserve">Zabezpieczone przed uszkodzeniem elementy przewozić w miarę możliwości przy użyciu </w:t>
      </w:r>
      <w:r w:rsidRPr="00C64B9D">
        <w:rPr>
          <w:sz w:val="18"/>
          <w:szCs w:val="18"/>
        </w:rPr>
        <w:t>palet lub jednostek kontenerowych.</w:t>
      </w:r>
    </w:p>
    <w:p w:rsidR="004908E0" w:rsidRDefault="004908E0" w:rsidP="00C66145">
      <w:pPr>
        <w:shd w:val="clear" w:color="auto" w:fill="FFFFFF"/>
        <w:spacing w:line="240" w:lineRule="atLeast"/>
        <w:rPr>
          <w:spacing w:val="-8"/>
          <w:sz w:val="18"/>
          <w:szCs w:val="18"/>
        </w:rPr>
      </w:pPr>
      <w:r w:rsidRPr="00C64B9D">
        <w:rPr>
          <w:spacing w:val="-2"/>
          <w:sz w:val="18"/>
          <w:szCs w:val="18"/>
        </w:rPr>
        <w:t xml:space="preserve">Elementy mogą być przewożone dowolnymi środkami transportu zaakceptowanymi przez </w:t>
      </w:r>
      <w:r w:rsidRPr="00C64B9D">
        <w:rPr>
          <w:spacing w:val="3"/>
          <w:sz w:val="18"/>
          <w:szCs w:val="18"/>
        </w:rPr>
        <w:t>Inżyniera, oraz zabezpieczone przed uszkodzeniami, przesunięciem lub utratą statecz</w:t>
      </w:r>
      <w:r w:rsidRPr="00C64B9D">
        <w:rPr>
          <w:spacing w:val="-8"/>
          <w:sz w:val="18"/>
          <w:szCs w:val="18"/>
        </w:rPr>
        <w:t xml:space="preserve">ności. </w:t>
      </w:r>
    </w:p>
    <w:p w:rsidR="00C66145" w:rsidRPr="00C66145" w:rsidRDefault="00C66145" w:rsidP="00C66145">
      <w:pPr>
        <w:shd w:val="clear" w:color="auto" w:fill="FFFFFF"/>
        <w:spacing w:line="240" w:lineRule="atLeast"/>
        <w:rPr>
          <w:spacing w:val="-8"/>
          <w:sz w:val="18"/>
          <w:szCs w:val="18"/>
        </w:rPr>
      </w:pPr>
    </w:p>
    <w:p w:rsidR="004908E0" w:rsidRPr="00C64B9D" w:rsidRDefault="00F366D6" w:rsidP="00C64B9D">
      <w:pPr>
        <w:shd w:val="clear" w:color="auto" w:fill="FFFFFF"/>
        <w:tabs>
          <w:tab w:val="left" w:pos="500"/>
        </w:tabs>
        <w:spacing w:line="240" w:lineRule="atLeast"/>
        <w:rPr>
          <w:b/>
          <w:bCs/>
          <w:sz w:val="18"/>
          <w:szCs w:val="18"/>
        </w:rPr>
      </w:pPr>
      <w:r w:rsidRPr="00C64B9D">
        <w:rPr>
          <w:b/>
          <w:bCs/>
          <w:spacing w:val="-17"/>
          <w:sz w:val="18"/>
          <w:szCs w:val="18"/>
        </w:rPr>
        <w:t>5.</w:t>
      </w:r>
      <w:r w:rsidRPr="00C64B9D">
        <w:rPr>
          <w:b/>
          <w:bCs/>
          <w:sz w:val="18"/>
          <w:szCs w:val="18"/>
        </w:rPr>
        <w:tab/>
      </w:r>
      <w:r w:rsidRPr="00C64B9D">
        <w:rPr>
          <w:b/>
          <w:bCs/>
          <w:spacing w:val="-10"/>
          <w:sz w:val="18"/>
          <w:szCs w:val="18"/>
        </w:rPr>
        <w:t>WYKONANIE ROBÓT.</w:t>
      </w:r>
    </w:p>
    <w:p w:rsidR="004908E0" w:rsidRPr="00C64B9D" w:rsidRDefault="004908E0" w:rsidP="00C64B9D">
      <w:pPr>
        <w:shd w:val="clear" w:color="auto" w:fill="FFFFFF"/>
        <w:spacing w:line="240" w:lineRule="atLeast"/>
        <w:ind w:left="22"/>
        <w:rPr>
          <w:sz w:val="18"/>
          <w:szCs w:val="18"/>
        </w:rPr>
      </w:pPr>
      <w:r w:rsidRPr="00C64B9D">
        <w:rPr>
          <w:spacing w:val="-3"/>
          <w:sz w:val="18"/>
          <w:szCs w:val="18"/>
          <w:u w:val="single"/>
        </w:rPr>
        <w:t>5.1. Przygotowanie ościeży.</w:t>
      </w:r>
    </w:p>
    <w:p w:rsidR="004908E0" w:rsidRPr="00C64B9D" w:rsidRDefault="004908E0" w:rsidP="00C64B9D">
      <w:pPr>
        <w:shd w:val="clear" w:color="auto" w:fill="FFFFFF"/>
        <w:tabs>
          <w:tab w:val="left" w:pos="1170"/>
        </w:tabs>
        <w:spacing w:line="240" w:lineRule="atLeast"/>
        <w:rPr>
          <w:spacing w:val="-11"/>
          <w:sz w:val="18"/>
          <w:szCs w:val="18"/>
        </w:rPr>
      </w:pPr>
      <w:r w:rsidRPr="00C64B9D">
        <w:rPr>
          <w:spacing w:val="-3"/>
          <w:sz w:val="18"/>
          <w:szCs w:val="18"/>
        </w:rPr>
        <w:t>Przed osadzeniem stolarki należy sprawdzić dokładność wykonania ościeża, do któ</w:t>
      </w:r>
      <w:r w:rsidRPr="00C64B9D">
        <w:rPr>
          <w:spacing w:val="-5"/>
          <w:sz w:val="18"/>
          <w:szCs w:val="18"/>
        </w:rPr>
        <w:t>rego ma przylegać ościeżnica. W przypadku występujących wad w wykonaniu oście</w:t>
      </w:r>
      <w:r w:rsidRPr="00C64B9D">
        <w:rPr>
          <w:spacing w:val="-2"/>
          <w:sz w:val="18"/>
          <w:szCs w:val="18"/>
        </w:rPr>
        <w:t>ża lub zabrudzenia powierzchni ościeża, ościeże należy naprawić i oczyścić.</w:t>
      </w:r>
    </w:p>
    <w:p w:rsidR="004908E0" w:rsidRPr="00C64B9D" w:rsidRDefault="004908E0" w:rsidP="00C64B9D">
      <w:pPr>
        <w:shd w:val="clear" w:color="auto" w:fill="FFFFFF"/>
        <w:tabs>
          <w:tab w:val="left" w:pos="1170"/>
        </w:tabs>
        <w:spacing w:line="240" w:lineRule="atLeast"/>
        <w:rPr>
          <w:spacing w:val="-11"/>
          <w:sz w:val="18"/>
          <w:szCs w:val="18"/>
        </w:rPr>
      </w:pPr>
      <w:r w:rsidRPr="00C64B9D">
        <w:rPr>
          <w:spacing w:val="-2"/>
          <w:sz w:val="18"/>
          <w:szCs w:val="18"/>
        </w:rPr>
        <w:t>Stolarkę okienną należy zamocować w punktach rozmieszczonych w ościeżu zgodnie z wymaganiami podanymi w tabeli poniżej.</w:t>
      </w:r>
    </w:p>
    <w:p w:rsidR="004908E0" w:rsidRPr="00C64B9D" w:rsidRDefault="004908E0" w:rsidP="00C64B9D">
      <w:pPr>
        <w:spacing w:line="240" w:lineRule="atLeast"/>
        <w:rPr>
          <w:sz w:val="18"/>
          <w:szCs w:val="18"/>
        </w:rPr>
      </w:pPr>
    </w:p>
    <w:tbl>
      <w:tblPr>
        <w:tblW w:w="0" w:type="auto"/>
        <w:tblInd w:w="40" w:type="dxa"/>
        <w:tblLayout w:type="fixed"/>
        <w:tblCellMar>
          <w:left w:w="40" w:type="dxa"/>
          <w:right w:w="40" w:type="dxa"/>
        </w:tblCellMar>
        <w:tblLook w:val="0000" w:firstRow="0" w:lastRow="0" w:firstColumn="0" w:lastColumn="0" w:noHBand="0" w:noVBand="0"/>
      </w:tblPr>
      <w:tblGrid>
        <w:gridCol w:w="1922"/>
        <w:gridCol w:w="1958"/>
        <w:gridCol w:w="1886"/>
        <w:gridCol w:w="1617"/>
        <w:gridCol w:w="1617"/>
      </w:tblGrid>
      <w:tr w:rsidR="004908E0" w:rsidRPr="00C64B9D">
        <w:tblPrEx>
          <w:tblCellMar>
            <w:top w:w="0" w:type="dxa"/>
            <w:bottom w:w="0" w:type="dxa"/>
          </w:tblCellMar>
        </w:tblPrEx>
        <w:trPr>
          <w:cantSplit/>
          <w:trHeight w:hRule="exact" w:val="670"/>
        </w:trPr>
        <w:tc>
          <w:tcPr>
            <w:tcW w:w="3880" w:type="dxa"/>
            <w:gridSpan w:val="2"/>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ind w:left="540"/>
              <w:rPr>
                <w:sz w:val="18"/>
                <w:szCs w:val="18"/>
              </w:rPr>
            </w:pPr>
            <w:r w:rsidRPr="00C64B9D">
              <w:rPr>
                <w:spacing w:val="-11"/>
                <w:sz w:val="18"/>
                <w:szCs w:val="18"/>
              </w:rPr>
              <w:t>Wymiary zewnętrzne (cm)</w:t>
            </w:r>
          </w:p>
        </w:tc>
        <w:tc>
          <w:tcPr>
            <w:tcW w:w="1886" w:type="dxa"/>
            <w:vMerge w:val="restart"/>
            <w:tcBorders>
              <w:top w:val="single" w:sz="6" w:space="0" w:color="auto"/>
              <w:left w:val="single" w:sz="6" w:space="0" w:color="auto"/>
              <w:bottom w:val="nil"/>
              <w:right w:val="single" w:sz="6" w:space="0" w:color="auto"/>
            </w:tcBorders>
            <w:shd w:val="clear" w:color="auto" w:fill="FFFFFF"/>
          </w:tcPr>
          <w:p w:rsidR="004908E0" w:rsidRPr="00C64B9D" w:rsidRDefault="004908E0" w:rsidP="00C64B9D">
            <w:pPr>
              <w:shd w:val="clear" w:color="auto" w:fill="FFFFFF"/>
              <w:spacing w:line="240" w:lineRule="atLeast"/>
              <w:ind w:left="54" w:right="32"/>
              <w:jc w:val="center"/>
              <w:rPr>
                <w:sz w:val="18"/>
                <w:szCs w:val="18"/>
              </w:rPr>
            </w:pPr>
            <w:r w:rsidRPr="00C64B9D">
              <w:rPr>
                <w:spacing w:val="-15"/>
                <w:sz w:val="18"/>
                <w:szCs w:val="18"/>
              </w:rPr>
              <w:t xml:space="preserve">Liczba </w:t>
            </w:r>
            <w:r w:rsidRPr="00C64B9D">
              <w:rPr>
                <w:b/>
                <w:bCs/>
                <w:spacing w:val="-15"/>
                <w:sz w:val="18"/>
                <w:szCs w:val="18"/>
              </w:rPr>
              <w:t xml:space="preserve">punktów </w:t>
            </w:r>
            <w:r w:rsidRPr="00C64B9D">
              <w:rPr>
                <w:spacing w:val="-13"/>
                <w:sz w:val="18"/>
                <w:szCs w:val="18"/>
              </w:rPr>
              <w:t>zamocowań</w:t>
            </w:r>
          </w:p>
        </w:tc>
        <w:tc>
          <w:tcPr>
            <w:tcW w:w="3234" w:type="dxa"/>
            <w:gridSpan w:val="2"/>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ind w:left="994" w:right="738"/>
              <w:rPr>
                <w:sz w:val="18"/>
                <w:szCs w:val="18"/>
              </w:rPr>
            </w:pPr>
            <w:r w:rsidRPr="00C64B9D">
              <w:rPr>
                <w:spacing w:val="-10"/>
                <w:sz w:val="18"/>
                <w:szCs w:val="18"/>
              </w:rPr>
              <w:t xml:space="preserve">Rozmieszczenie </w:t>
            </w:r>
            <w:r w:rsidRPr="00C64B9D">
              <w:rPr>
                <w:b/>
                <w:bCs/>
                <w:spacing w:val="-14"/>
                <w:sz w:val="18"/>
                <w:szCs w:val="18"/>
              </w:rPr>
              <w:t xml:space="preserve">punktów </w:t>
            </w:r>
            <w:r w:rsidRPr="00C64B9D">
              <w:rPr>
                <w:spacing w:val="-14"/>
                <w:sz w:val="18"/>
                <w:szCs w:val="18"/>
              </w:rPr>
              <w:t>zamocowań</w:t>
            </w:r>
          </w:p>
        </w:tc>
      </w:tr>
      <w:tr w:rsidR="004908E0" w:rsidRPr="00C64B9D">
        <w:tblPrEx>
          <w:tblCellMar>
            <w:top w:w="0" w:type="dxa"/>
            <w:bottom w:w="0" w:type="dxa"/>
          </w:tblCellMar>
        </w:tblPrEx>
        <w:trPr>
          <w:cantSplit/>
          <w:trHeight w:hRule="exact" w:val="353"/>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9"/>
                <w:sz w:val="18"/>
                <w:szCs w:val="18"/>
              </w:rPr>
              <w:t>wysokość</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b/>
                <w:bCs/>
                <w:spacing w:val="-15"/>
                <w:sz w:val="18"/>
                <w:szCs w:val="18"/>
              </w:rPr>
              <w:t>szerokość</w:t>
            </w:r>
          </w:p>
        </w:tc>
        <w:tc>
          <w:tcPr>
            <w:tcW w:w="1886" w:type="dxa"/>
            <w:tcBorders>
              <w:top w:val="nil"/>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p>
          <w:p w:rsidR="004908E0" w:rsidRPr="00C64B9D" w:rsidRDefault="004908E0" w:rsidP="00C64B9D">
            <w:pPr>
              <w:shd w:val="clear" w:color="auto" w:fill="FFFFFF"/>
              <w:spacing w:line="240" w:lineRule="atLeast"/>
              <w:jc w:val="center"/>
              <w:rPr>
                <w:sz w:val="18"/>
                <w:szCs w:val="18"/>
              </w:rPr>
            </w:pP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5"/>
                <w:sz w:val="18"/>
                <w:szCs w:val="18"/>
              </w:rPr>
              <w:t>w nadprożu i progu</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3"/>
                <w:sz w:val="18"/>
                <w:szCs w:val="18"/>
              </w:rPr>
              <w:t>na stojaka</w:t>
            </w:r>
          </w:p>
        </w:tc>
      </w:tr>
      <w:tr w:rsidR="004908E0" w:rsidRPr="00C64B9D">
        <w:tblPrEx>
          <w:tblCellMar>
            <w:top w:w="0" w:type="dxa"/>
            <w:bottom w:w="0" w:type="dxa"/>
          </w:tblCellMar>
        </w:tblPrEx>
        <w:trPr>
          <w:cantSplit/>
          <w:trHeight w:hRule="exact" w:val="346"/>
        </w:trPr>
        <w:tc>
          <w:tcPr>
            <w:tcW w:w="1922" w:type="dxa"/>
            <w:vMerge w:val="restart"/>
            <w:tcBorders>
              <w:top w:val="single" w:sz="6" w:space="0" w:color="auto"/>
              <w:left w:val="single" w:sz="6" w:space="0" w:color="auto"/>
              <w:bottom w:val="nil"/>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4"/>
                <w:sz w:val="18"/>
                <w:szCs w:val="18"/>
              </w:rPr>
              <w:t>Do 150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2"/>
                <w:sz w:val="18"/>
                <w:szCs w:val="18"/>
              </w:rPr>
              <w:t>do 150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4</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8"/>
                <w:sz w:val="18"/>
                <w:szCs w:val="18"/>
              </w:rPr>
              <w:t>nie mocuje się</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7"/>
                <w:sz w:val="18"/>
                <w:szCs w:val="18"/>
              </w:rPr>
              <w:t>po 2</w:t>
            </w:r>
          </w:p>
        </w:tc>
      </w:tr>
      <w:tr w:rsidR="004908E0" w:rsidRPr="00C64B9D">
        <w:tblPrEx>
          <w:tblCellMar>
            <w:top w:w="0" w:type="dxa"/>
            <w:bottom w:w="0" w:type="dxa"/>
          </w:tblCellMar>
        </w:tblPrEx>
        <w:trPr>
          <w:cantSplit/>
          <w:trHeight w:hRule="exact" w:val="331"/>
        </w:trPr>
        <w:tc>
          <w:tcPr>
            <w:tcW w:w="1922" w:type="dxa"/>
            <w:vMerge w:val="restart"/>
            <w:tcBorders>
              <w:top w:val="nil"/>
              <w:left w:val="single" w:sz="6" w:space="0" w:color="auto"/>
              <w:bottom w:val="nil"/>
              <w:right w:val="single" w:sz="6" w:space="0" w:color="auto"/>
            </w:tcBorders>
            <w:shd w:val="clear" w:color="auto" w:fill="FFFFFF"/>
          </w:tcPr>
          <w:p w:rsidR="004908E0" w:rsidRPr="00C64B9D" w:rsidRDefault="004908E0" w:rsidP="00C64B9D">
            <w:pPr>
              <w:spacing w:line="240" w:lineRule="atLeast"/>
              <w:rPr>
                <w:sz w:val="18"/>
                <w:szCs w:val="18"/>
              </w:rPr>
            </w:pPr>
          </w:p>
          <w:p w:rsidR="004908E0" w:rsidRPr="00C64B9D" w:rsidRDefault="004908E0" w:rsidP="00C64B9D">
            <w:pPr>
              <w:spacing w:line="240" w:lineRule="atLeast"/>
              <w:rPr>
                <w:sz w:val="18"/>
                <w:szCs w:val="1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0"/>
                <w:sz w:val="18"/>
                <w:szCs w:val="18"/>
              </w:rPr>
              <w:t>150±200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6</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6"/>
                <w:sz w:val="18"/>
                <w:szCs w:val="18"/>
              </w:rPr>
              <w:t>po 2</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6"/>
                <w:sz w:val="18"/>
                <w:szCs w:val="18"/>
              </w:rPr>
              <w:t>po 2</w:t>
            </w:r>
          </w:p>
        </w:tc>
      </w:tr>
      <w:tr w:rsidR="004908E0" w:rsidRPr="00C64B9D">
        <w:tblPrEx>
          <w:tblCellMar>
            <w:top w:w="0" w:type="dxa"/>
            <w:bottom w:w="0" w:type="dxa"/>
          </w:tblCellMar>
        </w:tblPrEx>
        <w:trPr>
          <w:cantSplit/>
          <w:trHeight w:hRule="exact" w:val="338"/>
        </w:trPr>
        <w:tc>
          <w:tcPr>
            <w:tcW w:w="1922" w:type="dxa"/>
            <w:tcBorders>
              <w:top w:val="nil"/>
              <w:left w:val="single" w:sz="6" w:space="0" w:color="auto"/>
              <w:bottom w:val="single" w:sz="6" w:space="0" w:color="auto"/>
              <w:right w:val="single" w:sz="6" w:space="0" w:color="auto"/>
            </w:tcBorders>
            <w:shd w:val="clear" w:color="auto" w:fill="FFFFFF"/>
          </w:tcPr>
          <w:p w:rsidR="004908E0" w:rsidRPr="00C64B9D" w:rsidRDefault="004908E0" w:rsidP="00C64B9D">
            <w:pPr>
              <w:spacing w:line="240" w:lineRule="atLeast"/>
              <w:rPr>
                <w:sz w:val="18"/>
                <w:szCs w:val="18"/>
              </w:rPr>
            </w:pPr>
          </w:p>
          <w:p w:rsidR="004908E0" w:rsidRPr="00C64B9D" w:rsidRDefault="004908E0" w:rsidP="00C64B9D">
            <w:pPr>
              <w:spacing w:line="240" w:lineRule="atLeast"/>
              <w:rPr>
                <w:sz w:val="18"/>
                <w:szCs w:val="1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3"/>
                <w:sz w:val="18"/>
                <w:szCs w:val="18"/>
              </w:rPr>
              <w:t>powyżej 200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8</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0"/>
                <w:sz w:val="18"/>
                <w:szCs w:val="18"/>
              </w:rPr>
              <w:t>po 3</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0"/>
                <w:sz w:val="18"/>
                <w:szCs w:val="18"/>
              </w:rPr>
              <w:t>po 2</w:t>
            </w:r>
          </w:p>
        </w:tc>
      </w:tr>
      <w:tr w:rsidR="004908E0" w:rsidRPr="00C64B9D">
        <w:tblPrEx>
          <w:tblCellMar>
            <w:top w:w="0" w:type="dxa"/>
            <w:bottom w:w="0" w:type="dxa"/>
          </w:tblCellMar>
        </w:tblPrEx>
        <w:trPr>
          <w:cantSplit/>
          <w:trHeight w:hRule="exact" w:val="331"/>
        </w:trPr>
        <w:tc>
          <w:tcPr>
            <w:tcW w:w="1922" w:type="dxa"/>
            <w:vMerge w:val="restart"/>
            <w:tcBorders>
              <w:top w:val="single" w:sz="6" w:space="0" w:color="auto"/>
              <w:left w:val="single" w:sz="6" w:space="0" w:color="auto"/>
              <w:bottom w:val="nil"/>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8"/>
                <w:sz w:val="18"/>
                <w:szCs w:val="18"/>
              </w:rPr>
              <w:t>Powyżej 150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1"/>
                <w:sz w:val="18"/>
                <w:szCs w:val="18"/>
              </w:rPr>
              <w:t>do 150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6</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8"/>
                <w:sz w:val="18"/>
                <w:szCs w:val="18"/>
              </w:rPr>
              <w:t>nie mocuje się</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0"/>
                <w:sz w:val="18"/>
                <w:szCs w:val="18"/>
              </w:rPr>
              <w:t>po 3</w:t>
            </w:r>
          </w:p>
        </w:tc>
      </w:tr>
      <w:tr w:rsidR="004908E0" w:rsidRPr="00C64B9D">
        <w:tblPrEx>
          <w:tblCellMar>
            <w:top w:w="0" w:type="dxa"/>
            <w:bottom w:w="0" w:type="dxa"/>
          </w:tblCellMar>
        </w:tblPrEx>
        <w:trPr>
          <w:cantSplit/>
          <w:trHeight w:hRule="exact" w:val="338"/>
        </w:trPr>
        <w:tc>
          <w:tcPr>
            <w:tcW w:w="1922" w:type="dxa"/>
            <w:vMerge w:val="restart"/>
            <w:tcBorders>
              <w:top w:val="nil"/>
              <w:left w:val="single" w:sz="6" w:space="0" w:color="auto"/>
              <w:bottom w:val="nil"/>
              <w:right w:val="single" w:sz="6" w:space="0" w:color="auto"/>
            </w:tcBorders>
            <w:shd w:val="clear" w:color="auto" w:fill="FFFFFF"/>
          </w:tcPr>
          <w:p w:rsidR="004908E0" w:rsidRPr="00C64B9D" w:rsidRDefault="004908E0" w:rsidP="00C64B9D">
            <w:pPr>
              <w:spacing w:line="240" w:lineRule="atLeast"/>
              <w:rPr>
                <w:sz w:val="18"/>
                <w:szCs w:val="18"/>
              </w:rPr>
            </w:pPr>
          </w:p>
          <w:p w:rsidR="004908E0" w:rsidRPr="00C64B9D" w:rsidRDefault="004908E0" w:rsidP="00C64B9D">
            <w:pPr>
              <w:spacing w:line="240" w:lineRule="atLeast"/>
              <w:rPr>
                <w:sz w:val="18"/>
                <w:szCs w:val="1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0"/>
                <w:sz w:val="18"/>
                <w:szCs w:val="18"/>
              </w:rPr>
              <w:t>150±200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8</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1"/>
                <w:sz w:val="18"/>
                <w:szCs w:val="18"/>
              </w:rPr>
              <w:t>po 1</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1"/>
                <w:sz w:val="18"/>
                <w:szCs w:val="18"/>
              </w:rPr>
              <w:t>po 3</w:t>
            </w:r>
          </w:p>
        </w:tc>
      </w:tr>
      <w:tr w:rsidR="004908E0" w:rsidRPr="00C64B9D">
        <w:tblPrEx>
          <w:tblCellMar>
            <w:top w:w="0" w:type="dxa"/>
            <w:bottom w:w="0" w:type="dxa"/>
          </w:tblCellMar>
        </w:tblPrEx>
        <w:trPr>
          <w:cantSplit/>
          <w:trHeight w:hRule="exact" w:val="454"/>
        </w:trPr>
        <w:tc>
          <w:tcPr>
            <w:tcW w:w="1922" w:type="dxa"/>
            <w:tcBorders>
              <w:top w:val="nil"/>
              <w:left w:val="single" w:sz="6" w:space="0" w:color="auto"/>
              <w:bottom w:val="single" w:sz="6" w:space="0" w:color="auto"/>
              <w:right w:val="single" w:sz="6" w:space="0" w:color="auto"/>
            </w:tcBorders>
            <w:shd w:val="clear" w:color="auto" w:fill="FFFFFF"/>
          </w:tcPr>
          <w:p w:rsidR="004908E0" w:rsidRPr="00C64B9D" w:rsidRDefault="004908E0" w:rsidP="00C64B9D">
            <w:pPr>
              <w:spacing w:line="240" w:lineRule="atLeast"/>
              <w:rPr>
                <w:sz w:val="18"/>
                <w:szCs w:val="18"/>
              </w:rPr>
            </w:pPr>
          </w:p>
          <w:p w:rsidR="004908E0" w:rsidRPr="00C64B9D" w:rsidRDefault="004908E0" w:rsidP="00C64B9D">
            <w:pPr>
              <w:spacing w:line="240" w:lineRule="atLeast"/>
              <w:rPr>
                <w:sz w:val="18"/>
                <w:szCs w:val="18"/>
              </w:rPr>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14"/>
                <w:sz w:val="18"/>
                <w:szCs w:val="18"/>
              </w:rPr>
              <w:t>powyżej 200</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100</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7"/>
                <w:sz w:val="18"/>
                <w:szCs w:val="18"/>
              </w:rPr>
              <w:t>po 2</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9"/>
                <w:sz w:val="18"/>
                <w:szCs w:val="18"/>
              </w:rPr>
              <w:t>po 3</w:t>
            </w:r>
          </w:p>
        </w:tc>
      </w:tr>
    </w:tbl>
    <w:p w:rsidR="004908E0" w:rsidRPr="00C64B9D" w:rsidRDefault="004908E0" w:rsidP="00C64B9D">
      <w:pPr>
        <w:shd w:val="clear" w:color="auto" w:fill="FFFFFF"/>
        <w:spacing w:line="240" w:lineRule="atLeast"/>
        <w:rPr>
          <w:spacing w:val="-1"/>
          <w:sz w:val="18"/>
          <w:szCs w:val="18"/>
        </w:rPr>
      </w:pPr>
    </w:p>
    <w:p w:rsidR="004908E0" w:rsidRPr="00C66145" w:rsidRDefault="004908E0" w:rsidP="00C64B9D">
      <w:pPr>
        <w:shd w:val="clear" w:color="auto" w:fill="FFFFFF"/>
        <w:spacing w:line="240" w:lineRule="atLeast"/>
        <w:rPr>
          <w:sz w:val="18"/>
          <w:szCs w:val="18"/>
        </w:rPr>
      </w:pPr>
      <w:r w:rsidRPr="00C64B9D">
        <w:rPr>
          <w:spacing w:val="-1"/>
          <w:sz w:val="18"/>
          <w:szCs w:val="18"/>
        </w:rPr>
        <w:t xml:space="preserve">Skrzydła okienne i drzwiowe, ościeżnice powinny mieć usunięte wszystkie drobne </w:t>
      </w:r>
      <w:r w:rsidRPr="00C64B9D">
        <w:rPr>
          <w:spacing w:val="-3"/>
          <w:sz w:val="18"/>
          <w:szCs w:val="18"/>
        </w:rPr>
        <w:t>wady powierzchniowe, np pęknięcia, wyrwy. Wymienione ubytki należy wypełnić kitem syntetycznym (ftalowym).</w:t>
      </w:r>
    </w:p>
    <w:p w:rsidR="004908E0" w:rsidRPr="00C64B9D" w:rsidRDefault="004908E0" w:rsidP="00C64B9D">
      <w:pPr>
        <w:shd w:val="clear" w:color="auto" w:fill="FFFFFF"/>
        <w:spacing w:line="240" w:lineRule="atLeast"/>
        <w:rPr>
          <w:sz w:val="18"/>
          <w:szCs w:val="18"/>
        </w:rPr>
      </w:pPr>
      <w:r w:rsidRPr="00C64B9D">
        <w:rPr>
          <w:iCs/>
          <w:sz w:val="18"/>
          <w:szCs w:val="18"/>
          <w:u w:val="single"/>
        </w:rPr>
        <w:t>5.2</w:t>
      </w:r>
      <w:r w:rsidRPr="00C64B9D">
        <w:rPr>
          <w:i/>
          <w:iCs/>
          <w:sz w:val="18"/>
          <w:szCs w:val="18"/>
          <w:u w:val="single"/>
        </w:rPr>
        <w:t xml:space="preserve">. </w:t>
      </w:r>
      <w:r w:rsidRPr="00C64B9D">
        <w:rPr>
          <w:sz w:val="18"/>
          <w:szCs w:val="18"/>
          <w:u w:val="single"/>
        </w:rPr>
        <w:t>Osadzanie i uszczelnianie stolarki</w:t>
      </w:r>
    </w:p>
    <w:p w:rsidR="004908E0" w:rsidRPr="00C64B9D" w:rsidRDefault="004908E0" w:rsidP="00C64B9D">
      <w:pPr>
        <w:shd w:val="clear" w:color="auto" w:fill="FFFFFF"/>
        <w:spacing w:line="240" w:lineRule="atLeast"/>
        <w:rPr>
          <w:sz w:val="18"/>
          <w:szCs w:val="18"/>
        </w:rPr>
      </w:pPr>
      <w:r w:rsidRPr="00C64B9D">
        <w:rPr>
          <w:spacing w:val="1"/>
          <w:sz w:val="18"/>
          <w:szCs w:val="18"/>
        </w:rPr>
        <w:t>Osadzanie stolarki okiennej</w:t>
      </w:r>
    </w:p>
    <w:p w:rsidR="004908E0" w:rsidRPr="00C64B9D" w:rsidRDefault="004908E0" w:rsidP="00C64B9D">
      <w:pPr>
        <w:shd w:val="clear" w:color="auto" w:fill="FFFFFF"/>
        <w:tabs>
          <w:tab w:val="left" w:pos="1444"/>
        </w:tabs>
        <w:spacing w:line="240" w:lineRule="atLeast"/>
        <w:jc w:val="both"/>
        <w:rPr>
          <w:sz w:val="18"/>
          <w:szCs w:val="18"/>
        </w:rPr>
      </w:pPr>
      <w:r w:rsidRPr="00C64B9D">
        <w:rPr>
          <w:spacing w:val="-1"/>
          <w:sz w:val="18"/>
          <w:szCs w:val="18"/>
        </w:rPr>
        <w:t xml:space="preserve">W sprawdzone i przygotowane ościeże należy wstawić stolarkę na podkładkach </w:t>
      </w:r>
      <w:r w:rsidRPr="00C64B9D">
        <w:rPr>
          <w:spacing w:val="-2"/>
          <w:sz w:val="18"/>
          <w:szCs w:val="18"/>
        </w:rPr>
        <w:t xml:space="preserve">lub listwach. Elementy kotwiące osadzić w ościeżach. </w:t>
      </w:r>
      <w:r w:rsidRPr="00C64B9D">
        <w:rPr>
          <w:spacing w:val="2"/>
          <w:sz w:val="18"/>
          <w:szCs w:val="18"/>
        </w:rPr>
        <w:t xml:space="preserve">Uszczelnienie ościeży należy wykonać kitem trwale plastycznym, a szczelinę </w:t>
      </w:r>
      <w:r w:rsidRPr="00C64B9D">
        <w:rPr>
          <w:spacing w:val="-6"/>
          <w:sz w:val="18"/>
          <w:szCs w:val="18"/>
        </w:rPr>
        <w:t xml:space="preserve">przykryć listwą. </w:t>
      </w:r>
      <w:r w:rsidRPr="00C64B9D">
        <w:rPr>
          <w:spacing w:val="-2"/>
          <w:sz w:val="18"/>
          <w:szCs w:val="18"/>
        </w:rPr>
        <w:t>Ustawienie okna należy sprawdzić w pionie i w poziomie.</w:t>
      </w:r>
    </w:p>
    <w:p w:rsidR="004908E0" w:rsidRPr="00C64B9D" w:rsidRDefault="004908E0" w:rsidP="00C64B9D">
      <w:pPr>
        <w:shd w:val="clear" w:color="auto" w:fill="FFFFFF"/>
        <w:spacing w:line="240" w:lineRule="atLeast"/>
        <w:jc w:val="both"/>
        <w:rPr>
          <w:sz w:val="18"/>
          <w:szCs w:val="18"/>
        </w:rPr>
      </w:pPr>
      <w:r w:rsidRPr="00C64B9D">
        <w:rPr>
          <w:sz w:val="18"/>
          <w:szCs w:val="18"/>
        </w:rPr>
        <w:t xml:space="preserve">Dopuszczalne odchylenie od pionu powinno być mniejsze od </w:t>
      </w:r>
      <w:smartTag w:uri="urn:schemas-microsoft-com:office:smarttags" w:element="metricconverter">
        <w:smartTagPr>
          <w:attr w:name="ProductID" w:val="1 mm"/>
        </w:smartTagPr>
        <w:r w:rsidRPr="00C64B9D">
          <w:rPr>
            <w:sz w:val="18"/>
            <w:szCs w:val="18"/>
          </w:rPr>
          <w:t>1 mm</w:t>
        </w:r>
      </w:smartTag>
      <w:r w:rsidRPr="00C64B9D">
        <w:rPr>
          <w:sz w:val="18"/>
          <w:szCs w:val="18"/>
        </w:rPr>
        <w:t xml:space="preserve"> na </w:t>
      </w:r>
      <w:smartTag w:uri="urn:schemas-microsoft-com:office:smarttags" w:element="metricconverter">
        <w:smartTagPr>
          <w:attr w:name="ProductID" w:val="1 m"/>
        </w:smartTagPr>
        <w:r w:rsidRPr="00C64B9D">
          <w:rPr>
            <w:sz w:val="18"/>
            <w:szCs w:val="18"/>
          </w:rPr>
          <w:t>1 m</w:t>
        </w:r>
      </w:smartTag>
      <w:r w:rsidRPr="00C64B9D">
        <w:rPr>
          <w:sz w:val="18"/>
          <w:szCs w:val="18"/>
        </w:rPr>
        <w:t xml:space="preserve"> wyso</w:t>
      </w:r>
      <w:r w:rsidRPr="00C64B9D">
        <w:rPr>
          <w:sz w:val="18"/>
          <w:szCs w:val="18"/>
        </w:rPr>
        <w:softHyphen/>
      </w:r>
      <w:r w:rsidRPr="00C64B9D">
        <w:rPr>
          <w:spacing w:val="-2"/>
          <w:sz w:val="18"/>
          <w:szCs w:val="18"/>
        </w:rPr>
        <w:t xml:space="preserve">kości okna, nie więcej niż </w:t>
      </w:r>
      <w:smartTag w:uri="urn:schemas-microsoft-com:office:smarttags" w:element="metricconverter">
        <w:smartTagPr>
          <w:attr w:name="ProductID" w:val="3 mm"/>
        </w:smartTagPr>
        <w:r w:rsidRPr="00C64B9D">
          <w:rPr>
            <w:spacing w:val="-2"/>
            <w:sz w:val="18"/>
            <w:szCs w:val="18"/>
          </w:rPr>
          <w:t>3 mm</w:t>
        </w:r>
      </w:smartTag>
      <w:r w:rsidRPr="00C64B9D">
        <w:rPr>
          <w:spacing w:val="-2"/>
          <w:sz w:val="18"/>
          <w:szCs w:val="18"/>
        </w:rPr>
        <w:t xml:space="preserve">. </w:t>
      </w:r>
      <w:r w:rsidRPr="00C64B9D">
        <w:rPr>
          <w:spacing w:val="-3"/>
          <w:sz w:val="18"/>
          <w:szCs w:val="18"/>
        </w:rPr>
        <w:t>Różnice wymiarów po przekątnych nie powinny być większe od:</w:t>
      </w:r>
    </w:p>
    <w:p w:rsidR="004908E0" w:rsidRPr="00C64B9D" w:rsidRDefault="004908E0" w:rsidP="00317F2A">
      <w:pPr>
        <w:widowControl/>
        <w:numPr>
          <w:ilvl w:val="0"/>
          <w:numId w:val="62"/>
        </w:numPr>
        <w:shd w:val="clear" w:color="auto" w:fill="FFFFFF"/>
        <w:tabs>
          <w:tab w:val="left" w:pos="1451"/>
        </w:tabs>
        <w:autoSpaceDE/>
        <w:autoSpaceDN/>
        <w:adjustRightInd/>
        <w:spacing w:line="240" w:lineRule="atLeast"/>
        <w:jc w:val="both"/>
        <w:rPr>
          <w:sz w:val="18"/>
          <w:szCs w:val="18"/>
        </w:rPr>
      </w:pPr>
      <w:smartTag w:uri="urn:schemas-microsoft-com:office:smarttags" w:element="metricconverter">
        <w:smartTagPr>
          <w:attr w:name="ProductID" w:val="2 mm"/>
        </w:smartTagPr>
        <w:r w:rsidRPr="00C64B9D">
          <w:rPr>
            <w:spacing w:val="-1"/>
            <w:sz w:val="18"/>
            <w:szCs w:val="18"/>
          </w:rPr>
          <w:t>2 mm</w:t>
        </w:r>
      </w:smartTag>
      <w:r w:rsidRPr="00C64B9D">
        <w:rPr>
          <w:spacing w:val="-1"/>
          <w:sz w:val="18"/>
          <w:szCs w:val="18"/>
        </w:rPr>
        <w:t xml:space="preserve"> przy długości przekątnej do </w:t>
      </w:r>
      <w:smartTag w:uri="urn:schemas-microsoft-com:office:smarttags" w:element="metricconverter">
        <w:smartTagPr>
          <w:attr w:name="ProductID" w:val="1 m"/>
        </w:smartTagPr>
        <w:r w:rsidRPr="00C64B9D">
          <w:rPr>
            <w:spacing w:val="-1"/>
            <w:sz w:val="18"/>
            <w:szCs w:val="18"/>
          </w:rPr>
          <w:t>1 m</w:t>
        </w:r>
      </w:smartTag>
      <w:r w:rsidRPr="00C64B9D">
        <w:rPr>
          <w:spacing w:val="-1"/>
          <w:sz w:val="18"/>
          <w:szCs w:val="18"/>
        </w:rPr>
        <w:t>,</w:t>
      </w:r>
    </w:p>
    <w:p w:rsidR="004908E0" w:rsidRPr="00C64B9D" w:rsidRDefault="004908E0" w:rsidP="00317F2A">
      <w:pPr>
        <w:widowControl/>
        <w:numPr>
          <w:ilvl w:val="0"/>
          <w:numId w:val="62"/>
        </w:numPr>
        <w:shd w:val="clear" w:color="auto" w:fill="FFFFFF"/>
        <w:tabs>
          <w:tab w:val="left" w:pos="1451"/>
        </w:tabs>
        <w:autoSpaceDE/>
        <w:autoSpaceDN/>
        <w:adjustRightInd/>
        <w:spacing w:line="240" w:lineRule="atLeast"/>
        <w:jc w:val="both"/>
        <w:rPr>
          <w:sz w:val="18"/>
          <w:szCs w:val="18"/>
        </w:rPr>
      </w:pPr>
      <w:smartTag w:uri="urn:schemas-microsoft-com:office:smarttags" w:element="metricconverter">
        <w:smartTagPr>
          <w:attr w:name="ProductID" w:val="3 mm"/>
        </w:smartTagPr>
        <w:r w:rsidRPr="00C64B9D">
          <w:rPr>
            <w:spacing w:val="-1"/>
            <w:sz w:val="18"/>
            <w:szCs w:val="18"/>
          </w:rPr>
          <w:t>3 mm</w:t>
        </w:r>
      </w:smartTag>
      <w:r w:rsidRPr="00C64B9D">
        <w:rPr>
          <w:spacing w:val="-1"/>
          <w:sz w:val="18"/>
          <w:szCs w:val="18"/>
        </w:rPr>
        <w:t xml:space="preserve"> przy długości przekątnej do </w:t>
      </w:r>
      <w:smartTag w:uri="urn:schemas-microsoft-com:office:smarttags" w:element="metricconverter">
        <w:smartTagPr>
          <w:attr w:name="ProductID" w:val="2 m"/>
        </w:smartTagPr>
        <w:r w:rsidRPr="00C64B9D">
          <w:rPr>
            <w:spacing w:val="-1"/>
            <w:sz w:val="18"/>
            <w:szCs w:val="18"/>
          </w:rPr>
          <w:t>2 m</w:t>
        </w:r>
      </w:smartTag>
      <w:r w:rsidRPr="00C64B9D">
        <w:rPr>
          <w:spacing w:val="-1"/>
          <w:sz w:val="18"/>
          <w:szCs w:val="18"/>
        </w:rPr>
        <w:t>,</w:t>
      </w:r>
    </w:p>
    <w:p w:rsidR="004908E0" w:rsidRPr="00C64B9D" w:rsidRDefault="004908E0" w:rsidP="00317F2A">
      <w:pPr>
        <w:widowControl/>
        <w:numPr>
          <w:ilvl w:val="0"/>
          <w:numId w:val="62"/>
        </w:numPr>
        <w:shd w:val="clear" w:color="auto" w:fill="FFFFFF"/>
        <w:tabs>
          <w:tab w:val="left" w:pos="1451"/>
        </w:tabs>
        <w:autoSpaceDE/>
        <w:autoSpaceDN/>
        <w:adjustRightInd/>
        <w:spacing w:line="240" w:lineRule="atLeast"/>
        <w:jc w:val="both"/>
        <w:rPr>
          <w:sz w:val="18"/>
          <w:szCs w:val="18"/>
        </w:rPr>
      </w:pPr>
      <w:smartTag w:uri="urn:schemas-microsoft-com:office:smarttags" w:element="metricconverter">
        <w:smartTagPr>
          <w:attr w:name="ProductID" w:val="4 mm"/>
        </w:smartTagPr>
        <w:r w:rsidRPr="00C64B9D">
          <w:rPr>
            <w:spacing w:val="-2"/>
            <w:sz w:val="18"/>
            <w:szCs w:val="18"/>
          </w:rPr>
          <w:t>4 mm</w:t>
        </w:r>
      </w:smartTag>
      <w:r w:rsidRPr="00C64B9D">
        <w:rPr>
          <w:spacing w:val="-2"/>
          <w:sz w:val="18"/>
          <w:szCs w:val="18"/>
        </w:rPr>
        <w:t xml:space="preserve"> przy długości przekątnej powyżej </w:t>
      </w:r>
      <w:smartTag w:uri="urn:schemas-microsoft-com:office:smarttags" w:element="metricconverter">
        <w:smartTagPr>
          <w:attr w:name="ProductID" w:val="2 m"/>
        </w:smartTagPr>
        <w:r w:rsidRPr="00C64B9D">
          <w:rPr>
            <w:spacing w:val="-2"/>
            <w:sz w:val="18"/>
            <w:szCs w:val="18"/>
          </w:rPr>
          <w:t>2 m</w:t>
        </w:r>
      </w:smartTag>
      <w:r w:rsidRPr="00C64B9D">
        <w:rPr>
          <w:spacing w:val="-2"/>
          <w:sz w:val="18"/>
          <w:szCs w:val="18"/>
        </w:rPr>
        <w:t>.</w:t>
      </w:r>
    </w:p>
    <w:p w:rsidR="004908E0" w:rsidRPr="00C64B9D" w:rsidRDefault="004908E0" w:rsidP="00C64B9D">
      <w:pPr>
        <w:shd w:val="clear" w:color="auto" w:fill="FFFFFF"/>
        <w:tabs>
          <w:tab w:val="left" w:pos="1444"/>
        </w:tabs>
        <w:spacing w:line="240" w:lineRule="atLeast"/>
        <w:jc w:val="both"/>
        <w:rPr>
          <w:sz w:val="18"/>
          <w:szCs w:val="18"/>
        </w:rPr>
      </w:pPr>
      <w:r w:rsidRPr="00C64B9D">
        <w:rPr>
          <w:spacing w:val="-4"/>
          <w:sz w:val="18"/>
          <w:szCs w:val="18"/>
        </w:rPr>
        <w:t>Zamocowane okno należy uszczelnić pod względem termicznym przez wypełnie</w:t>
      </w:r>
      <w:r w:rsidRPr="00C64B9D">
        <w:rPr>
          <w:spacing w:val="-4"/>
          <w:sz w:val="18"/>
          <w:szCs w:val="18"/>
        </w:rPr>
        <w:softHyphen/>
      </w:r>
      <w:r w:rsidRPr="00C64B9D">
        <w:rPr>
          <w:spacing w:val="-2"/>
          <w:sz w:val="18"/>
          <w:szCs w:val="18"/>
        </w:rPr>
        <w:t>nie szczeliny między ościeżem a ościeżnicą materiałem izolacyjnym dopuszczo</w:t>
      </w:r>
      <w:r w:rsidRPr="00C64B9D">
        <w:rPr>
          <w:spacing w:val="-2"/>
          <w:sz w:val="18"/>
          <w:szCs w:val="18"/>
        </w:rPr>
        <w:softHyphen/>
        <w:t xml:space="preserve">nym do stosowania do tego celu świadectwem ITB. Zabrania się używać do tego </w:t>
      </w:r>
      <w:r w:rsidRPr="00C64B9D">
        <w:rPr>
          <w:spacing w:val="-3"/>
          <w:sz w:val="18"/>
          <w:szCs w:val="18"/>
        </w:rPr>
        <w:t>celu materiałów wydzielających związki chemiczne szkodliwe dla zdrowia ludzi.</w:t>
      </w:r>
    </w:p>
    <w:p w:rsidR="004908E0" w:rsidRPr="00C66145" w:rsidRDefault="004908E0" w:rsidP="00C66145">
      <w:pPr>
        <w:shd w:val="clear" w:color="auto" w:fill="FFFFFF"/>
        <w:tabs>
          <w:tab w:val="left" w:pos="1444"/>
        </w:tabs>
        <w:spacing w:line="240" w:lineRule="atLeast"/>
        <w:jc w:val="both"/>
        <w:rPr>
          <w:sz w:val="18"/>
          <w:szCs w:val="18"/>
        </w:rPr>
      </w:pPr>
      <w:r w:rsidRPr="00C64B9D">
        <w:rPr>
          <w:sz w:val="18"/>
          <w:szCs w:val="18"/>
        </w:rPr>
        <w:t xml:space="preserve">Osadzone okno po zmontowaniu należy dokładnie zamknąć. </w:t>
      </w:r>
      <w:r w:rsidRPr="00C64B9D">
        <w:rPr>
          <w:spacing w:val="5"/>
          <w:sz w:val="18"/>
          <w:szCs w:val="18"/>
        </w:rPr>
        <w:t xml:space="preserve">Osadzenie parapetów wykonywać po całkowitym osadzeniu i uszczelnieniu </w:t>
      </w:r>
      <w:r w:rsidRPr="00C64B9D">
        <w:rPr>
          <w:spacing w:val="-4"/>
          <w:sz w:val="18"/>
          <w:szCs w:val="18"/>
        </w:rPr>
        <w:t>okien.</w:t>
      </w:r>
    </w:p>
    <w:p w:rsidR="004908E0" w:rsidRPr="00C64B9D" w:rsidRDefault="004908E0" w:rsidP="00C64B9D">
      <w:pPr>
        <w:shd w:val="clear" w:color="auto" w:fill="FFFFFF"/>
        <w:spacing w:line="240" w:lineRule="atLeast"/>
        <w:jc w:val="both"/>
        <w:rPr>
          <w:sz w:val="18"/>
          <w:szCs w:val="18"/>
        </w:rPr>
      </w:pPr>
      <w:r w:rsidRPr="00C64B9D">
        <w:rPr>
          <w:spacing w:val="-1"/>
          <w:sz w:val="18"/>
          <w:szCs w:val="18"/>
        </w:rPr>
        <w:t>Osadzanie stolarki drzwiowej</w:t>
      </w:r>
    </w:p>
    <w:p w:rsidR="004908E0" w:rsidRPr="00C64B9D" w:rsidRDefault="004908E0" w:rsidP="00C64B9D">
      <w:pPr>
        <w:shd w:val="clear" w:color="auto" w:fill="FFFFFF"/>
        <w:tabs>
          <w:tab w:val="left" w:pos="1444"/>
        </w:tabs>
        <w:spacing w:line="240" w:lineRule="atLeast"/>
        <w:jc w:val="both"/>
        <w:rPr>
          <w:sz w:val="18"/>
          <w:szCs w:val="18"/>
        </w:rPr>
      </w:pPr>
      <w:r w:rsidRPr="00C64B9D">
        <w:rPr>
          <w:spacing w:val="-3"/>
          <w:sz w:val="18"/>
          <w:szCs w:val="18"/>
        </w:rPr>
        <w:t>Dokładność wykonania ościeży powinna odpowiadać wymogom dla robót muro</w:t>
      </w:r>
      <w:r w:rsidRPr="00C64B9D">
        <w:rPr>
          <w:spacing w:val="-7"/>
          <w:sz w:val="18"/>
          <w:szCs w:val="18"/>
        </w:rPr>
        <w:t xml:space="preserve">wych </w:t>
      </w:r>
    </w:p>
    <w:p w:rsidR="004908E0" w:rsidRPr="00C64B9D" w:rsidRDefault="004908E0" w:rsidP="00C64B9D">
      <w:pPr>
        <w:shd w:val="clear" w:color="auto" w:fill="FFFFFF"/>
        <w:tabs>
          <w:tab w:val="left" w:pos="1444"/>
        </w:tabs>
        <w:spacing w:line="240" w:lineRule="atLeast"/>
        <w:jc w:val="both"/>
        <w:rPr>
          <w:sz w:val="18"/>
          <w:szCs w:val="18"/>
        </w:rPr>
      </w:pPr>
      <w:r w:rsidRPr="00C64B9D">
        <w:rPr>
          <w:spacing w:val="-4"/>
          <w:sz w:val="18"/>
          <w:szCs w:val="18"/>
        </w:rPr>
        <w:t>Ościeżnicę mocować za pomocą kotew lub haków osadzonych w ościeżu. Oścież</w:t>
      </w:r>
      <w:r w:rsidRPr="00C64B9D">
        <w:rPr>
          <w:spacing w:val="-1"/>
          <w:sz w:val="18"/>
          <w:szCs w:val="18"/>
        </w:rPr>
        <w:t>nice należy zabezpieczyć przed korozją biologiczną od strony muru.</w:t>
      </w:r>
    </w:p>
    <w:p w:rsidR="004908E0" w:rsidRPr="00C64B9D" w:rsidRDefault="004908E0" w:rsidP="00C64B9D">
      <w:pPr>
        <w:shd w:val="clear" w:color="auto" w:fill="FFFFFF"/>
        <w:tabs>
          <w:tab w:val="left" w:pos="1444"/>
        </w:tabs>
        <w:spacing w:line="240" w:lineRule="atLeast"/>
        <w:jc w:val="both"/>
        <w:rPr>
          <w:sz w:val="18"/>
          <w:szCs w:val="18"/>
        </w:rPr>
      </w:pPr>
      <w:r w:rsidRPr="00C64B9D">
        <w:rPr>
          <w:spacing w:val="-3"/>
          <w:sz w:val="18"/>
          <w:szCs w:val="18"/>
        </w:rPr>
        <w:t>Szczeliny między ościeżnicą a murem wypełnić materiałem izolacyjnym dopusz</w:t>
      </w:r>
      <w:r w:rsidRPr="00C64B9D">
        <w:rPr>
          <w:spacing w:val="-3"/>
          <w:sz w:val="18"/>
          <w:szCs w:val="18"/>
        </w:rPr>
        <w:softHyphen/>
      </w:r>
      <w:r w:rsidRPr="00C64B9D">
        <w:rPr>
          <w:spacing w:val="-2"/>
          <w:sz w:val="18"/>
          <w:szCs w:val="18"/>
        </w:rPr>
        <w:t>czonym do tego celu świadectwem ITB.</w:t>
      </w:r>
    </w:p>
    <w:p w:rsidR="004908E0" w:rsidRPr="00C64B9D" w:rsidRDefault="004908E0" w:rsidP="00C64B9D">
      <w:pPr>
        <w:shd w:val="clear" w:color="auto" w:fill="FFFFFF"/>
        <w:tabs>
          <w:tab w:val="left" w:pos="1444"/>
        </w:tabs>
        <w:spacing w:line="240" w:lineRule="atLeast"/>
        <w:jc w:val="both"/>
        <w:rPr>
          <w:sz w:val="18"/>
          <w:szCs w:val="18"/>
        </w:rPr>
      </w:pPr>
      <w:r w:rsidRPr="00C64B9D">
        <w:rPr>
          <w:spacing w:val="1"/>
          <w:sz w:val="18"/>
          <w:szCs w:val="18"/>
        </w:rPr>
        <w:t xml:space="preserve">Przed trwałym zamocowaniem należy sprawdzić ustawienie ościeżnic w pionie </w:t>
      </w:r>
      <w:r w:rsidRPr="00C64B9D">
        <w:rPr>
          <w:spacing w:val="-3"/>
          <w:sz w:val="18"/>
          <w:szCs w:val="18"/>
        </w:rPr>
        <w:t>i poziomie;</w:t>
      </w:r>
    </w:p>
    <w:p w:rsidR="004908E0" w:rsidRPr="00C64B9D" w:rsidRDefault="004908E0" w:rsidP="00C64B9D">
      <w:pPr>
        <w:shd w:val="clear" w:color="auto" w:fill="FFFFFF"/>
        <w:spacing w:line="240" w:lineRule="atLeast"/>
        <w:ind w:right="70"/>
        <w:jc w:val="both"/>
        <w:rPr>
          <w:spacing w:val="-3"/>
          <w:sz w:val="18"/>
          <w:szCs w:val="18"/>
        </w:rPr>
      </w:pPr>
      <w:r w:rsidRPr="00C64B9D">
        <w:rPr>
          <w:spacing w:val="-3"/>
          <w:sz w:val="18"/>
          <w:szCs w:val="18"/>
        </w:rPr>
        <w:t>Po zmontowaniu drzwi dokładnie zamknąć i sprawdzić luzy. Dopuszczalne wymiary luzów w stykach elementów stolarskich.</w:t>
      </w:r>
    </w:p>
    <w:p w:rsidR="004908E0" w:rsidRPr="00C64B9D" w:rsidRDefault="004908E0" w:rsidP="00C64B9D">
      <w:pPr>
        <w:spacing w:line="240" w:lineRule="atLeast"/>
        <w:rPr>
          <w:sz w:val="18"/>
          <w:szCs w:val="18"/>
        </w:rPr>
      </w:pPr>
    </w:p>
    <w:tbl>
      <w:tblPr>
        <w:tblW w:w="0" w:type="auto"/>
        <w:tblInd w:w="40" w:type="dxa"/>
        <w:tblLayout w:type="fixed"/>
        <w:tblCellMar>
          <w:left w:w="40" w:type="dxa"/>
          <w:right w:w="40" w:type="dxa"/>
        </w:tblCellMar>
        <w:tblLook w:val="0000" w:firstRow="0" w:lastRow="0" w:firstColumn="0" w:lastColumn="0" w:noHBand="0" w:noVBand="0"/>
      </w:tblPr>
      <w:tblGrid>
        <w:gridCol w:w="3578"/>
        <w:gridCol w:w="3060"/>
        <w:gridCol w:w="3161"/>
      </w:tblGrid>
      <w:tr w:rsidR="004908E0" w:rsidRPr="00C64B9D">
        <w:tblPrEx>
          <w:tblCellMar>
            <w:top w:w="0" w:type="dxa"/>
            <w:bottom w:w="0" w:type="dxa"/>
          </w:tblCellMar>
        </w:tblPrEx>
        <w:trPr>
          <w:cantSplit/>
          <w:trHeight w:hRule="exact" w:val="454"/>
        </w:trPr>
        <w:tc>
          <w:tcPr>
            <w:tcW w:w="3578" w:type="dxa"/>
            <w:vMerge w:val="restart"/>
            <w:tcBorders>
              <w:top w:val="single" w:sz="6" w:space="0" w:color="auto"/>
              <w:left w:val="single" w:sz="6" w:space="0" w:color="auto"/>
              <w:bottom w:val="nil"/>
              <w:right w:val="single" w:sz="6" w:space="0" w:color="auto"/>
            </w:tcBorders>
            <w:shd w:val="clear" w:color="auto" w:fill="FFFFFF"/>
          </w:tcPr>
          <w:p w:rsidR="004908E0" w:rsidRPr="00C64B9D" w:rsidRDefault="004908E0" w:rsidP="00C64B9D">
            <w:pPr>
              <w:shd w:val="clear" w:color="auto" w:fill="FFFFFF"/>
              <w:spacing w:line="240" w:lineRule="atLeast"/>
              <w:ind w:left="860"/>
              <w:rPr>
                <w:sz w:val="18"/>
                <w:szCs w:val="18"/>
              </w:rPr>
            </w:pPr>
            <w:r w:rsidRPr="00C64B9D">
              <w:rPr>
                <w:spacing w:val="-2"/>
                <w:sz w:val="18"/>
                <w:szCs w:val="18"/>
              </w:rPr>
              <w:t>Miejsca luzów</w:t>
            </w:r>
          </w:p>
        </w:tc>
        <w:tc>
          <w:tcPr>
            <w:tcW w:w="6221" w:type="dxa"/>
            <w:gridSpan w:val="2"/>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ind w:left="1606"/>
              <w:rPr>
                <w:sz w:val="18"/>
                <w:szCs w:val="18"/>
              </w:rPr>
            </w:pPr>
            <w:r w:rsidRPr="00C64B9D">
              <w:rPr>
                <w:spacing w:val="-2"/>
                <w:sz w:val="18"/>
                <w:szCs w:val="18"/>
              </w:rPr>
              <w:t xml:space="preserve">Wartość </w:t>
            </w:r>
            <w:r w:rsidRPr="00C64B9D">
              <w:rPr>
                <w:b/>
                <w:bCs/>
                <w:spacing w:val="-2"/>
                <w:sz w:val="18"/>
                <w:szCs w:val="18"/>
              </w:rPr>
              <w:t xml:space="preserve">luzu </w:t>
            </w:r>
            <w:r w:rsidRPr="00C64B9D">
              <w:rPr>
                <w:spacing w:val="-2"/>
                <w:sz w:val="18"/>
                <w:szCs w:val="18"/>
              </w:rPr>
              <w:t xml:space="preserve">i </w:t>
            </w:r>
            <w:r w:rsidRPr="00C64B9D">
              <w:rPr>
                <w:b/>
                <w:bCs/>
                <w:spacing w:val="-2"/>
                <w:sz w:val="18"/>
                <w:szCs w:val="18"/>
              </w:rPr>
              <w:t>odchyłek</w:t>
            </w:r>
          </w:p>
        </w:tc>
      </w:tr>
      <w:tr w:rsidR="004908E0" w:rsidRPr="00C64B9D">
        <w:tblPrEx>
          <w:tblCellMar>
            <w:top w:w="0" w:type="dxa"/>
            <w:bottom w:w="0" w:type="dxa"/>
          </w:tblCellMar>
        </w:tblPrEx>
        <w:trPr>
          <w:cantSplit/>
          <w:trHeight w:hRule="exact" w:val="367"/>
        </w:trPr>
        <w:tc>
          <w:tcPr>
            <w:tcW w:w="3578" w:type="dxa"/>
            <w:vMerge/>
            <w:tcBorders>
              <w:top w:val="nil"/>
              <w:left w:val="single" w:sz="6" w:space="0" w:color="auto"/>
              <w:bottom w:val="single" w:sz="6" w:space="0" w:color="auto"/>
              <w:right w:val="single" w:sz="6" w:space="0" w:color="auto"/>
            </w:tcBorders>
            <w:shd w:val="clear" w:color="auto" w:fill="FFFFFF"/>
          </w:tcPr>
          <w:p w:rsidR="004908E0" w:rsidRPr="00C64B9D" w:rsidRDefault="004908E0" w:rsidP="00C64B9D">
            <w:pPr>
              <w:spacing w:line="240" w:lineRule="atLeast"/>
              <w:rPr>
                <w:sz w:val="18"/>
                <w:szCs w:val="18"/>
              </w:rPr>
            </w:pPr>
          </w:p>
          <w:p w:rsidR="004908E0" w:rsidRPr="00C64B9D" w:rsidRDefault="004908E0" w:rsidP="00C64B9D">
            <w:pPr>
              <w:spacing w:line="240" w:lineRule="atLeast"/>
              <w:rPr>
                <w:sz w:val="18"/>
                <w:szCs w:val="18"/>
              </w:rPr>
            </w:pP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2"/>
                <w:sz w:val="18"/>
                <w:szCs w:val="18"/>
              </w:rPr>
              <w:t>okien</w:t>
            </w:r>
          </w:p>
        </w:tc>
        <w:tc>
          <w:tcPr>
            <w:tcW w:w="3161"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b/>
                <w:bCs/>
                <w:spacing w:val="-2"/>
                <w:sz w:val="18"/>
                <w:szCs w:val="18"/>
              </w:rPr>
              <w:t>drzwi</w:t>
            </w:r>
          </w:p>
        </w:tc>
      </w:tr>
      <w:tr w:rsidR="004908E0" w:rsidRPr="00C64B9D">
        <w:tblPrEx>
          <w:tblCellMar>
            <w:top w:w="0" w:type="dxa"/>
            <w:bottom w:w="0" w:type="dxa"/>
          </w:tblCellMar>
        </w:tblPrEx>
        <w:trPr>
          <w:trHeight w:hRule="exact" w:val="338"/>
        </w:trPr>
        <w:tc>
          <w:tcPr>
            <w:tcW w:w="357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ind w:left="58"/>
              <w:rPr>
                <w:sz w:val="18"/>
                <w:szCs w:val="18"/>
              </w:rPr>
            </w:pPr>
            <w:r w:rsidRPr="00C64B9D">
              <w:rPr>
                <w:spacing w:val="-4"/>
                <w:sz w:val="18"/>
                <w:szCs w:val="18"/>
              </w:rPr>
              <w:t>Luzy między skrzydłami</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+2</w:t>
            </w:r>
          </w:p>
        </w:tc>
        <w:tc>
          <w:tcPr>
            <w:tcW w:w="3161"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pacing w:val="-21"/>
                <w:sz w:val="18"/>
                <w:szCs w:val="18"/>
              </w:rPr>
              <w:t>+ 2</w:t>
            </w:r>
          </w:p>
        </w:tc>
      </w:tr>
      <w:tr w:rsidR="004908E0" w:rsidRPr="00C64B9D">
        <w:tblPrEx>
          <w:tblCellMar>
            <w:top w:w="0" w:type="dxa"/>
            <w:bottom w:w="0" w:type="dxa"/>
          </w:tblCellMar>
        </w:tblPrEx>
        <w:trPr>
          <w:trHeight w:hRule="exact" w:val="432"/>
        </w:trPr>
        <w:tc>
          <w:tcPr>
            <w:tcW w:w="3578"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ind w:left="54"/>
              <w:rPr>
                <w:sz w:val="18"/>
                <w:szCs w:val="18"/>
              </w:rPr>
            </w:pPr>
            <w:r w:rsidRPr="00C64B9D">
              <w:rPr>
                <w:spacing w:val="-3"/>
                <w:sz w:val="18"/>
                <w:szCs w:val="18"/>
              </w:rPr>
              <w:t>Między skrzydłami a ościeżnicą</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-1</w:t>
            </w:r>
          </w:p>
        </w:tc>
        <w:tc>
          <w:tcPr>
            <w:tcW w:w="3161" w:type="dxa"/>
            <w:tcBorders>
              <w:top w:val="single" w:sz="6" w:space="0" w:color="auto"/>
              <w:left w:val="single" w:sz="6" w:space="0" w:color="auto"/>
              <w:bottom w:val="single" w:sz="6" w:space="0" w:color="auto"/>
              <w:right w:val="single" w:sz="6" w:space="0" w:color="auto"/>
            </w:tcBorders>
            <w:shd w:val="clear" w:color="auto" w:fill="FFFFFF"/>
          </w:tcPr>
          <w:p w:rsidR="004908E0" w:rsidRPr="00C64B9D" w:rsidRDefault="004908E0" w:rsidP="00C64B9D">
            <w:pPr>
              <w:shd w:val="clear" w:color="auto" w:fill="FFFFFF"/>
              <w:spacing w:line="240" w:lineRule="atLeast"/>
              <w:jc w:val="center"/>
              <w:rPr>
                <w:sz w:val="18"/>
                <w:szCs w:val="18"/>
              </w:rPr>
            </w:pPr>
            <w:r w:rsidRPr="00C64B9D">
              <w:rPr>
                <w:sz w:val="18"/>
                <w:szCs w:val="18"/>
              </w:rPr>
              <w:t>-1</w:t>
            </w:r>
          </w:p>
        </w:tc>
      </w:tr>
    </w:tbl>
    <w:p w:rsidR="004908E0" w:rsidRPr="00C64B9D" w:rsidRDefault="004908E0" w:rsidP="00C64B9D">
      <w:pPr>
        <w:shd w:val="clear" w:color="auto" w:fill="FFFFFF"/>
        <w:spacing w:line="240" w:lineRule="atLeast"/>
        <w:rPr>
          <w:spacing w:val="-1"/>
          <w:sz w:val="18"/>
          <w:szCs w:val="18"/>
          <w:u w:val="single"/>
        </w:rPr>
      </w:pPr>
    </w:p>
    <w:p w:rsidR="004908E0" w:rsidRPr="00C64B9D" w:rsidRDefault="00F366D6" w:rsidP="00C64B9D">
      <w:pPr>
        <w:shd w:val="clear" w:color="auto" w:fill="FFFFFF"/>
        <w:spacing w:line="240" w:lineRule="atLeast"/>
        <w:ind w:left="7"/>
        <w:rPr>
          <w:b/>
          <w:bCs/>
          <w:sz w:val="18"/>
          <w:szCs w:val="18"/>
        </w:rPr>
      </w:pPr>
      <w:r w:rsidRPr="00C64B9D">
        <w:rPr>
          <w:b/>
          <w:bCs/>
          <w:spacing w:val="-1"/>
          <w:sz w:val="18"/>
          <w:szCs w:val="18"/>
        </w:rPr>
        <w:t>6.KONTROLA JAKOŚCI.</w:t>
      </w:r>
    </w:p>
    <w:p w:rsidR="004908E0" w:rsidRPr="00C64B9D" w:rsidRDefault="004908E0" w:rsidP="00C64B9D">
      <w:pPr>
        <w:shd w:val="clear" w:color="auto" w:fill="FFFFFF"/>
        <w:spacing w:line="240" w:lineRule="atLeast"/>
        <w:ind w:left="490" w:hanging="482"/>
        <w:rPr>
          <w:sz w:val="18"/>
          <w:szCs w:val="18"/>
        </w:rPr>
      </w:pPr>
      <w:r w:rsidRPr="00C64B9D">
        <w:rPr>
          <w:spacing w:val="2"/>
          <w:sz w:val="18"/>
          <w:szCs w:val="18"/>
          <w:u w:val="single"/>
        </w:rPr>
        <w:t>6.1. Zasady kontroli jakości</w:t>
      </w:r>
      <w:r w:rsidRPr="00C64B9D">
        <w:rPr>
          <w:spacing w:val="2"/>
          <w:sz w:val="18"/>
          <w:szCs w:val="18"/>
        </w:rPr>
        <w:t xml:space="preserve"> powinny być zgodne z wymogami PN-88/B-10085 dla stolarki </w:t>
      </w:r>
      <w:r w:rsidRPr="00C64B9D">
        <w:rPr>
          <w:spacing w:val="-2"/>
          <w:sz w:val="18"/>
          <w:szCs w:val="18"/>
        </w:rPr>
        <w:t>okiennej i drzwiowej, PN-72/B-10180 dla robót szklarskich.</w:t>
      </w:r>
    </w:p>
    <w:p w:rsidR="004908E0" w:rsidRPr="00C64B9D" w:rsidRDefault="004908E0" w:rsidP="00C64B9D">
      <w:pPr>
        <w:shd w:val="clear" w:color="auto" w:fill="FFFFFF"/>
        <w:spacing w:line="240" w:lineRule="atLeast"/>
        <w:rPr>
          <w:sz w:val="18"/>
          <w:szCs w:val="18"/>
        </w:rPr>
      </w:pPr>
      <w:r w:rsidRPr="00C64B9D">
        <w:rPr>
          <w:spacing w:val="-1"/>
          <w:sz w:val="18"/>
          <w:szCs w:val="18"/>
          <w:u w:val="single"/>
        </w:rPr>
        <w:t>6.2. Ocena jakości powinna obejmować:</w:t>
      </w:r>
    </w:p>
    <w:p w:rsidR="004908E0" w:rsidRPr="00C64B9D" w:rsidRDefault="004908E0" w:rsidP="00317F2A">
      <w:pPr>
        <w:widowControl/>
        <w:numPr>
          <w:ilvl w:val="0"/>
          <w:numId w:val="61"/>
        </w:numPr>
        <w:shd w:val="clear" w:color="auto" w:fill="FFFFFF"/>
        <w:tabs>
          <w:tab w:val="left" w:pos="734"/>
        </w:tabs>
        <w:autoSpaceDE/>
        <w:autoSpaceDN/>
        <w:adjustRightInd/>
        <w:spacing w:line="240" w:lineRule="atLeast"/>
        <w:ind w:left="486"/>
        <w:rPr>
          <w:sz w:val="18"/>
          <w:szCs w:val="18"/>
        </w:rPr>
      </w:pPr>
      <w:r w:rsidRPr="00C64B9D">
        <w:rPr>
          <w:spacing w:val="-4"/>
          <w:sz w:val="18"/>
          <w:szCs w:val="18"/>
        </w:rPr>
        <w:t>sprawdzenie zgodności wymiarów,</w:t>
      </w:r>
    </w:p>
    <w:p w:rsidR="004908E0" w:rsidRPr="00C64B9D" w:rsidRDefault="004908E0" w:rsidP="00317F2A">
      <w:pPr>
        <w:widowControl/>
        <w:numPr>
          <w:ilvl w:val="0"/>
          <w:numId w:val="61"/>
        </w:numPr>
        <w:shd w:val="clear" w:color="auto" w:fill="FFFFFF"/>
        <w:tabs>
          <w:tab w:val="left" w:pos="734"/>
        </w:tabs>
        <w:autoSpaceDE/>
        <w:autoSpaceDN/>
        <w:adjustRightInd/>
        <w:spacing w:line="240" w:lineRule="atLeast"/>
        <w:ind w:left="486"/>
        <w:rPr>
          <w:sz w:val="18"/>
          <w:szCs w:val="18"/>
        </w:rPr>
      </w:pPr>
      <w:r w:rsidRPr="00C64B9D">
        <w:rPr>
          <w:spacing w:val="-1"/>
          <w:sz w:val="18"/>
          <w:szCs w:val="18"/>
        </w:rPr>
        <w:t>sprawdzenie jakości materiałów z których została wykonana stolarka,</w:t>
      </w:r>
    </w:p>
    <w:p w:rsidR="004908E0" w:rsidRPr="00C64B9D" w:rsidRDefault="004908E0" w:rsidP="00317F2A">
      <w:pPr>
        <w:widowControl/>
        <w:numPr>
          <w:ilvl w:val="0"/>
          <w:numId w:val="61"/>
        </w:numPr>
        <w:shd w:val="clear" w:color="auto" w:fill="FFFFFF"/>
        <w:tabs>
          <w:tab w:val="left" w:pos="734"/>
        </w:tabs>
        <w:autoSpaceDE/>
        <w:autoSpaceDN/>
        <w:adjustRightInd/>
        <w:spacing w:line="240" w:lineRule="atLeast"/>
        <w:ind w:left="486"/>
        <w:rPr>
          <w:sz w:val="18"/>
          <w:szCs w:val="18"/>
        </w:rPr>
      </w:pPr>
      <w:r w:rsidRPr="00C64B9D">
        <w:rPr>
          <w:spacing w:val="-4"/>
          <w:sz w:val="18"/>
          <w:szCs w:val="18"/>
        </w:rPr>
        <w:t>sprawdzenie prawidłowości wykonania z uwzględnieniem szczegółów konstrukcyjnych,</w:t>
      </w:r>
    </w:p>
    <w:p w:rsidR="004908E0" w:rsidRPr="00C64B9D" w:rsidRDefault="004908E0" w:rsidP="00317F2A">
      <w:pPr>
        <w:widowControl/>
        <w:numPr>
          <w:ilvl w:val="0"/>
          <w:numId w:val="61"/>
        </w:numPr>
        <w:shd w:val="clear" w:color="auto" w:fill="FFFFFF"/>
        <w:tabs>
          <w:tab w:val="left" w:pos="734"/>
        </w:tabs>
        <w:autoSpaceDE/>
        <w:autoSpaceDN/>
        <w:adjustRightInd/>
        <w:spacing w:line="240" w:lineRule="atLeast"/>
        <w:ind w:left="486"/>
        <w:rPr>
          <w:sz w:val="18"/>
          <w:szCs w:val="18"/>
        </w:rPr>
      </w:pPr>
      <w:r w:rsidRPr="00C64B9D">
        <w:rPr>
          <w:spacing w:val="-3"/>
          <w:sz w:val="18"/>
          <w:szCs w:val="18"/>
        </w:rPr>
        <w:t>sprawdzenie działania skrzydeł i elementów ruchomych, okuć oraz ich funkcjonowania,</w:t>
      </w:r>
    </w:p>
    <w:p w:rsidR="00C66145" w:rsidRPr="00C57679" w:rsidRDefault="004908E0" w:rsidP="00C57679">
      <w:pPr>
        <w:shd w:val="clear" w:color="auto" w:fill="FFFFFF"/>
        <w:tabs>
          <w:tab w:val="left" w:pos="745"/>
        </w:tabs>
        <w:spacing w:line="240" w:lineRule="atLeast"/>
        <w:ind w:left="490" w:right="2938"/>
        <w:rPr>
          <w:sz w:val="18"/>
          <w:szCs w:val="18"/>
        </w:rPr>
      </w:pPr>
      <w:r w:rsidRPr="00C64B9D">
        <w:rPr>
          <w:sz w:val="18"/>
          <w:szCs w:val="18"/>
        </w:rPr>
        <w:t>-</w:t>
      </w:r>
      <w:r w:rsidRPr="00C64B9D">
        <w:rPr>
          <w:sz w:val="18"/>
          <w:szCs w:val="18"/>
        </w:rPr>
        <w:tab/>
      </w:r>
      <w:r w:rsidRPr="00C64B9D">
        <w:rPr>
          <w:spacing w:val="-4"/>
          <w:sz w:val="18"/>
          <w:szCs w:val="18"/>
        </w:rPr>
        <w:t>sprawdzenie prawidłowości zmontowania i uszczelnienia.</w:t>
      </w:r>
      <w:r w:rsidRPr="00C64B9D">
        <w:rPr>
          <w:spacing w:val="-4"/>
          <w:sz w:val="18"/>
          <w:szCs w:val="18"/>
        </w:rPr>
        <w:br/>
      </w:r>
      <w:r w:rsidRPr="00C64B9D">
        <w:rPr>
          <w:spacing w:val="-1"/>
          <w:sz w:val="18"/>
          <w:szCs w:val="18"/>
        </w:rPr>
        <w:t>Roboty podlegają odbiorowi.</w:t>
      </w:r>
    </w:p>
    <w:p w:rsidR="004908E0" w:rsidRPr="00C64B9D" w:rsidRDefault="00F366D6" w:rsidP="00C64B9D">
      <w:pPr>
        <w:shd w:val="clear" w:color="auto" w:fill="FFFFFF"/>
        <w:tabs>
          <w:tab w:val="left" w:pos="504"/>
        </w:tabs>
        <w:spacing w:line="240" w:lineRule="atLeast"/>
        <w:ind w:left="4"/>
        <w:rPr>
          <w:b/>
          <w:bCs/>
          <w:sz w:val="18"/>
          <w:szCs w:val="18"/>
        </w:rPr>
      </w:pPr>
      <w:r w:rsidRPr="00C64B9D">
        <w:rPr>
          <w:b/>
          <w:bCs/>
          <w:spacing w:val="-17"/>
          <w:sz w:val="18"/>
          <w:szCs w:val="18"/>
        </w:rPr>
        <w:t>7.</w:t>
      </w:r>
      <w:r w:rsidRPr="00C64B9D">
        <w:rPr>
          <w:b/>
          <w:bCs/>
          <w:spacing w:val="-9"/>
          <w:sz w:val="18"/>
          <w:szCs w:val="18"/>
        </w:rPr>
        <w:t>OBMIAR ROBÓT.</w:t>
      </w:r>
    </w:p>
    <w:p w:rsidR="004908E0" w:rsidRPr="00C64B9D" w:rsidRDefault="004908E0" w:rsidP="00C64B9D">
      <w:pPr>
        <w:shd w:val="clear" w:color="auto" w:fill="FFFFFF"/>
        <w:spacing w:line="240" w:lineRule="atLeast"/>
        <w:ind w:left="500"/>
        <w:rPr>
          <w:sz w:val="18"/>
          <w:szCs w:val="18"/>
        </w:rPr>
      </w:pPr>
      <w:r w:rsidRPr="00C64B9D">
        <w:rPr>
          <w:spacing w:val="1"/>
          <w:sz w:val="18"/>
          <w:szCs w:val="18"/>
        </w:rPr>
        <w:t xml:space="preserve">Jednostką obmiarową robót są: </w:t>
      </w:r>
      <w:r w:rsidRPr="00C64B9D">
        <w:rPr>
          <w:spacing w:val="-3"/>
          <w:sz w:val="18"/>
          <w:szCs w:val="18"/>
        </w:rPr>
        <w:t xml:space="preserve"> szt. wbudowanej stolarki w świetle ościeżnic.</w:t>
      </w:r>
    </w:p>
    <w:p w:rsidR="00C66145" w:rsidRDefault="00C66145" w:rsidP="00C64B9D">
      <w:pPr>
        <w:shd w:val="clear" w:color="auto" w:fill="FFFFFF"/>
        <w:tabs>
          <w:tab w:val="left" w:pos="504"/>
        </w:tabs>
        <w:spacing w:line="240" w:lineRule="atLeast"/>
        <w:rPr>
          <w:b/>
          <w:bCs/>
          <w:spacing w:val="-18"/>
          <w:sz w:val="18"/>
          <w:szCs w:val="18"/>
        </w:rPr>
      </w:pPr>
    </w:p>
    <w:p w:rsidR="004908E0" w:rsidRPr="00C64B9D" w:rsidRDefault="00F366D6" w:rsidP="00C64B9D">
      <w:pPr>
        <w:shd w:val="clear" w:color="auto" w:fill="FFFFFF"/>
        <w:tabs>
          <w:tab w:val="left" w:pos="504"/>
        </w:tabs>
        <w:spacing w:line="240" w:lineRule="atLeast"/>
        <w:rPr>
          <w:sz w:val="18"/>
          <w:szCs w:val="18"/>
        </w:rPr>
      </w:pPr>
      <w:r w:rsidRPr="00C64B9D">
        <w:rPr>
          <w:b/>
          <w:bCs/>
          <w:spacing w:val="-18"/>
          <w:sz w:val="18"/>
          <w:szCs w:val="18"/>
        </w:rPr>
        <w:t>8.</w:t>
      </w:r>
      <w:r w:rsidRPr="00C64B9D">
        <w:rPr>
          <w:b/>
          <w:bCs/>
          <w:spacing w:val="-9"/>
          <w:sz w:val="18"/>
          <w:szCs w:val="18"/>
        </w:rPr>
        <w:t>ODBIÓR ROBÓT.</w:t>
      </w:r>
    </w:p>
    <w:p w:rsidR="004908E0" w:rsidRPr="00C64B9D" w:rsidRDefault="004908E0" w:rsidP="00C64B9D">
      <w:pPr>
        <w:shd w:val="clear" w:color="auto" w:fill="FFFFFF"/>
        <w:spacing w:line="240" w:lineRule="atLeast"/>
        <w:ind w:left="490"/>
        <w:rPr>
          <w:sz w:val="18"/>
          <w:szCs w:val="18"/>
        </w:rPr>
      </w:pPr>
      <w:r w:rsidRPr="00C64B9D">
        <w:rPr>
          <w:spacing w:val="1"/>
          <w:sz w:val="18"/>
          <w:szCs w:val="18"/>
        </w:rPr>
        <w:t xml:space="preserve">Wszystkie roboty wymienione w </w:t>
      </w:r>
      <w:r w:rsidRPr="00C64B9D">
        <w:rPr>
          <w:sz w:val="18"/>
          <w:szCs w:val="18"/>
        </w:rPr>
        <w:t>A.04</w:t>
      </w:r>
      <w:r w:rsidRPr="00C64B9D">
        <w:rPr>
          <w:spacing w:val="1"/>
          <w:sz w:val="18"/>
          <w:szCs w:val="18"/>
        </w:rPr>
        <w:t>.00 podlegają zasadom odbioru robót zanika</w:t>
      </w:r>
      <w:r w:rsidRPr="00C64B9D">
        <w:rPr>
          <w:spacing w:val="-7"/>
          <w:sz w:val="18"/>
          <w:szCs w:val="18"/>
        </w:rPr>
        <w:t>jących.</w:t>
      </w:r>
    </w:p>
    <w:p w:rsidR="004908E0" w:rsidRPr="00C64B9D" w:rsidRDefault="004908E0" w:rsidP="00C64B9D">
      <w:pPr>
        <w:shd w:val="clear" w:color="auto" w:fill="FFFFFF"/>
        <w:spacing w:line="240" w:lineRule="atLeast"/>
        <w:ind w:left="515"/>
        <w:rPr>
          <w:sz w:val="18"/>
          <w:szCs w:val="18"/>
        </w:rPr>
      </w:pPr>
      <w:r w:rsidRPr="00C64B9D">
        <w:rPr>
          <w:spacing w:val="-3"/>
          <w:sz w:val="18"/>
          <w:szCs w:val="18"/>
        </w:rPr>
        <w:t>Odbiór obejmuje wszystkie materiały podane w punkcie 2, oraz czynności wyszczególnione w punkcie 5.</w:t>
      </w:r>
    </w:p>
    <w:p w:rsidR="00C66145" w:rsidRDefault="00C66145" w:rsidP="00C64B9D">
      <w:pPr>
        <w:shd w:val="clear" w:color="auto" w:fill="FFFFFF"/>
        <w:tabs>
          <w:tab w:val="left" w:pos="504"/>
        </w:tabs>
        <w:spacing w:line="240" w:lineRule="atLeast"/>
        <w:ind w:left="4"/>
        <w:rPr>
          <w:b/>
          <w:bCs/>
          <w:spacing w:val="-15"/>
          <w:sz w:val="18"/>
          <w:szCs w:val="18"/>
        </w:rPr>
      </w:pPr>
    </w:p>
    <w:p w:rsidR="004908E0" w:rsidRPr="00C64B9D" w:rsidRDefault="00F366D6" w:rsidP="00C64B9D">
      <w:pPr>
        <w:shd w:val="clear" w:color="auto" w:fill="FFFFFF"/>
        <w:tabs>
          <w:tab w:val="left" w:pos="504"/>
        </w:tabs>
        <w:spacing w:line="240" w:lineRule="atLeast"/>
        <w:ind w:left="4"/>
        <w:rPr>
          <w:sz w:val="18"/>
          <w:szCs w:val="18"/>
        </w:rPr>
      </w:pPr>
      <w:r w:rsidRPr="00C64B9D">
        <w:rPr>
          <w:b/>
          <w:bCs/>
          <w:spacing w:val="-15"/>
          <w:sz w:val="18"/>
          <w:szCs w:val="18"/>
        </w:rPr>
        <w:t>9.</w:t>
      </w:r>
      <w:r w:rsidRPr="00C64B9D">
        <w:rPr>
          <w:b/>
          <w:bCs/>
          <w:spacing w:val="-6"/>
          <w:sz w:val="18"/>
          <w:szCs w:val="18"/>
        </w:rPr>
        <w:t>PODSTAWA PŁATNOŚCI.</w:t>
      </w:r>
    </w:p>
    <w:p w:rsidR="004908E0" w:rsidRPr="00C64B9D" w:rsidRDefault="004908E0" w:rsidP="00C64B9D">
      <w:pPr>
        <w:shd w:val="clear" w:color="auto" w:fill="FFFFFF"/>
        <w:spacing w:line="240" w:lineRule="atLeast"/>
        <w:ind w:left="515"/>
        <w:rPr>
          <w:sz w:val="18"/>
          <w:szCs w:val="18"/>
        </w:rPr>
      </w:pPr>
      <w:r w:rsidRPr="00C64B9D">
        <w:rPr>
          <w:spacing w:val="-1"/>
          <w:sz w:val="18"/>
          <w:szCs w:val="18"/>
        </w:rPr>
        <w:t xml:space="preserve">Płaci się za ustaloną ilość wykonanych robót w jednostkach podanych w punkcie 7. Cena </w:t>
      </w:r>
      <w:r w:rsidRPr="00C64B9D">
        <w:rPr>
          <w:spacing w:val="-4"/>
          <w:sz w:val="18"/>
          <w:szCs w:val="18"/>
        </w:rPr>
        <w:t>obejmuje:</w:t>
      </w:r>
    </w:p>
    <w:p w:rsidR="004908E0" w:rsidRPr="00C64B9D" w:rsidRDefault="004908E0" w:rsidP="00C64B9D">
      <w:pPr>
        <w:shd w:val="clear" w:color="auto" w:fill="FFFFFF"/>
        <w:tabs>
          <w:tab w:val="left" w:pos="745"/>
        </w:tabs>
        <w:spacing w:line="240" w:lineRule="atLeast"/>
        <w:ind w:left="490"/>
        <w:rPr>
          <w:sz w:val="18"/>
          <w:szCs w:val="18"/>
        </w:rPr>
      </w:pPr>
      <w:r w:rsidRPr="00C64B9D">
        <w:rPr>
          <w:sz w:val="18"/>
          <w:szCs w:val="18"/>
        </w:rPr>
        <w:t>-</w:t>
      </w:r>
      <w:r w:rsidRPr="00C64B9D">
        <w:rPr>
          <w:sz w:val="18"/>
          <w:szCs w:val="18"/>
        </w:rPr>
        <w:tab/>
      </w:r>
      <w:r w:rsidRPr="00C64B9D">
        <w:rPr>
          <w:spacing w:val="-1"/>
          <w:sz w:val="18"/>
          <w:szCs w:val="18"/>
        </w:rPr>
        <w:t>dostarczenie gotowej stolarki,</w:t>
      </w:r>
    </w:p>
    <w:p w:rsidR="004908E0" w:rsidRPr="00C64B9D" w:rsidRDefault="004908E0" w:rsidP="00317F2A">
      <w:pPr>
        <w:widowControl/>
        <w:numPr>
          <w:ilvl w:val="0"/>
          <w:numId w:val="61"/>
        </w:numPr>
        <w:shd w:val="clear" w:color="auto" w:fill="FFFFFF"/>
        <w:tabs>
          <w:tab w:val="left" w:pos="760"/>
        </w:tabs>
        <w:autoSpaceDE/>
        <w:autoSpaceDN/>
        <w:adjustRightInd/>
        <w:spacing w:line="240" w:lineRule="atLeast"/>
        <w:ind w:left="760" w:hanging="248"/>
        <w:rPr>
          <w:sz w:val="18"/>
          <w:szCs w:val="18"/>
        </w:rPr>
      </w:pPr>
      <w:r w:rsidRPr="00C64B9D">
        <w:rPr>
          <w:spacing w:val="1"/>
          <w:sz w:val="18"/>
          <w:szCs w:val="18"/>
        </w:rPr>
        <w:t>osadzenie stolarki w przygotowanych otworach z uszczelnieniem i ewentualnym obi</w:t>
      </w:r>
      <w:r w:rsidRPr="00C64B9D">
        <w:rPr>
          <w:spacing w:val="1"/>
          <w:sz w:val="18"/>
          <w:szCs w:val="18"/>
        </w:rPr>
        <w:softHyphen/>
      </w:r>
      <w:r w:rsidRPr="00C64B9D">
        <w:rPr>
          <w:spacing w:val="-4"/>
          <w:sz w:val="18"/>
          <w:szCs w:val="18"/>
        </w:rPr>
        <w:t>ciem listwami,</w:t>
      </w:r>
    </w:p>
    <w:p w:rsidR="004908E0" w:rsidRPr="00C64B9D" w:rsidRDefault="004908E0" w:rsidP="00317F2A">
      <w:pPr>
        <w:widowControl/>
        <w:numPr>
          <w:ilvl w:val="0"/>
          <w:numId w:val="62"/>
        </w:numPr>
        <w:shd w:val="clear" w:color="auto" w:fill="FFFFFF"/>
        <w:tabs>
          <w:tab w:val="left" w:pos="760"/>
        </w:tabs>
        <w:autoSpaceDE/>
        <w:autoSpaceDN/>
        <w:adjustRightInd/>
        <w:spacing w:line="240" w:lineRule="atLeast"/>
        <w:ind w:left="511"/>
        <w:rPr>
          <w:sz w:val="18"/>
          <w:szCs w:val="18"/>
        </w:rPr>
      </w:pPr>
      <w:r w:rsidRPr="00C64B9D">
        <w:rPr>
          <w:spacing w:val="-2"/>
          <w:sz w:val="18"/>
          <w:szCs w:val="18"/>
        </w:rPr>
        <w:t>dopasowanie i wyregulowanie</w:t>
      </w:r>
    </w:p>
    <w:p w:rsidR="004908E0" w:rsidRPr="00C64B9D" w:rsidRDefault="004908E0" w:rsidP="00317F2A">
      <w:pPr>
        <w:widowControl/>
        <w:numPr>
          <w:ilvl w:val="0"/>
          <w:numId w:val="62"/>
        </w:numPr>
        <w:shd w:val="clear" w:color="auto" w:fill="FFFFFF"/>
        <w:tabs>
          <w:tab w:val="left" w:pos="760"/>
        </w:tabs>
        <w:autoSpaceDE/>
        <w:autoSpaceDN/>
        <w:adjustRightInd/>
        <w:spacing w:line="240" w:lineRule="atLeast"/>
        <w:ind w:left="511"/>
        <w:rPr>
          <w:sz w:val="18"/>
          <w:szCs w:val="18"/>
        </w:rPr>
      </w:pPr>
      <w:r w:rsidRPr="00C64B9D">
        <w:rPr>
          <w:spacing w:val="-1"/>
          <w:sz w:val="18"/>
          <w:szCs w:val="18"/>
        </w:rPr>
        <w:t>ewentualną naprawę powstałych uszkodzeń.</w:t>
      </w:r>
    </w:p>
    <w:p w:rsidR="00C66145" w:rsidRDefault="00C66145" w:rsidP="00C64B9D">
      <w:pPr>
        <w:shd w:val="clear" w:color="auto" w:fill="FFFFFF"/>
        <w:tabs>
          <w:tab w:val="left" w:pos="504"/>
        </w:tabs>
        <w:spacing w:line="240" w:lineRule="atLeast"/>
        <w:ind w:left="4"/>
        <w:rPr>
          <w:b/>
          <w:bCs/>
          <w:spacing w:val="-18"/>
          <w:sz w:val="18"/>
          <w:szCs w:val="18"/>
        </w:rPr>
      </w:pPr>
    </w:p>
    <w:p w:rsidR="004908E0" w:rsidRPr="00C64B9D" w:rsidRDefault="00F366D6" w:rsidP="00C64B9D">
      <w:pPr>
        <w:shd w:val="clear" w:color="auto" w:fill="FFFFFF"/>
        <w:tabs>
          <w:tab w:val="left" w:pos="504"/>
        </w:tabs>
        <w:spacing w:line="240" w:lineRule="atLeast"/>
        <w:ind w:left="4"/>
        <w:rPr>
          <w:sz w:val="18"/>
          <w:szCs w:val="18"/>
        </w:rPr>
      </w:pPr>
      <w:r w:rsidRPr="00C64B9D">
        <w:rPr>
          <w:b/>
          <w:bCs/>
          <w:spacing w:val="-18"/>
          <w:sz w:val="18"/>
          <w:szCs w:val="18"/>
        </w:rPr>
        <w:t>10.</w:t>
      </w:r>
      <w:r w:rsidRPr="00C64B9D">
        <w:rPr>
          <w:b/>
          <w:bCs/>
          <w:spacing w:val="-8"/>
          <w:sz w:val="18"/>
          <w:szCs w:val="18"/>
        </w:rPr>
        <w:t>PRZEPISY ZWIĄZANE.</w:t>
      </w:r>
    </w:p>
    <w:p w:rsidR="004908E0" w:rsidRPr="00C64B9D" w:rsidRDefault="004908E0" w:rsidP="00C64B9D">
      <w:pPr>
        <w:shd w:val="clear" w:color="auto" w:fill="FFFFFF"/>
        <w:spacing w:line="240" w:lineRule="atLeast"/>
        <w:ind w:left="518"/>
        <w:rPr>
          <w:sz w:val="18"/>
          <w:szCs w:val="18"/>
        </w:rPr>
      </w:pPr>
      <w:r w:rsidRPr="00C64B9D">
        <w:rPr>
          <w:spacing w:val="-1"/>
          <w:sz w:val="18"/>
          <w:szCs w:val="18"/>
        </w:rPr>
        <w:t xml:space="preserve">PN-B-10085:2001     </w:t>
      </w:r>
      <w:r w:rsidRPr="00C64B9D">
        <w:rPr>
          <w:spacing w:val="-1"/>
          <w:sz w:val="18"/>
          <w:szCs w:val="18"/>
        </w:rPr>
        <w:tab/>
        <w:t xml:space="preserve"> </w:t>
      </w:r>
      <w:r w:rsidRPr="00C64B9D">
        <w:rPr>
          <w:spacing w:val="-1"/>
          <w:sz w:val="18"/>
          <w:szCs w:val="18"/>
        </w:rPr>
        <w:tab/>
        <w:t>Stolarka budowlana. Okna i drzwi. Wymagania i badania.</w:t>
      </w:r>
    </w:p>
    <w:p w:rsidR="004908E0" w:rsidRPr="00C64B9D" w:rsidRDefault="004908E0" w:rsidP="00C64B9D">
      <w:pPr>
        <w:shd w:val="clear" w:color="auto" w:fill="FFFFFF"/>
        <w:spacing w:line="240" w:lineRule="atLeast"/>
        <w:ind w:left="526"/>
        <w:rPr>
          <w:sz w:val="18"/>
          <w:szCs w:val="18"/>
        </w:rPr>
      </w:pPr>
      <w:r w:rsidRPr="00C64B9D">
        <w:rPr>
          <w:sz w:val="18"/>
          <w:szCs w:val="18"/>
        </w:rPr>
        <w:t xml:space="preserve">PN-72/B-10180         </w:t>
      </w:r>
      <w:r w:rsidRPr="00C64B9D">
        <w:rPr>
          <w:sz w:val="18"/>
          <w:szCs w:val="18"/>
        </w:rPr>
        <w:tab/>
      </w:r>
      <w:r w:rsidRPr="00C64B9D">
        <w:rPr>
          <w:sz w:val="18"/>
          <w:szCs w:val="18"/>
        </w:rPr>
        <w:tab/>
        <w:t>Roboty szklarskie. Warunki i badania techniczne przy odbiorze.</w:t>
      </w:r>
    </w:p>
    <w:p w:rsidR="004908E0" w:rsidRPr="00C64B9D" w:rsidRDefault="004908E0" w:rsidP="00C64B9D">
      <w:pPr>
        <w:shd w:val="clear" w:color="auto" w:fill="FFFFFF"/>
        <w:spacing w:line="240" w:lineRule="atLeast"/>
        <w:ind w:left="526"/>
        <w:rPr>
          <w:sz w:val="18"/>
          <w:szCs w:val="18"/>
        </w:rPr>
      </w:pPr>
      <w:r w:rsidRPr="00C64B9D">
        <w:rPr>
          <w:spacing w:val="-1"/>
          <w:sz w:val="18"/>
          <w:szCs w:val="18"/>
        </w:rPr>
        <w:t xml:space="preserve">PN-78/B-13050         </w:t>
      </w:r>
      <w:r w:rsidRPr="00C64B9D">
        <w:rPr>
          <w:spacing w:val="-1"/>
          <w:sz w:val="18"/>
          <w:szCs w:val="18"/>
        </w:rPr>
        <w:tab/>
      </w:r>
      <w:r w:rsidRPr="00C64B9D">
        <w:rPr>
          <w:spacing w:val="-1"/>
          <w:sz w:val="18"/>
          <w:szCs w:val="18"/>
        </w:rPr>
        <w:tab/>
        <w:t>Szkło płaskie walcowane.</w:t>
      </w:r>
    </w:p>
    <w:p w:rsidR="004908E0" w:rsidRPr="00C64B9D" w:rsidRDefault="004908E0" w:rsidP="00C64B9D">
      <w:pPr>
        <w:shd w:val="clear" w:color="auto" w:fill="FFFFFF"/>
        <w:tabs>
          <w:tab w:val="left" w:pos="2783"/>
        </w:tabs>
        <w:spacing w:line="240" w:lineRule="atLeast"/>
        <w:ind w:left="522"/>
        <w:rPr>
          <w:sz w:val="18"/>
          <w:szCs w:val="18"/>
        </w:rPr>
      </w:pPr>
      <w:r w:rsidRPr="00C64B9D">
        <w:rPr>
          <w:spacing w:val="-7"/>
          <w:sz w:val="18"/>
          <w:szCs w:val="18"/>
        </w:rPr>
        <w:t>PN-75/B-94000</w:t>
      </w:r>
      <w:r w:rsidRPr="00C64B9D">
        <w:rPr>
          <w:sz w:val="18"/>
          <w:szCs w:val="18"/>
        </w:rPr>
        <w:tab/>
      </w:r>
      <w:r w:rsidRPr="00C64B9D">
        <w:rPr>
          <w:spacing w:val="-1"/>
          <w:sz w:val="18"/>
          <w:szCs w:val="18"/>
        </w:rPr>
        <w:t>Okucia budowlane. Podział.</w:t>
      </w:r>
    </w:p>
    <w:p w:rsidR="004908E0" w:rsidRPr="00C64B9D" w:rsidRDefault="004908E0" w:rsidP="00C64B9D">
      <w:pPr>
        <w:shd w:val="clear" w:color="auto" w:fill="FFFFFF"/>
        <w:spacing w:line="240" w:lineRule="atLeast"/>
        <w:ind w:left="2794" w:firstLine="86"/>
        <w:rPr>
          <w:sz w:val="18"/>
          <w:szCs w:val="18"/>
        </w:rPr>
      </w:pPr>
    </w:p>
    <w:p w:rsidR="004908E0" w:rsidRDefault="004908E0" w:rsidP="00C64B9D">
      <w:pPr>
        <w:shd w:val="clear" w:color="auto" w:fill="FFFFFF"/>
        <w:spacing w:line="240" w:lineRule="atLeast"/>
        <w:ind w:left="536"/>
        <w:rPr>
          <w:sz w:val="18"/>
          <w:szCs w:val="18"/>
        </w:rPr>
      </w:pPr>
      <w:r w:rsidRPr="00C64B9D">
        <w:rPr>
          <w:spacing w:val="-3"/>
          <w:sz w:val="18"/>
          <w:szCs w:val="18"/>
        </w:rPr>
        <w:t xml:space="preserve">Album typowej stolarki okiennej i drzwiowej dla budownictwa ogólnego B-2-1 (PR 5) 84. </w:t>
      </w:r>
      <w:r w:rsidRPr="00C64B9D">
        <w:rPr>
          <w:sz w:val="18"/>
          <w:szCs w:val="18"/>
        </w:rPr>
        <w:t>Stolarka budowlana. Poradnik-informator. BISPROL 2000.</w:t>
      </w:r>
    </w:p>
    <w:p w:rsidR="00C34645" w:rsidRDefault="00C34645" w:rsidP="00C34645">
      <w:pPr>
        <w:shd w:val="clear" w:color="auto" w:fill="FFFFFF"/>
        <w:spacing w:line="240" w:lineRule="atLeast"/>
        <w:rPr>
          <w:sz w:val="18"/>
          <w:szCs w:val="18"/>
        </w:rPr>
        <w:sectPr w:rsidR="00C34645" w:rsidSect="00C57679">
          <w:pgSz w:w="11907" w:h="16839" w:code="9"/>
          <w:pgMar w:top="1021" w:right="1418" w:bottom="964" w:left="1418" w:header="709" w:footer="709" w:gutter="0"/>
          <w:cols w:space="708"/>
          <w:noEndnote/>
          <w:titlePg/>
        </w:sectPr>
      </w:pPr>
    </w:p>
    <w:p w:rsidR="00C57679" w:rsidRDefault="00C57679" w:rsidP="00C34645">
      <w:pPr>
        <w:spacing w:line="240" w:lineRule="atLeast"/>
        <w:jc w:val="center"/>
        <w:rPr>
          <w:b/>
          <w:bCs/>
          <w:sz w:val="18"/>
          <w:szCs w:val="18"/>
        </w:rPr>
        <w:sectPr w:rsidR="00C57679" w:rsidSect="0074372D">
          <w:type w:val="continuous"/>
          <w:pgSz w:w="11907" w:h="16839" w:code="9"/>
          <w:pgMar w:top="1021" w:right="1418" w:bottom="964" w:left="1418" w:header="709" w:footer="709" w:gutter="0"/>
          <w:cols w:space="708"/>
          <w:noEndnote/>
          <w:titlePg/>
        </w:sectPr>
      </w:pPr>
    </w:p>
    <w:p w:rsidR="004908E0" w:rsidRPr="00C64B9D" w:rsidRDefault="00C57679" w:rsidP="00C34645">
      <w:pPr>
        <w:spacing w:line="240" w:lineRule="atLeast"/>
        <w:jc w:val="center"/>
        <w:rPr>
          <w:b/>
          <w:bCs/>
          <w:sz w:val="18"/>
          <w:szCs w:val="18"/>
        </w:rPr>
      </w:pPr>
      <w:r>
        <w:rPr>
          <w:b/>
          <w:bCs/>
          <w:sz w:val="18"/>
          <w:szCs w:val="18"/>
        </w:rPr>
        <w:t>S</w:t>
      </w:r>
      <w:r w:rsidR="004908E0" w:rsidRPr="00C64B9D">
        <w:rPr>
          <w:b/>
          <w:bCs/>
          <w:sz w:val="18"/>
          <w:szCs w:val="18"/>
        </w:rPr>
        <w:t>ZCZEGÓŁOWA SPECYFIKACJA TECHNICZNA</w:t>
      </w:r>
    </w:p>
    <w:p w:rsidR="004908E0" w:rsidRPr="00C64B9D" w:rsidRDefault="004908E0" w:rsidP="00C64B9D">
      <w:pPr>
        <w:pStyle w:val="Nagwek8"/>
        <w:spacing w:line="240" w:lineRule="atLeast"/>
        <w:rPr>
          <w:b w:val="0"/>
          <w:bCs w:val="0"/>
          <w:color w:val="auto"/>
          <w:sz w:val="18"/>
          <w:szCs w:val="18"/>
        </w:rPr>
      </w:pPr>
    </w:p>
    <w:p w:rsidR="004908E0" w:rsidRPr="00C64B9D" w:rsidRDefault="004908E0" w:rsidP="00C64B9D">
      <w:pPr>
        <w:spacing w:line="240" w:lineRule="atLeast"/>
        <w:rPr>
          <w:b/>
          <w:bCs/>
          <w:sz w:val="18"/>
          <w:szCs w:val="18"/>
          <w:u w:val="single"/>
        </w:rPr>
      </w:pPr>
      <w:r w:rsidRPr="00C64B9D">
        <w:rPr>
          <w:b/>
          <w:bCs/>
          <w:sz w:val="18"/>
          <w:szCs w:val="18"/>
        </w:rPr>
        <w:t>A.05.01</w:t>
      </w:r>
      <w:r w:rsidRPr="00C64B9D">
        <w:rPr>
          <w:b/>
          <w:bCs/>
          <w:sz w:val="18"/>
          <w:szCs w:val="18"/>
        </w:rPr>
        <w:tab/>
        <w:t xml:space="preserve">  </w:t>
      </w:r>
      <w:r w:rsidRPr="00C64B9D">
        <w:rPr>
          <w:b/>
          <w:bCs/>
          <w:sz w:val="18"/>
          <w:szCs w:val="18"/>
        </w:rPr>
        <w:tab/>
      </w:r>
      <w:r w:rsidRPr="00C64B9D">
        <w:rPr>
          <w:b/>
          <w:bCs/>
          <w:sz w:val="18"/>
          <w:szCs w:val="18"/>
        </w:rPr>
        <w:tab/>
      </w:r>
      <w:r w:rsidR="00BF4D53">
        <w:rPr>
          <w:b/>
          <w:bCs/>
          <w:sz w:val="18"/>
          <w:szCs w:val="18"/>
        </w:rPr>
        <w:tab/>
      </w:r>
      <w:r w:rsidR="00BF4D53">
        <w:rPr>
          <w:b/>
          <w:bCs/>
          <w:sz w:val="18"/>
          <w:szCs w:val="18"/>
        </w:rPr>
        <w:tab/>
      </w:r>
      <w:r w:rsidRPr="0045055B">
        <w:rPr>
          <w:b/>
          <w:bCs/>
          <w:sz w:val="18"/>
          <w:szCs w:val="18"/>
          <w:u w:val="single"/>
        </w:rPr>
        <w:t>TYNKI WEWNĘTRZNE</w:t>
      </w:r>
      <w:r w:rsidRPr="00C64B9D">
        <w:rPr>
          <w:b/>
          <w:bCs/>
          <w:sz w:val="18"/>
          <w:szCs w:val="18"/>
          <w:u w:val="single"/>
        </w:rPr>
        <w:t xml:space="preserve"> </w:t>
      </w:r>
    </w:p>
    <w:p w:rsidR="004908E0" w:rsidRPr="00C64B9D" w:rsidRDefault="004908E0" w:rsidP="00C64B9D">
      <w:pPr>
        <w:spacing w:line="240" w:lineRule="atLeast"/>
        <w:jc w:val="both"/>
        <w:rPr>
          <w:b/>
          <w:bCs/>
          <w:sz w:val="18"/>
          <w:szCs w:val="18"/>
        </w:rPr>
      </w:pPr>
      <w:r w:rsidRPr="00C64B9D">
        <w:rPr>
          <w:b/>
          <w:bCs/>
          <w:sz w:val="18"/>
          <w:szCs w:val="18"/>
        </w:rPr>
        <w:t xml:space="preserve">KOD WG CPV </w:t>
      </w:r>
      <w:r w:rsidRPr="00C64B9D">
        <w:rPr>
          <w:b/>
          <w:bCs/>
          <w:sz w:val="18"/>
          <w:szCs w:val="18"/>
        </w:rPr>
        <w:tab/>
      </w:r>
      <w:r w:rsidRPr="00C64B9D">
        <w:rPr>
          <w:b/>
          <w:bCs/>
          <w:sz w:val="18"/>
          <w:szCs w:val="18"/>
        </w:rPr>
        <w:tab/>
        <w:t>45410000-4</w:t>
      </w:r>
      <w:r w:rsidRPr="00C64B9D">
        <w:rPr>
          <w:b/>
          <w:bCs/>
          <w:sz w:val="18"/>
          <w:szCs w:val="18"/>
        </w:rPr>
        <w:tab/>
        <w:t>TYNKOWANIE</w:t>
      </w:r>
    </w:p>
    <w:p w:rsidR="004908E0" w:rsidRPr="00C64B9D" w:rsidRDefault="004908E0" w:rsidP="00C64B9D">
      <w:pPr>
        <w:spacing w:line="240" w:lineRule="atLeast"/>
        <w:jc w:val="both"/>
        <w:rPr>
          <w:b/>
          <w:bCs/>
          <w:sz w:val="18"/>
          <w:szCs w:val="18"/>
        </w:rPr>
      </w:pPr>
    </w:p>
    <w:p w:rsidR="004908E0" w:rsidRPr="00C64B9D" w:rsidRDefault="004908E0" w:rsidP="00C64B9D">
      <w:pPr>
        <w:spacing w:line="240" w:lineRule="atLeast"/>
        <w:jc w:val="both"/>
        <w:rPr>
          <w:b/>
          <w:bCs/>
          <w:sz w:val="18"/>
          <w:szCs w:val="18"/>
          <w:u w:val="single"/>
        </w:rPr>
      </w:pPr>
      <w:r w:rsidRPr="00C64B9D">
        <w:rPr>
          <w:b/>
          <w:bCs/>
          <w:sz w:val="18"/>
          <w:szCs w:val="18"/>
          <w:u w:val="single"/>
        </w:rPr>
        <w:t>1. WSTĘP</w:t>
      </w:r>
    </w:p>
    <w:p w:rsidR="004908E0" w:rsidRPr="00C64B9D" w:rsidRDefault="004908E0" w:rsidP="00C64B9D">
      <w:pPr>
        <w:spacing w:line="240" w:lineRule="atLeast"/>
        <w:jc w:val="both"/>
        <w:rPr>
          <w:b/>
          <w:bCs/>
          <w:sz w:val="18"/>
          <w:szCs w:val="18"/>
        </w:rPr>
      </w:pPr>
      <w:r w:rsidRPr="00C64B9D">
        <w:rPr>
          <w:b/>
          <w:bCs/>
          <w:sz w:val="18"/>
          <w:szCs w:val="18"/>
        </w:rPr>
        <w:t>1.1. Przedmiot stosowania ST</w:t>
      </w:r>
    </w:p>
    <w:p w:rsidR="004908E0" w:rsidRPr="00C64B9D" w:rsidRDefault="004908E0" w:rsidP="00C64B9D">
      <w:pPr>
        <w:spacing w:line="240" w:lineRule="atLeast"/>
        <w:jc w:val="both"/>
        <w:rPr>
          <w:sz w:val="18"/>
          <w:szCs w:val="18"/>
        </w:rPr>
      </w:pPr>
      <w:r w:rsidRPr="00C64B9D">
        <w:rPr>
          <w:sz w:val="18"/>
          <w:szCs w:val="18"/>
        </w:rPr>
        <w:t>Przedmiotem niniejszej specyfikacji technicznej (ST) są wymagania dotyczące wykonania i odbioru tynków cementowo-wapiennych kat</w:t>
      </w:r>
      <w:r w:rsidR="00C34645">
        <w:rPr>
          <w:sz w:val="18"/>
          <w:szCs w:val="18"/>
        </w:rPr>
        <w:t xml:space="preserve"> </w:t>
      </w:r>
      <w:r w:rsidRPr="00C64B9D">
        <w:rPr>
          <w:sz w:val="18"/>
          <w:szCs w:val="18"/>
        </w:rPr>
        <w:t>III wykończonych szpachlą gipsową.</w:t>
      </w:r>
    </w:p>
    <w:p w:rsidR="004908E0" w:rsidRPr="00C64B9D" w:rsidRDefault="004908E0" w:rsidP="00C64B9D">
      <w:pPr>
        <w:spacing w:line="240" w:lineRule="atLeast"/>
        <w:jc w:val="both"/>
        <w:rPr>
          <w:b/>
          <w:bCs/>
          <w:sz w:val="18"/>
          <w:szCs w:val="18"/>
        </w:rPr>
      </w:pPr>
      <w:r w:rsidRPr="00C64B9D">
        <w:rPr>
          <w:b/>
          <w:bCs/>
          <w:sz w:val="18"/>
          <w:szCs w:val="18"/>
        </w:rPr>
        <w:t>1.2. Zakres stosowania ST</w:t>
      </w:r>
    </w:p>
    <w:p w:rsidR="00C34645" w:rsidRDefault="004908E0" w:rsidP="00C34645">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C34645"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4908E0" w:rsidRPr="00C64B9D" w:rsidRDefault="004908E0" w:rsidP="00C64B9D">
      <w:pPr>
        <w:spacing w:line="240" w:lineRule="atLeast"/>
        <w:jc w:val="both"/>
        <w:rPr>
          <w:b/>
          <w:bCs/>
          <w:sz w:val="18"/>
          <w:szCs w:val="18"/>
        </w:rPr>
      </w:pPr>
      <w:r w:rsidRPr="00C64B9D">
        <w:rPr>
          <w:b/>
          <w:bCs/>
          <w:sz w:val="18"/>
          <w:szCs w:val="18"/>
        </w:rPr>
        <w:t>1.3. Zakres robót objętych ST</w:t>
      </w:r>
    </w:p>
    <w:p w:rsidR="004908E0" w:rsidRPr="00C64B9D" w:rsidRDefault="004908E0" w:rsidP="00C64B9D">
      <w:pPr>
        <w:tabs>
          <w:tab w:val="left" w:pos="360"/>
        </w:tabs>
        <w:spacing w:line="240" w:lineRule="atLeast"/>
        <w:ind w:left="360" w:hanging="360"/>
        <w:jc w:val="both"/>
        <w:rPr>
          <w:sz w:val="18"/>
          <w:szCs w:val="18"/>
        </w:rPr>
      </w:pPr>
      <w:r w:rsidRPr="00C64B9D">
        <w:rPr>
          <w:sz w:val="18"/>
          <w:szCs w:val="18"/>
        </w:rPr>
        <w:t>-</w:t>
      </w:r>
      <w:r w:rsidRPr="00C64B9D">
        <w:rPr>
          <w:sz w:val="18"/>
          <w:szCs w:val="18"/>
        </w:rPr>
        <w:tab/>
        <w:t>Tynki zwykłe, których dotyczy specyfikacja, stanowią warstwę ochronną, wyrównawczą lub kształtującą formę architektoniczną tynkowanego elementu, nanoszoną ręcznie lub mechanicznie, do której wykonania zostały użyte zaprawy odpowiadające wymaganiom norm lub aprobat technicznych.</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Tynki zwykłe ze względu na miejsce stosowania, rodzaj podłoża, rodzaj zaprawy, liczbę warstw i technikę wykonania powinny odpowiadać normie PN-70/B-10100 p. 3 „Roboty tynkowe. Tynki zwykłe. Wymagania i badania przy odbiorze.</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Przy wykonaniu tynków zwykłych należy przestrzegać zasad podanych w normie PN-70/B-10100 p. 3.1.1.</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Podłoża, w zależności od ich rodzaju, powinny być przygotowane zgodnie z wymaganiami normy PN-70/B-10100 p. 3.3.2.</w:t>
      </w:r>
    </w:p>
    <w:p w:rsidR="004908E0" w:rsidRPr="00C64B9D" w:rsidRDefault="004908E0" w:rsidP="00C64B9D">
      <w:pPr>
        <w:spacing w:line="240" w:lineRule="atLeast"/>
        <w:jc w:val="both"/>
        <w:rPr>
          <w:b/>
          <w:bCs/>
          <w:sz w:val="18"/>
          <w:szCs w:val="18"/>
        </w:rPr>
      </w:pPr>
      <w:r w:rsidRPr="00C64B9D">
        <w:rPr>
          <w:b/>
          <w:bCs/>
          <w:sz w:val="18"/>
          <w:szCs w:val="18"/>
        </w:rPr>
        <w:t>1.4. Określenia podstawowe</w:t>
      </w:r>
    </w:p>
    <w:p w:rsidR="004908E0" w:rsidRPr="00C64B9D" w:rsidRDefault="004908E0" w:rsidP="00C64B9D">
      <w:pPr>
        <w:spacing w:line="240" w:lineRule="atLeast"/>
        <w:jc w:val="both"/>
        <w:rPr>
          <w:sz w:val="18"/>
          <w:szCs w:val="18"/>
        </w:rPr>
      </w:pPr>
      <w:r w:rsidRPr="00C64B9D">
        <w:rPr>
          <w:sz w:val="18"/>
          <w:szCs w:val="18"/>
        </w:rPr>
        <w:t>Określenia podane w niniejszej Specyfikacji są zgodne z obowiązującymi normami oraz przepisami i oznaczają:</w:t>
      </w:r>
    </w:p>
    <w:p w:rsidR="004908E0" w:rsidRPr="00C64B9D" w:rsidRDefault="004908E0" w:rsidP="00C64B9D">
      <w:pPr>
        <w:spacing w:line="240" w:lineRule="atLeast"/>
        <w:jc w:val="both"/>
        <w:rPr>
          <w:b/>
          <w:bCs/>
          <w:sz w:val="18"/>
          <w:szCs w:val="18"/>
        </w:rPr>
      </w:pPr>
      <w:r w:rsidRPr="00C64B9D">
        <w:rPr>
          <w:b/>
          <w:bCs/>
          <w:sz w:val="18"/>
          <w:szCs w:val="18"/>
        </w:rPr>
        <w:t xml:space="preserve">Roboty budowlane – </w:t>
      </w:r>
      <w:r w:rsidRPr="00C64B9D">
        <w:rPr>
          <w:sz w:val="18"/>
          <w:szCs w:val="18"/>
        </w:rPr>
        <w:t>wszystkie prace budowlane związane z wykonaniem tynków zgodnie z ustaleniami dokumentacji projektowej</w:t>
      </w:r>
      <w:r w:rsidRPr="00C64B9D">
        <w:rPr>
          <w:b/>
          <w:bCs/>
          <w:sz w:val="18"/>
          <w:szCs w:val="18"/>
        </w:rPr>
        <w:t>.</w:t>
      </w:r>
    </w:p>
    <w:p w:rsidR="004908E0" w:rsidRPr="00C64B9D" w:rsidRDefault="004908E0" w:rsidP="00C64B9D">
      <w:pPr>
        <w:spacing w:line="240" w:lineRule="atLeast"/>
        <w:jc w:val="both"/>
        <w:rPr>
          <w:sz w:val="18"/>
          <w:szCs w:val="18"/>
        </w:rPr>
      </w:pPr>
      <w:r w:rsidRPr="00C64B9D">
        <w:rPr>
          <w:b/>
          <w:bCs/>
          <w:sz w:val="18"/>
          <w:szCs w:val="18"/>
        </w:rPr>
        <w:t>Wykonawca</w:t>
      </w:r>
      <w:r w:rsidRPr="00C64B9D">
        <w:rPr>
          <w:sz w:val="18"/>
          <w:szCs w:val="18"/>
        </w:rPr>
        <w:t xml:space="preserve"> – osoba lub organizacja wykonująca roboty budowlane.</w:t>
      </w:r>
    </w:p>
    <w:p w:rsidR="004908E0" w:rsidRPr="00C64B9D" w:rsidRDefault="004908E0" w:rsidP="00C64B9D">
      <w:pPr>
        <w:spacing w:line="240" w:lineRule="atLeast"/>
        <w:jc w:val="both"/>
        <w:rPr>
          <w:sz w:val="18"/>
          <w:szCs w:val="18"/>
        </w:rPr>
      </w:pPr>
      <w:r w:rsidRPr="00C64B9D">
        <w:rPr>
          <w:b/>
          <w:bCs/>
          <w:sz w:val="18"/>
          <w:szCs w:val="18"/>
        </w:rPr>
        <w:t>Wykonanie</w:t>
      </w:r>
      <w:r w:rsidRPr="00C64B9D">
        <w:rPr>
          <w:sz w:val="18"/>
          <w:szCs w:val="18"/>
        </w:rPr>
        <w:t xml:space="preserve"> – wszystkie działania przeprowadzone w celu wykonania robót.</w:t>
      </w:r>
    </w:p>
    <w:p w:rsidR="004908E0" w:rsidRPr="00C64B9D" w:rsidRDefault="004908E0" w:rsidP="00C64B9D">
      <w:pPr>
        <w:spacing w:line="240" w:lineRule="atLeast"/>
        <w:jc w:val="both"/>
        <w:rPr>
          <w:sz w:val="18"/>
          <w:szCs w:val="18"/>
        </w:rPr>
      </w:pPr>
      <w:r w:rsidRPr="00C64B9D">
        <w:rPr>
          <w:b/>
          <w:bCs/>
          <w:sz w:val="18"/>
          <w:szCs w:val="18"/>
        </w:rPr>
        <w:t>Procedura</w:t>
      </w:r>
      <w:r w:rsidRPr="00C64B9D">
        <w:rPr>
          <w:sz w:val="18"/>
          <w:szCs w:val="18"/>
        </w:rPr>
        <w:t xml:space="preserve"> – dokument zapewniający jakość, jak, kiedy, gdzie i kto wykonuje i kontroluje poszczególne operacje robocze, procedura może być zastąpiona normami, aprobatami technicznymi i instrukcjami.</w:t>
      </w:r>
    </w:p>
    <w:p w:rsidR="004908E0" w:rsidRPr="00C64B9D" w:rsidRDefault="004908E0" w:rsidP="00C64B9D">
      <w:pPr>
        <w:spacing w:line="240" w:lineRule="atLeast"/>
        <w:jc w:val="both"/>
        <w:rPr>
          <w:sz w:val="18"/>
          <w:szCs w:val="18"/>
        </w:rPr>
      </w:pPr>
      <w:r w:rsidRPr="00C64B9D">
        <w:rPr>
          <w:b/>
          <w:bCs/>
          <w:sz w:val="18"/>
          <w:szCs w:val="18"/>
        </w:rPr>
        <w:t xml:space="preserve">Ustalenia projektowe </w:t>
      </w:r>
      <w:r w:rsidRPr="00C64B9D">
        <w:rPr>
          <w:sz w:val="18"/>
          <w:szCs w:val="18"/>
        </w:rPr>
        <w:t>- ustalenia podane w dokumentacji projektowej.</w:t>
      </w:r>
    </w:p>
    <w:p w:rsidR="004908E0" w:rsidRPr="00C64B9D" w:rsidRDefault="004908E0" w:rsidP="00C64B9D">
      <w:pPr>
        <w:spacing w:line="240" w:lineRule="atLeast"/>
        <w:jc w:val="both"/>
        <w:rPr>
          <w:b/>
          <w:bCs/>
          <w:sz w:val="18"/>
          <w:szCs w:val="18"/>
        </w:rPr>
      </w:pPr>
      <w:r w:rsidRPr="00C64B9D">
        <w:rPr>
          <w:b/>
          <w:bCs/>
          <w:sz w:val="18"/>
          <w:szCs w:val="18"/>
        </w:rPr>
        <w:t>1.5. Ogólne wymagania dotyczące robót</w:t>
      </w:r>
    </w:p>
    <w:p w:rsidR="004908E0" w:rsidRPr="00C64B9D" w:rsidRDefault="004908E0" w:rsidP="00C64B9D">
      <w:pPr>
        <w:spacing w:line="240" w:lineRule="atLeast"/>
        <w:jc w:val="both"/>
        <w:rPr>
          <w:sz w:val="18"/>
          <w:szCs w:val="18"/>
        </w:rPr>
      </w:pPr>
      <w:r w:rsidRPr="00C64B9D">
        <w:rPr>
          <w:sz w:val="18"/>
          <w:szCs w:val="18"/>
        </w:rPr>
        <w:t xml:space="preserve">Wykonawca robót jest odpowiedzialny za jakość ich wykonania oraz zgodność z dokumentacją projektową, ST, poleceniami Inspektora nadzoru. </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b/>
          <w:bCs/>
          <w:sz w:val="18"/>
          <w:szCs w:val="18"/>
          <w:u w:val="single"/>
        </w:rPr>
      </w:pPr>
      <w:r w:rsidRPr="00C64B9D">
        <w:rPr>
          <w:b/>
          <w:bCs/>
          <w:sz w:val="18"/>
          <w:szCs w:val="18"/>
          <w:u w:val="single"/>
        </w:rPr>
        <w:t>2. MATERIAŁY</w:t>
      </w:r>
    </w:p>
    <w:p w:rsidR="004908E0" w:rsidRPr="00C64B9D" w:rsidRDefault="004908E0" w:rsidP="00C64B9D">
      <w:pPr>
        <w:spacing w:line="240" w:lineRule="atLeast"/>
        <w:jc w:val="both"/>
        <w:rPr>
          <w:sz w:val="18"/>
          <w:szCs w:val="18"/>
        </w:rPr>
      </w:pPr>
      <w:r w:rsidRPr="00C64B9D">
        <w:rPr>
          <w:b/>
          <w:bCs/>
          <w:sz w:val="18"/>
          <w:szCs w:val="18"/>
        </w:rPr>
        <w:t xml:space="preserve">2.1. Zaprawy do wykonania tynków zwykłych </w:t>
      </w:r>
      <w:r w:rsidRPr="00C64B9D">
        <w:rPr>
          <w:sz w:val="18"/>
          <w:szCs w:val="18"/>
        </w:rPr>
        <w:t>– powinny odpowiadać wymaganiom normy PN-90/B-14501 „Zaprawy budowlane zwykłe” lub aprobatom technicznym.</w:t>
      </w:r>
    </w:p>
    <w:p w:rsidR="004908E0" w:rsidRPr="00C64B9D" w:rsidRDefault="004908E0" w:rsidP="00C64B9D">
      <w:pPr>
        <w:spacing w:line="240" w:lineRule="atLeast"/>
        <w:jc w:val="both"/>
        <w:rPr>
          <w:b/>
          <w:bCs/>
          <w:sz w:val="18"/>
          <w:szCs w:val="18"/>
        </w:rPr>
      </w:pPr>
      <w:r w:rsidRPr="00C64B9D">
        <w:rPr>
          <w:b/>
          <w:bCs/>
          <w:sz w:val="18"/>
          <w:szCs w:val="18"/>
        </w:rPr>
        <w:t>2.2. Woda</w:t>
      </w:r>
    </w:p>
    <w:p w:rsidR="004908E0" w:rsidRPr="00C64B9D" w:rsidRDefault="004908E0" w:rsidP="00C64B9D">
      <w:pPr>
        <w:spacing w:line="240" w:lineRule="atLeast"/>
        <w:jc w:val="both"/>
        <w:rPr>
          <w:sz w:val="18"/>
          <w:szCs w:val="18"/>
        </w:rPr>
      </w:pPr>
      <w:r w:rsidRPr="00C64B9D">
        <w:rPr>
          <w:sz w:val="18"/>
          <w:szCs w:val="18"/>
        </w:rPr>
        <w:t>Do przygotowania zapraw i skrapiania podłoża stosować można wodę odpowiadającą wymaganiom normy PN-88/B-32250 „Materiały budowlane. Woda do betonów i zapraw”.</w:t>
      </w:r>
    </w:p>
    <w:p w:rsidR="004908E0" w:rsidRPr="00C64B9D" w:rsidRDefault="004908E0" w:rsidP="00C64B9D">
      <w:pPr>
        <w:spacing w:line="240" w:lineRule="atLeast"/>
        <w:jc w:val="both"/>
        <w:rPr>
          <w:sz w:val="18"/>
          <w:szCs w:val="18"/>
        </w:rPr>
      </w:pPr>
      <w:r w:rsidRPr="00C64B9D">
        <w:rPr>
          <w:sz w:val="18"/>
          <w:szCs w:val="18"/>
        </w:rPr>
        <w:t>Bez badań laboratoryjnych można stosować wodociągową wodę pitną.</w:t>
      </w:r>
    </w:p>
    <w:p w:rsidR="004908E0" w:rsidRPr="00C64B9D" w:rsidRDefault="004908E0" w:rsidP="00C64B9D">
      <w:pPr>
        <w:spacing w:line="240" w:lineRule="atLeast"/>
        <w:jc w:val="both"/>
        <w:rPr>
          <w:b/>
          <w:bCs/>
          <w:sz w:val="18"/>
          <w:szCs w:val="18"/>
        </w:rPr>
      </w:pPr>
      <w:r w:rsidRPr="00C64B9D">
        <w:rPr>
          <w:b/>
          <w:bCs/>
          <w:sz w:val="18"/>
          <w:szCs w:val="18"/>
        </w:rPr>
        <w:t>2.3. Piasek</w:t>
      </w:r>
    </w:p>
    <w:p w:rsidR="004908E0" w:rsidRPr="00C64B9D" w:rsidRDefault="004908E0" w:rsidP="00C64B9D">
      <w:pPr>
        <w:spacing w:line="240" w:lineRule="atLeast"/>
        <w:jc w:val="both"/>
        <w:rPr>
          <w:sz w:val="18"/>
          <w:szCs w:val="18"/>
        </w:rPr>
      </w:pPr>
      <w:r w:rsidRPr="00C64B9D">
        <w:rPr>
          <w:sz w:val="18"/>
          <w:szCs w:val="18"/>
        </w:rPr>
        <w:t>Piasek powinien spełniać wymagania normy PN-79/B-06711 „Kruszywa mineralne.</w:t>
      </w:r>
    </w:p>
    <w:p w:rsidR="004908E0" w:rsidRPr="00C64B9D" w:rsidRDefault="004908E0" w:rsidP="00C64B9D">
      <w:pPr>
        <w:spacing w:line="240" w:lineRule="atLeast"/>
        <w:jc w:val="both"/>
        <w:rPr>
          <w:sz w:val="18"/>
          <w:szCs w:val="18"/>
        </w:rPr>
      </w:pPr>
      <w:r w:rsidRPr="00C64B9D">
        <w:rPr>
          <w:sz w:val="18"/>
          <w:szCs w:val="18"/>
        </w:rPr>
        <w:t>Piaski do zapraw budowlanych”, a w szczególności:</w:t>
      </w:r>
    </w:p>
    <w:p w:rsidR="004908E0" w:rsidRPr="00C64B9D" w:rsidRDefault="004908E0" w:rsidP="00C64B9D">
      <w:pPr>
        <w:spacing w:line="240" w:lineRule="atLeast"/>
        <w:jc w:val="both"/>
        <w:rPr>
          <w:sz w:val="18"/>
          <w:szCs w:val="18"/>
        </w:rPr>
      </w:pPr>
      <w:r w:rsidRPr="00C64B9D">
        <w:rPr>
          <w:sz w:val="18"/>
          <w:szCs w:val="18"/>
        </w:rPr>
        <w:t>-</w:t>
      </w:r>
      <w:r w:rsidRPr="00C64B9D">
        <w:rPr>
          <w:sz w:val="18"/>
          <w:szCs w:val="18"/>
        </w:rPr>
        <w:tab/>
        <w:t>nie zawierać domieszek organicznych</w:t>
      </w:r>
    </w:p>
    <w:p w:rsidR="004908E0" w:rsidRPr="00C64B9D" w:rsidRDefault="004908E0" w:rsidP="00C64B9D">
      <w:pPr>
        <w:spacing w:line="240" w:lineRule="atLeast"/>
        <w:jc w:val="both"/>
        <w:rPr>
          <w:sz w:val="18"/>
          <w:szCs w:val="18"/>
        </w:rPr>
      </w:pPr>
      <w:r w:rsidRPr="00C64B9D">
        <w:rPr>
          <w:sz w:val="18"/>
          <w:szCs w:val="18"/>
        </w:rPr>
        <w:t>-</w:t>
      </w:r>
      <w:r w:rsidRPr="00C64B9D">
        <w:rPr>
          <w:sz w:val="18"/>
          <w:szCs w:val="18"/>
        </w:rPr>
        <w:tab/>
        <w:t>mieć frakcje różnych wymiarów, a mianowicie: piasek drobnoziarnisty 0,25 ÷ 0,5 mm, piasek średnioziarnisty 0,5 ÷ 1,0 mm, piasek gruboziarnisty 1,0 ÷ 2,0 mm.</w:t>
      </w:r>
    </w:p>
    <w:p w:rsidR="004908E0" w:rsidRPr="00C64B9D" w:rsidRDefault="004908E0" w:rsidP="00C64B9D">
      <w:pPr>
        <w:spacing w:line="240" w:lineRule="atLeast"/>
        <w:jc w:val="both"/>
        <w:rPr>
          <w:sz w:val="18"/>
          <w:szCs w:val="18"/>
        </w:rPr>
      </w:pPr>
      <w:r w:rsidRPr="00C64B9D">
        <w:rPr>
          <w:sz w:val="18"/>
          <w:szCs w:val="18"/>
        </w:rPr>
        <w:t>Do spodnich warstw tynku należy stosować piasek gruboziarnisty odmiany 1, do warstw wierzchnich – średnioziarnisty odmiany 2.</w:t>
      </w:r>
    </w:p>
    <w:p w:rsidR="004908E0" w:rsidRPr="00C66145" w:rsidRDefault="004908E0" w:rsidP="00C66145">
      <w:pPr>
        <w:spacing w:line="240" w:lineRule="atLeast"/>
        <w:ind w:left="500" w:hanging="500"/>
        <w:jc w:val="both"/>
        <w:rPr>
          <w:sz w:val="18"/>
          <w:szCs w:val="18"/>
        </w:rPr>
      </w:pPr>
      <w:r w:rsidRPr="00C64B9D">
        <w:rPr>
          <w:sz w:val="18"/>
          <w:szCs w:val="18"/>
        </w:rPr>
        <w:t>Do gładzi piasek powinien być drobnoziarnisty i przechodzić całkowicie przez sito o prześwicie 0,5 mm.</w:t>
      </w:r>
    </w:p>
    <w:p w:rsidR="004908E0" w:rsidRPr="00C64B9D" w:rsidRDefault="004908E0" w:rsidP="00C64B9D">
      <w:pPr>
        <w:spacing w:line="240" w:lineRule="atLeast"/>
        <w:jc w:val="both"/>
        <w:rPr>
          <w:b/>
          <w:bCs/>
          <w:sz w:val="18"/>
          <w:szCs w:val="18"/>
        </w:rPr>
      </w:pPr>
      <w:r w:rsidRPr="00C64B9D">
        <w:rPr>
          <w:b/>
          <w:bCs/>
          <w:sz w:val="18"/>
          <w:szCs w:val="18"/>
        </w:rPr>
        <w:t>2.4. Tynk cementowo-wapienny</w:t>
      </w:r>
    </w:p>
    <w:p w:rsidR="004908E0" w:rsidRPr="00C64B9D" w:rsidRDefault="004908E0" w:rsidP="00C64B9D">
      <w:pPr>
        <w:spacing w:line="240" w:lineRule="atLeast"/>
        <w:jc w:val="both"/>
        <w:rPr>
          <w:sz w:val="18"/>
          <w:szCs w:val="18"/>
          <w:u w:val="single"/>
        </w:rPr>
      </w:pPr>
      <w:r w:rsidRPr="00C64B9D">
        <w:rPr>
          <w:sz w:val="18"/>
          <w:szCs w:val="18"/>
          <w:u w:val="single"/>
        </w:rPr>
        <w:t>Tynk cementowo-wapienny - materiał do maszynowego lub ręcznego wykonywania wypraw tynkarskich, wewnątrz i na zewnątrz budynków</w:t>
      </w:r>
    </w:p>
    <w:p w:rsidR="004908E0" w:rsidRPr="00C64B9D" w:rsidRDefault="004908E0" w:rsidP="00C64B9D">
      <w:pPr>
        <w:spacing w:line="240" w:lineRule="atLeast"/>
        <w:jc w:val="both"/>
        <w:rPr>
          <w:sz w:val="18"/>
          <w:szCs w:val="18"/>
        </w:rPr>
      </w:pPr>
      <w:r w:rsidRPr="00C64B9D">
        <w:rPr>
          <w:sz w:val="18"/>
          <w:szCs w:val="18"/>
        </w:rPr>
        <w:t>Gotowy tynk cementowo-wapienny służy do maszynowego lub ręcznego wykonywania wypraw, podkładów tynkarskich wewnątrz i na zewnątrz pomieszczeń, budynków nowopowstałych jak i remontowanych. Materiał znajduje również zastosowanie w pomieszczeniach narażonych na działanie wilgoci, takich jak np. łazienki, kuchnie, pralnie, piwnice itp..</w:t>
      </w:r>
    </w:p>
    <w:p w:rsidR="004908E0" w:rsidRPr="00C64B9D" w:rsidRDefault="004908E0" w:rsidP="00C64B9D">
      <w:pPr>
        <w:spacing w:line="240" w:lineRule="atLeast"/>
        <w:jc w:val="both"/>
        <w:rPr>
          <w:sz w:val="18"/>
          <w:szCs w:val="18"/>
        </w:rPr>
      </w:pPr>
      <w:r w:rsidRPr="00C64B9D">
        <w:rPr>
          <w:sz w:val="18"/>
          <w:szCs w:val="18"/>
        </w:rPr>
        <w:t>Przeznaczony jest szczególnie do stosowania na podłożach chłonnych takich jak: beton komórkowy, gazobeton. Może być również stosowany na surowych murach wykonanych z elementów ceramicznych i wapienno-piaskowych oraz na betonach, tynkach cementowych, cementowo-wapiennych i gipsowych.</w:t>
      </w:r>
    </w:p>
    <w:p w:rsidR="004908E0" w:rsidRPr="00C64B9D" w:rsidRDefault="004908E0" w:rsidP="00C64B9D">
      <w:pPr>
        <w:spacing w:line="240" w:lineRule="atLeast"/>
        <w:jc w:val="both"/>
        <w:rPr>
          <w:sz w:val="18"/>
          <w:szCs w:val="18"/>
        </w:rPr>
      </w:pPr>
      <w:r w:rsidRPr="00C64B9D">
        <w:rPr>
          <w:sz w:val="18"/>
          <w:szCs w:val="18"/>
        </w:rPr>
        <w:t>Tynk może być nakładany na podłoże ręcznie lub maszynowo.</w:t>
      </w:r>
    </w:p>
    <w:p w:rsidR="004908E0" w:rsidRPr="00C64B9D" w:rsidRDefault="004908E0" w:rsidP="00C64B9D">
      <w:pPr>
        <w:spacing w:line="240" w:lineRule="atLeast"/>
        <w:jc w:val="both"/>
        <w:rPr>
          <w:sz w:val="18"/>
          <w:szCs w:val="18"/>
        </w:rPr>
      </w:pPr>
      <w:r w:rsidRPr="00C64B9D">
        <w:rPr>
          <w:sz w:val="18"/>
          <w:szCs w:val="18"/>
        </w:rPr>
        <w:t>Dzięki dobrej przyczepności materiał może być użyty do wykonywania jednowarstwowych tynków o grubości do 40 mm w jednej czynności roboczej.</w:t>
      </w:r>
    </w:p>
    <w:p w:rsidR="004908E0" w:rsidRPr="00C64B9D" w:rsidRDefault="004908E0" w:rsidP="00C64B9D">
      <w:pPr>
        <w:spacing w:line="240" w:lineRule="atLeast"/>
        <w:jc w:val="both"/>
        <w:rPr>
          <w:sz w:val="18"/>
          <w:szCs w:val="18"/>
        </w:rPr>
      </w:pPr>
      <w:r w:rsidRPr="00C64B9D">
        <w:rPr>
          <w:sz w:val="18"/>
          <w:szCs w:val="18"/>
        </w:rPr>
        <w:t>Tynk zatarty na gładko może stanowić warstwę ostateczną pod malowanie.</w:t>
      </w:r>
    </w:p>
    <w:p w:rsidR="004908E0" w:rsidRPr="00C64B9D" w:rsidRDefault="004908E0" w:rsidP="00C64B9D">
      <w:pPr>
        <w:spacing w:line="240" w:lineRule="atLeast"/>
        <w:rPr>
          <w:sz w:val="18"/>
          <w:szCs w:val="18"/>
        </w:rPr>
      </w:pPr>
      <w:r w:rsidRPr="00C64B9D">
        <w:rPr>
          <w:sz w:val="18"/>
          <w:szCs w:val="18"/>
        </w:rPr>
        <w:t xml:space="preserve">Baza: </w:t>
      </w:r>
      <w:r w:rsidRPr="00C64B9D">
        <w:rPr>
          <w:sz w:val="18"/>
          <w:szCs w:val="18"/>
        </w:rPr>
        <w:tab/>
      </w:r>
      <w:r w:rsidRPr="00C64B9D">
        <w:rPr>
          <w:sz w:val="18"/>
          <w:szCs w:val="18"/>
        </w:rPr>
        <w:tab/>
        <w:t>mieszanka cementów z wypełniaczami mineralnymi i modyfikatorami</w:t>
      </w:r>
    </w:p>
    <w:p w:rsidR="004908E0" w:rsidRPr="00C64B9D" w:rsidRDefault="004908E0" w:rsidP="00C64B9D">
      <w:pPr>
        <w:spacing w:line="240" w:lineRule="atLeast"/>
        <w:rPr>
          <w:sz w:val="18"/>
          <w:szCs w:val="18"/>
        </w:rPr>
      </w:pPr>
      <w:r w:rsidRPr="00C64B9D">
        <w:rPr>
          <w:sz w:val="18"/>
          <w:szCs w:val="18"/>
        </w:rPr>
        <w:t>Gęstość nasypowa w stanie suchym:</w:t>
      </w:r>
      <w:r w:rsidRPr="00C64B9D">
        <w:rPr>
          <w:sz w:val="18"/>
          <w:szCs w:val="18"/>
        </w:rPr>
        <w:tab/>
      </w:r>
      <w:r w:rsidRPr="00C64B9D">
        <w:rPr>
          <w:sz w:val="18"/>
          <w:szCs w:val="18"/>
        </w:rPr>
        <w:tab/>
      </w:r>
      <w:r w:rsidRPr="00C64B9D">
        <w:rPr>
          <w:sz w:val="18"/>
          <w:szCs w:val="18"/>
        </w:rPr>
        <w:tab/>
      </w:r>
      <w:r w:rsidRPr="00C64B9D">
        <w:rPr>
          <w:sz w:val="18"/>
          <w:szCs w:val="18"/>
        </w:rPr>
        <w:tab/>
        <w:t xml:space="preserve"> ok. 1,3 kg/dm3</w:t>
      </w:r>
    </w:p>
    <w:p w:rsidR="004908E0" w:rsidRPr="00C64B9D" w:rsidRDefault="004908E0" w:rsidP="00C64B9D">
      <w:pPr>
        <w:spacing w:line="240" w:lineRule="atLeast"/>
        <w:rPr>
          <w:sz w:val="18"/>
          <w:szCs w:val="18"/>
        </w:rPr>
      </w:pPr>
      <w:r w:rsidRPr="00C64B9D">
        <w:rPr>
          <w:sz w:val="18"/>
          <w:szCs w:val="18"/>
        </w:rPr>
        <w:t>Proporcje mieszania:</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 xml:space="preserve"> 4,5÷5,4 l wody na 30 kg</w:t>
      </w:r>
    </w:p>
    <w:p w:rsidR="004908E0" w:rsidRPr="00C64B9D" w:rsidRDefault="004908E0" w:rsidP="00C64B9D">
      <w:pPr>
        <w:spacing w:line="240" w:lineRule="atLeast"/>
        <w:rPr>
          <w:sz w:val="18"/>
          <w:szCs w:val="18"/>
        </w:rPr>
      </w:pPr>
      <w:r w:rsidRPr="00C64B9D">
        <w:rPr>
          <w:sz w:val="18"/>
          <w:szCs w:val="18"/>
        </w:rPr>
        <w:t xml:space="preserve">Temperatura stosowania: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od +5°C do +25°C</w:t>
      </w:r>
    </w:p>
    <w:p w:rsidR="004908E0" w:rsidRPr="00C64B9D" w:rsidRDefault="004908E0" w:rsidP="00C64B9D">
      <w:pPr>
        <w:spacing w:line="240" w:lineRule="atLeast"/>
        <w:rPr>
          <w:sz w:val="18"/>
          <w:szCs w:val="18"/>
        </w:rPr>
      </w:pPr>
      <w:r w:rsidRPr="00C64B9D">
        <w:rPr>
          <w:sz w:val="18"/>
          <w:szCs w:val="18"/>
        </w:rPr>
        <w:t xml:space="preserve">Czas zużycia: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do 120 min</w:t>
      </w:r>
    </w:p>
    <w:p w:rsidR="004908E0" w:rsidRPr="00C64B9D" w:rsidRDefault="004908E0" w:rsidP="00C64B9D">
      <w:pPr>
        <w:spacing w:line="240" w:lineRule="atLeast"/>
        <w:rPr>
          <w:sz w:val="18"/>
          <w:szCs w:val="18"/>
        </w:rPr>
      </w:pPr>
      <w:r w:rsidRPr="00C64B9D">
        <w:rPr>
          <w:sz w:val="18"/>
          <w:szCs w:val="18"/>
        </w:rPr>
        <w:t>Wytrzymałość na ściskanie (wg PN-EN 998-1:2004):</w:t>
      </w:r>
      <w:r w:rsidRPr="00C64B9D">
        <w:rPr>
          <w:sz w:val="18"/>
          <w:szCs w:val="18"/>
        </w:rPr>
        <w:tab/>
      </w:r>
      <w:r w:rsidRPr="00C64B9D">
        <w:rPr>
          <w:sz w:val="18"/>
          <w:szCs w:val="18"/>
        </w:rPr>
        <w:tab/>
        <w:t xml:space="preserve"> klasa CS II</w:t>
      </w:r>
    </w:p>
    <w:p w:rsidR="004908E0" w:rsidRPr="00C64B9D" w:rsidRDefault="004908E0" w:rsidP="00C64B9D">
      <w:pPr>
        <w:spacing w:line="240" w:lineRule="atLeast"/>
        <w:jc w:val="both"/>
        <w:rPr>
          <w:b/>
          <w:bCs/>
          <w:sz w:val="18"/>
          <w:szCs w:val="18"/>
        </w:rPr>
      </w:pPr>
    </w:p>
    <w:p w:rsidR="004908E0" w:rsidRPr="00C64B9D" w:rsidRDefault="004908E0" w:rsidP="00C64B9D">
      <w:pPr>
        <w:spacing w:line="240" w:lineRule="atLeast"/>
        <w:jc w:val="both"/>
        <w:rPr>
          <w:sz w:val="18"/>
          <w:szCs w:val="18"/>
          <w:u w:val="single"/>
        </w:rPr>
      </w:pPr>
      <w:r w:rsidRPr="00C64B9D">
        <w:rPr>
          <w:sz w:val="18"/>
          <w:szCs w:val="18"/>
          <w:u w:val="single"/>
        </w:rPr>
        <w:t>Alternatywa rozwiązanie równoważne:</w:t>
      </w:r>
    </w:p>
    <w:p w:rsidR="004908E0" w:rsidRPr="00C64B9D" w:rsidRDefault="004908E0" w:rsidP="00C64B9D">
      <w:pPr>
        <w:spacing w:line="240" w:lineRule="atLeast"/>
        <w:jc w:val="both"/>
        <w:rPr>
          <w:sz w:val="18"/>
          <w:szCs w:val="18"/>
        </w:rPr>
      </w:pPr>
      <w:r w:rsidRPr="00C64B9D">
        <w:rPr>
          <w:b/>
          <w:bCs/>
          <w:sz w:val="18"/>
          <w:szCs w:val="18"/>
        </w:rPr>
        <w:t>Zaprawy budowlane cementowo – wapienne</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Marka i skład powinny być zgodne z wymaganiami normy PN-90/B-14501 „Zaprawy budowlane zwykłe”.</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Przygotowanie zapraw do robót tynkarskich powinno być wykonywane mechanicznie.</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Zaprawę należy przygotować w takiej ilości, aby mogła być wbudowana możliwie szybko po jej przygotowaniu, tj. w okresie około 3 godzin.</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Do zaprawy tynkarskiej należy stosować piasek rzeczny lub kopalniany.</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Do zaprawy cementowo – wapiennej należy stosować cement portlandzki wg normy PN-B-199701:1997 „Cementy powszechnego użytku”. Za zgodą Inspektora nadzoru można stosować cement z dodatkiem żużla lub popiołów lotnych 25 i 35 oraz cement hutniczy 25 pod warunkiem, że temperatura otoczenia w ciągu 7 dni od chwili wbudowania zaprawy nie będzie niższa niż +5</w:t>
      </w:r>
      <w:r w:rsidRPr="00C64B9D">
        <w:rPr>
          <w:sz w:val="18"/>
          <w:szCs w:val="18"/>
          <w:vertAlign w:val="superscript"/>
        </w:rPr>
        <w:t>o</w:t>
      </w:r>
      <w:r w:rsidRPr="00C64B9D">
        <w:rPr>
          <w:sz w:val="18"/>
          <w:szCs w:val="18"/>
        </w:rPr>
        <w:t>C.</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Do zapraw cementowo – wapiennych należy stosować wapno sucho gaszone lub gaszone w postaci ciasta wapiennego otrzymywanego z wapna niegaszonego, które powinno tworzyć jednolitą i jednobarwną masę, bez grudek niegaszonego wapna i zanieczyszczeń obcych. Skład objętościowych składników zapraw należy dobierać doświadczalnie, w zależności od</w:t>
      </w:r>
    </w:p>
    <w:p w:rsidR="004908E0" w:rsidRPr="00C64B9D" w:rsidRDefault="004908E0" w:rsidP="00C64B9D">
      <w:pPr>
        <w:spacing w:line="240" w:lineRule="atLeast"/>
        <w:jc w:val="both"/>
        <w:rPr>
          <w:bCs/>
          <w:sz w:val="18"/>
          <w:szCs w:val="18"/>
          <w:u w:val="single"/>
        </w:rPr>
      </w:pPr>
    </w:p>
    <w:p w:rsidR="004908E0" w:rsidRPr="00C64B9D" w:rsidRDefault="004908E0" w:rsidP="00C64B9D">
      <w:pPr>
        <w:spacing w:line="240" w:lineRule="atLeast"/>
        <w:jc w:val="both"/>
        <w:rPr>
          <w:bCs/>
          <w:sz w:val="18"/>
          <w:szCs w:val="18"/>
          <w:u w:val="single"/>
        </w:rPr>
      </w:pPr>
      <w:r w:rsidRPr="00C64B9D">
        <w:rPr>
          <w:bCs/>
          <w:sz w:val="18"/>
          <w:szCs w:val="18"/>
          <w:u w:val="single"/>
        </w:rPr>
        <w:t xml:space="preserve">Szpachla gipsowa </w:t>
      </w:r>
      <w:r w:rsidRPr="00C64B9D">
        <w:rPr>
          <w:bCs/>
          <w:sz w:val="18"/>
          <w:szCs w:val="18"/>
        </w:rPr>
        <w:t xml:space="preserve"> - </w:t>
      </w:r>
      <w:r w:rsidRPr="00C64B9D">
        <w:rPr>
          <w:sz w:val="18"/>
          <w:szCs w:val="18"/>
        </w:rPr>
        <w:t>gotowa masa szpachlowa ze składników wg receptury Producenta.</w:t>
      </w:r>
    </w:p>
    <w:p w:rsidR="004908E0" w:rsidRPr="00C64B9D" w:rsidRDefault="004908E0" w:rsidP="00C64B9D">
      <w:pPr>
        <w:spacing w:line="240" w:lineRule="atLeast"/>
        <w:jc w:val="both"/>
        <w:rPr>
          <w:bCs/>
          <w:sz w:val="18"/>
          <w:szCs w:val="18"/>
        </w:rPr>
      </w:pPr>
    </w:p>
    <w:p w:rsidR="004908E0" w:rsidRPr="00C64B9D" w:rsidRDefault="004908E0" w:rsidP="00C64B9D">
      <w:pPr>
        <w:spacing w:line="240" w:lineRule="atLeast"/>
        <w:jc w:val="both"/>
        <w:rPr>
          <w:b/>
          <w:bCs/>
          <w:sz w:val="18"/>
          <w:szCs w:val="18"/>
          <w:u w:val="single"/>
        </w:rPr>
      </w:pPr>
      <w:r w:rsidRPr="00C64B9D">
        <w:rPr>
          <w:b/>
          <w:bCs/>
          <w:sz w:val="18"/>
          <w:szCs w:val="18"/>
          <w:u w:val="single"/>
        </w:rPr>
        <w:t>3. SPRZĘT</w:t>
      </w:r>
    </w:p>
    <w:p w:rsidR="004908E0" w:rsidRPr="00C64B9D" w:rsidRDefault="004908E0" w:rsidP="00C64B9D">
      <w:pPr>
        <w:spacing w:line="240" w:lineRule="atLeast"/>
        <w:jc w:val="both"/>
        <w:rPr>
          <w:sz w:val="18"/>
          <w:szCs w:val="18"/>
        </w:rPr>
      </w:pPr>
      <w:r w:rsidRPr="00C64B9D">
        <w:rPr>
          <w:sz w:val="18"/>
          <w:szCs w:val="18"/>
        </w:rPr>
        <w:t>Wykonawca przystępujący do wykonania tynków zwykłych powinien wykazać się możliwością korzystania z następującego sprzętu:</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mieszarki do zapraw</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agregatu tynkarskiego</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betoniarki wolnospadowej</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pompy do zapraw</w:t>
      </w:r>
    </w:p>
    <w:p w:rsidR="004908E0" w:rsidRPr="00C64B9D" w:rsidRDefault="004908E0" w:rsidP="00C64B9D">
      <w:pPr>
        <w:spacing w:line="240" w:lineRule="atLeast"/>
        <w:jc w:val="both"/>
        <w:rPr>
          <w:sz w:val="18"/>
          <w:szCs w:val="18"/>
        </w:rPr>
      </w:pPr>
      <w:r w:rsidRPr="00C64B9D">
        <w:rPr>
          <w:sz w:val="18"/>
          <w:szCs w:val="18"/>
        </w:rPr>
        <w:t>-   przenośnych zbiorników na wodę</w:t>
      </w:r>
    </w:p>
    <w:p w:rsidR="004908E0" w:rsidRPr="00C64B9D" w:rsidRDefault="004908E0" w:rsidP="00C64B9D">
      <w:pPr>
        <w:spacing w:line="240" w:lineRule="atLeast"/>
        <w:jc w:val="both"/>
        <w:rPr>
          <w:sz w:val="18"/>
          <w:szCs w:val="18"/>
        </w:rPr>
      </w:pPr>
      <w:r w:rsidRPr="00C64B9D">
        <w:rPr>
          <w:sz w:val="18"/>
          <w:szCs w:val="18"/>
        </w:rPr>
        <w:t>-   pace, szczotki i drobny sprzęt do nanoszenia i rozprowadzania materiału tynkarskiego</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b/>
          <w:bCs/>
          <w:sz w:val="18"/>
          <w:szCs w:val="18"/>
          <w:u w:val="single"/>
        </w:rPr>
      </w:pPr>
      <w:r w:rsidRPr="00C64B9D">
        <w:rPr>
          <w:b/>
          <w:bCs/>
          <w:sz w:val="18"/>
          <w:szCs w:val="18"/>
          <w:u w:val="single"/>
        </w:rPr>
        <w:t>4.TRANSPORT</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Transport cementu i wapna sucho gaszonego powinien odbywać się zgodnie z normą BN-88/6731-08. Cement i wapno sucho gaszone luzem należy przewozić cementowozem, natomiast cement i wapno sucho gaszone workowane można przewozić dowolnymi środkami transportu i w odpowiedni sposób zabezpieczone przed zawilgoceniem.</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Wapno gaszone w postaci ciasta wapiennego można przewozić w skrzyniach lub pojemnikach stalowych.</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Kruszywa można przewozić dowolnymi środkami transportu w warunkach zabezpieczających je przed zanieczyszczeniem, zmieszaniem z innymi asortymentami kruszywa lub jego frakcjami i nadmiernym zawilgoceniem.</w:t>
      </w:r>
    </w:p>
    <w:p w:rsidR="004908E0" w:rsidRPr="00C64B9D" w:rsidRDefault="004908E0" w:rsidP="00C64B9D">
      <w:pPr>
        <w:spacing w:line="240" w:lineRule="atLeast"/>
        <w:jc w:val="both"/>
        <w:rPr>
          <w:b/>
          <w:bCs/>
          <w:sz w:val="18"/>
          <w:szCs w:val="18"/>
          <w:u w:val="single"/>
        </w:rPr>
      </w:pPr>
    </w:p>
    <w:p w:rsidR="004908E0" w:rsidRPr="00C64B9D" w:rsidRDefault="004908E0" w:rsidP="00C64B9D">
      <w:pPr>
        <w:spacing w:line="240" w:lineRule="atLeast"/>
        <w:jc w:val="both"/>
        <w:rPr>
          <w:b/>
          <w:bCs/>
          <w:sz w:val="18"/>
          <w:szCs w:val="18"/>
          <w:u w:val="single"/>
        </w:rPr>
      </w:pPr>
      <w:r w:rsidRPr="00C64B9D">
        <w:rPr>
          <w:b/>
          <w:bCs/>
          <w:sz w:val="18"/>
          <w:szCs w:val="18"/>
          <w:u w:val="single"/>
        </w:rPr>
        <w:t>5. WYKONANIE ROBÓT</w:t>
      </w:r>
    </w:p>
    <w:p w:rsidR="004908E0" w:rsidRPr="00C64B9D" w:rsidRDefault="004908E0" w:rsidP="00C64B9D">
      <w:pPr>
        <w:spacing w:line="240" w:lineRule="atLeast"/>
        <w:jc w:val="both"/>
        <w:rPr>
          <w:sz w:val="18"/>
          <w:szCs w:val="18"/>
        </w:rPr>
      </w:pPr>
      <w:r w:rsidRPr="00C64B9D">
        <w:rPr>
          <w:sz w:val="18"/>
          <w:szCs w:val="18"/>
          <w:u w:val="single"/>
        </w:rPr>
        <w:t>5.1. Ogólne zasady wykonania</w:t>
      </w:r>
      <w:r w:rsidRPr="00C64B9D">
        <w:rPr>
          <w:sz w:val="18"/>
          <w:szCs w:val="18"/>
        </w:rPr>
        <w:t xml:space="preserve"> robót podano w ST „Wymagania ogólne” pkt. 5</w:t>
      </w:r>
    </w:p>
    <w:p w:rsidR="004908E0" w:rsidRPr="00C64B9D" w:rsidRDefault="004908E0" w:rsidP="00C64B9D">
      <w:pPr>
        <w:spacing w:line="240" w:lineRule="atLeast"/>
        <w:jc w:val="both"/>
        <w:rPr>
          <w:sz w:val="18"/>
          <w:szCs w:val="18"/>
        </w:rPr>
      </w:pPr>
      <w:r w:rsidRPr="00C64B9D">
        <w:rPr>
          <w:sz w:val="18"/>
          <w:szCs w:val="18"/>
        </w:rPr>
        <w:t>Wykonywanie tynków wewnętrznych zwykłych</w:t>
      </w:r>
    </w:p>
    <w:p w:rsidR="004908E0" w:rsidRPr="00C64B9D" w:rsidRDefault="004908E0" w:rsidP="00C64B9D">
      <w:pPr>
        <w:spacing w:line="240" w:lineRule="atLeast"/>
        <w:jc w:val="both"/>
        <w:rPr>
          <w:sz w:val="18"/>
          <w:szCs w:val="18"/>
        </w:rPr>
      </w:pPr>
      <w:r w:rsidRPr="00C64B9D">
        <w:rPr>
          <w:sz w:val="18"/>
          <w:szCs w:val="18"/>
        </w:rPr>
        <w:t>- Przy wykonywaniu tynków zwykłych należy przestrzegać zasad podanych w normie PN-70/B-10100 p. 3.3.1.</w:t>
      </w:r>
    </w:p>
    <w:p w:rsidR="004908E0" w:rsidRPr="00C64B9D" w:rsidRDefault="004908E0" w:rsidP="00C64B9D">
      <w:pPr>
        <w:spacing w:line="240" w:lineRule="atLeast"/>
        <w:jc w:val="both"/>
        <w:rPr>
          <w:sz w:val="18"/>
          <w:szCs w:val="18"/>
        </w:rPr>
      </w:pPr>
      <w:r w:rsidRPr="00C64B9D">
        <w:rPr>
          <w:sz w:val="18"/>
          <w:szCs w:val="18"/>
        </w:rPr>
        <w:t>- Sposoby wykonania tynków zwykłych jedno- i wielowarstwowych powinny być zgodne z danymi określonymi w tabl. 4 normy PN-70/B-10100.</w:t>
      </w:r>
    </w:p>
    <w:p w:rsidR="004908E0" w:rsidRPr="00C64B9D" w:rsidRDefault="004908E0" w:rsidP="00C64B9D">
      <w:pPr>
        <w:spacing w:line="240" w:lineRule="atLeast"/>
        <w:jc w:val="both"/>
        <w:rPr>
          <w:sz w:val="18"/>
          <w:szCs w:val="18"/>
        </w:rPr>
      </w:pPr>
      <w:r w:rsidRPr="00C64B9D">
        <w:rPr>
          <w:sz w:val="18"/>
          <w:szCs w:val="18"/>
        </w:rPr>
        <w:t>-Grubości tynków zwykłych, w zależności od ich kategorii oraz od rodzaju podłoża lub podkładu powinny być zgodne z normą PN-70/B-10100.</w:t>
      </w:r>
    </w:p>
    <w:p w:rsidR="004908E0" w:rsidRPr="00C64B9D" w:rsidRDefault="004908E0" w:rsidP="00C64B9D">
      <w:pPr>
        <w:spacing w:line="240" w:lineRule="atLeast"/>
        <w:ind w:left="100" w:hanging="100"/>
        <w:jc w:val="both"/>
        <w:rPr>
          <w:b/>
          <w:bCs/>
          <w:sz w:val="18"/>
          <w:szCs w:val="18"/>
        </w:rPr>
      </w:pPr>
      <w:r w:rsidRPr="00C64B9D">
        <w:rPr>
          <w:b/>
          <w:bCs/>
          <w:sz w:val="18"/>
          <w:szCs w:val="18"/>
        </w:rPr>
        <w:t>-</w:t>
      </w:r>
      <w:r w:rsidRPr="00C64B9D">
        <w:rPr>
          <w:sz w:val="18"/>
          <w:szCs w:val="18"/>
        </w:rPr>
        <w:t>Tynki zwykłe kategorii II i III należą do odmian powszechnie stosowanych, wykonywanych w sposób standardowy.</w:t>
      </w:r>
    </w:p>
    <w:p w:rsidR="004908E0" w:rsidRPr="00C64B9D" w:rsidRDefault="004908E0" w:rsidP="00C64B9D">
      <w:pPr>
        <w:spacing w:line="240" w:lineRule="atLeast"/>
        <w:jc w:val="both"/>
        <w:rPr>
          <w:sz w:val="18"/>
          <w:szCs w:val="18"/>
        </w:rPr>
      </w:pPr>
      <w:r w:rsidRPr="00C64B9D">
        <w:rPr>
          <w:sz w:val="18"/>
          <w:szCs w:val="18"/>
        </w:rPr>
        <w:t>-Gładź należy nanosić po związaniu warstwy narzutu lecz przed jej stwardnieniem. Podczas zacierania warstwa gładzi powinna być mocno dociskana do warstwy narzutu.</w:t>
      </w:r>
    </w:p>
    <w:p w:rsidR="004908E0" w:rsidRPr="00C66145" w:rsidRDefault="004908E0" w:rsidP="00C64B9D">
      <w:pPr>
        <w:spacing w:line="240" w:lineRule="atLeast"/>
        <w:jc w:val="both"/>
        <w:rPr>
          <w:sz w:val="18"/>
          <w:szCs w:val="18"/>
        </w:rPr>
      </w:pPr>
      <w:r w:rsidRPr="00C64B9D">
        <w:rPr>
          <w:sz w:val="18"/>
          <w:szCs w:val="18"/>
        </w:rPr>
        <w:t>-Do wykonania tynków należy stosować zaprawy cementowo – wapienne: tynków nienarażonych na zawilgocenie – w proporcji 1:1:4, narażonych na zawilgocenie oraz w tynkach zewnętrznych – w proporcji 1:1:2.</w:t>
      </w:r>
    </w:p>
    <w:p w:rsidR="004908E0" w:rsidRPr="00C64B9D" w:rsidRDefault="004908E0" w:rsidP="00C64B9D">
      <w:pPr>
        <w:spacing w:line="240" w:lineRule="atLeast"/>
        <w:jc w:val="both"/>
        <w:rPr>
          <w:sz w:val="18"/>
          <w:szCs w:val="18"/>
          <w:u w:val="single"/>
        </w:rPr>
      </w:pPr>
      <w:r w:rsidRPr="00C64B9D">
        <w:rPr>
          <w:sz w:val="18"/>
          <w:szCs w:val="18"/>
          <w:u w:val="single"/>
        </w:rPr>
        <w:t>5.2. Warunki przystąpienia do robót</w:t>
      </w:r>
    </w:p>
    <w:p w:rsidR="004908E0" w:rsidRPr="00C64B9D" w:rsidRDefault="004908E0" w:rsidP="00C64B9D">
      <w:pPr>
        <w:spacing w:line="240" w:lineRule="atLeast"/>
        <w:jc w:val="both"/>
        <w:rPr>
          <w:sz w:val="18"/>
          <w:szCs w:val="18"/>
        </w:rPr>
      </w:pPr>
      <w:r w:rsidRPr="00C64B9D">
        <w:rPr>
          <w:sz w:val="18"/>
          <w:szCs w:val="18"/>
        </w:rPr>
        <w:t xml:space="preserve">Przed przystąpieniem do wykonywania robót tynkowych powinny być zakończone wszystkie roboty stanu surowego, roboty instalacyjne podtynkowe, zamurowane przebicia i bruzdy, osadzone ościeżnice drzwiowe i okienne. </w:t>
      </w:r>
    </w:p>
    <w:p w:rsidR="004908E0" w:rsidRPr="00C64B9D" w:rsidRDefault="004908E0" w:rsidP="00C64B9D">
      <w:pPr>
        <w:spacing w:line="240" w:lineRule="atLeast"/>
        <w:jc w:val="both"/>
        <w:rPr>
          <w:sz w:val="18"/>
          <w:szCs w:val="18"/>
        </w:rPr>
      </w:pPr>
      <w:r w:rsidRPr="00C64B9D">
        <w:rPr>
          <w:sz w:val="18"/>
          <w:szCs w:val="18"/>
        </w:rPr>
        <w:t>Zaleca się przystąpienie do wykonywania tynków po okresie osiadania i skurczów murów tj. po upływie 4-6 miesięcy po zakończeniu stanu surowego.</w:t>
      </w:r>
    </w:p>
    <w:p w:rsidR="004908E0" w:rsidRPr="00C64B9D" w:rsidRDefault="004908E0" w:rsidP="00C64B9D">
      <w:pPr>
        <w:spacing w:line="240" w:lineRule="atLeast"/>
        <w:jc w:val="both"/>
        <w:rPr>
          <w:sz w:val="18"/>
          <w:szCs w:val="18"/>
        </w:rPr>
      </w:pPr>
      <w:r w:rsidRPr="00C64B9D">
        <w:rPr>
          <w:sz w:val="18"/>
          <w:szCs w:val="18"/>
        </w:rPr>
        <w:t>Tynki należy wykonywać w temperaturze nie niższej niż +5°C pod warunkiem, że w ciągu doby nie nastąpi spadek poniżej 0°C.</w:t>
      </w:r>
    </w:p>
    <w:p w:rsidR="004908E0" w:rsidRPr="00C64B9D" w:rsidRDefault="004908E0" w:rsidP="00C64B9D">
      <w:pPr>
        <w:spacing w:line="240" w:lineRule="atLeast"/>
        <w:jc w:val="both"/>
        <w:rPr>
          <w:sz w:val="18"/>
          <w:szCs w:val="18"/>
        </w:rPr>
      </w:pPr>
      <w:r w:rsidRPr="00C64B9D">
        <w:rPr>
          <w:sz w:val="18"/>
          <w:szCs w:val="18"/>
        </w:rPr>
        <w:t>W niższych temperaturach można wykonywać tynki jedynie przy zastosowaniu odpowiednich środków zabezpieczających, zgodnie z „Wytycznymi wykonywania robót budowlano-montażowych w okresie obniżonych temperatur”.</w:t>
      </w:r>
    </w:p>
    <w:p w:rsidR="004908E0" w:rsidRPr="00C64B9D" w:rsidRDefault="004908E0" w:rsidP="00C64B9D">
      <w:pPr>
        <w:spacing w:line="240" w:lineRule="atLeast"/>
        <w:jc w:val="both"/>
        <w:rPr>
          <w:sz w:val="18"/>
          <w:szCs w:val="18"/>
        </w:rPr>
      </w:pPr>
      <w:r w:rsidRPr="00C64B9D">
        <w:rPr>
          <w:sz w:val="18"/>
          <w:szCs w:val="18"/>
        </w:rPr>
        <w:t>Zaleca się chronić świeżo wykonane tynki zewnętrzne w ciągu pierwszych dwóch dni przed nasłonecznieniem dłuższym niż dwie godziny dziennie.</w:t>
      </w:r>
    </w:p>
    <w:p w:rsidR="004908E0" w:rsidRPr="00C64B9D" w:rsidRDefault="004908E0" w:rsidP="00C64B9D">
      <w:pPr>
        <w:spacing w:line="240" w:lineRule="atLeast"/>
        <w:jc w:val="both"/>
        <w:rPr>
          <w:sz w:val="18"/>
          <w:szCs w:val="18"/>
        </w:rPr>
      </w:pPr>
      <w:r w:rsidRPr="00C64B9D">
        <w:rPr>
          <w:sz w:val="18"/>
          <w:szCs w:val="18"/>
        </w:rPr>
        <w:t>W okresie wysokich temperatur świeżo wykonane tynki powinny być w czasie wiązania i twardnienia, tj. w ciągu 1 tygodnia, zwilżane wodą.</w:t>
      </w:r>
    </w:p>
    <w:p w:rsidR="004908E0" w:rsidRPr="00C64B9D" w:rsidRDefault="004908E0" w:rsidP="00C64B9D">
      <w:pPr>
        <w:spacing w:line="240" w:lineRule="atLeast"/>
        <w:rPr>
          <w:sz w:val="18"/>
          <w:szCs w:val="18"/>
          <w:u w:val="single"/>
        </w:rPr>
      </w:pPr>
      <w:r w:rsidRPr="00C64B9D">
        <w:rPr>
          <w:sz w:val="18"/>
          <w:szCs w:val="18"/>
          <w:u w:val="single"/>
        </w:rPr>
        <w:t xml:space="preserve">5.3 Przygotowanie podłoża </w:t>
      </w:r>
    </w:p>
    <w:p w:rsidR="004908E0" w:rsidRPr="00C64B9D" w:rsidRDefault="004908E0" w:rsidP="00C64B9D">
      <w:pPr>
        <w:spacing w:line="240" w:lineRule="atLeast"/>
        <w:jc w:val="both"/>
        <w:rPr>
          <w:sz w:val="18"/>
          <w:szCs w:val="18"/>
        </w:rPr>
      </w:pPr>
      <w:r w:rsidRPr="00C64B9D">
        <w:rPr>
          <w:sz w:val="18"/>
          <w:szCs w:val="18"/>
        </w:rPr>
        <w:t>Tynk może być stosowany na podłoża szorstkie, nośne, wolne od tłuszczów, bitumów, pyłów i innych substancji zmniejszających przyczepność. Zabrudzenia i warstwy o słabej wytrzymałości należy całkowicie usunąć. Dotyczy to też wszelkich substancji antyadhezyjnych oraz powłok malarskich.</w:t>
      </w:r>
    </w:p>
    <w:p w:rsidR="004908E0" w:rsidRPr="00C64B9D" w:rsidRDefault="004908E0" w:rsidP="00C64B9D">
      <w:pPr>
        <w:spacing w:line="240" w:lineRule="atLeast"/>
        <w:jc w:val="both"/>
        <w:rPr>
          <w:sz w:val="18"/>
          <w:szCs w:val="18"/>
        </w:rPr>
      </w:pPr>
      <w:r w:rsidRPr="00C64B9D">
        <w:rPr>
          <w:sz w:val="18"/>
          <w:szCs w:val="18"/>
        </w:rPr>
        <w:t>Podłoża mało nasiąkliwe i niejednolicie wilgotne należy obficie zwilżyć wodą. Przed nakładaniem tynku podłoże powinno być wilgotne, ale nie mokre. Podłoża suche i bardzo nasiąkliwe, a szczególnie mury z bloczków gazobetonowych i silikatowych, zaleca się zagruntować i odczekać do wyschnięcia ok. 2 godziny.</w:t>
      </w:r>
    </w:p>
    <w:p w:rsidR="004908E0" w:rsidRPr="00C64B9D" w:rsidRDefault="004908E0" w:rsidP="00C64B9D">
      <w:pPr>
        <w:spacing w:line="240" w:lineRule="atLeast"/>
        <w:jc w:val="both"/>
        <w:rPr>
          <w:b/>
          <w:bCs/>
          <w:sz w:val="18"/>
          <w:szCs w:val="18"/>
        </w:rPr>
      </w:pPr>
      <w:r w:rsidRPr="00C64B9D">
        <w:rPr>
          <w:sz w:val="18"/>
          <w:szCs w:val="18"/>
        </w:rPr>
        <w:t>Przed nałożeniem właściwej warstwy tynku należy uzupełnić głębokie ubytki.</w:t>
      </w:r>
    </w:p>
    <w:p w:rsidR="004908E0" w:rsidRPr="00C64B9D" w:rsidRDefault="004908E0" w:rsidP="00C64B9D">
      <w:pPr>
        <w:spacing w:line="240" w:lineRule="atLeast"/>
        <w:jc w:val="both"/>
        <w:rPr>
          <w:sz w:val="18"/>
          <w:szCs w:val="18"/>
          <w:u w:val="single"/>
        </w:rPr>
      </w:pPr>
      <w:r w:rsidRPr="00C64B9D">
        <w:rPr>
          <w:sz w:val="18"/>
          <w:szCs w:val="18"/>
          <w:u w:val="single"/>
        </w:rPr>
        <w:t xml:space="preserve">5.4 Wykonanie </w:t>
      </w:r>
    </w:p>
    <w:p w:rsidR="004908E0" w:rsidRPr="00C64B9D" w:rsidRDefault="004908E0" w:rsidP="00C64B9D">
      <w:pPr>
        <w:spacing w:line="240" w:lineRule="atLeast"/>
        <w:jc w:val="both"/>
        <w:rPr>
          <w:sz w:val="18"/>
          <w:szCs w:val="18"/>
        </w:rPr>
      </w:pPr>
      <w:r w:rsidRPr="00C64B9D">
        <w:rPr>
          <w:sz w:val="18"/>
          <w:szCs w:val="18"/>
        </w:rPr>
        <w:t>Zawartość opakowania wsypywać do odmierzonej ilości czystej, chłodnej wody i mieszać, aż do uzyskania jednorodnej masy. Gotową mieszankę  najwygodniej jest mieszać przy użyciu</w:t>
      </w:r>
    </w:p>
    <w:p w:rsidR="004908E0" w:rsidRPr="00C64B9D" w:rsidRDefault="004908E0" w:rsidP="00C64B9D">
      <w:pPr>
        <w:spacing w:line="240" w:lineRule="atLeast"/>
        <w:jc w:val="both"/>
        <w:rPr>
          <w:sz w:val="18"/>
          <w:szCs w:val="18"/>
        </w:rPr>
      </w:pPr>
      <w:r w:rsidRPr="00C64B9D">
        <w:rPr>
          <w:sz w:val="18"/>
          <w:szCs w:val="18"/>
        </w:rPr>
        <w:t xml:space="preserve">wiertarki z mieszadłem lub w betoniarce. W przypadku maszynowego nakładania tynk mieszać w agregacie tynkarskim. Proporcje wody należy dobrać w zależności od wymaganej konsystencji, typu agregatu tynkarskiego, warunków atmosferycznych oraz rodzaju podłoża. </w:t>
      </w:r>
    </w:p>
    <w:p w:rsidR="004908E0" w:rsidRPr="00C64B9D" w:rsidRDefault="004908E0" w:rsidP="00C64B9D">
      <w:pPr>
        <w:spacing w:line="240" w:lineRule="atLeast"/>
        <w:jc w:val="both"/>
        <w:rPr>
          <w:sz w:val="18"/>
          <w:szCs w:val="18"/>
        </w:rPr>
      </w:pPr>
      <w:r w:rsidRPr="00C64B9D">
        <w:rPr>
          <w:sz w:val="18"/>
          <w:szCs w:val="18"/>
        </w:rPr>
        <w:t xml:space="preserve">Przed rozpoczęciem wykonywania prac tynkarskich zalecane jest zabezpieczenie wszystkich narożników przy użyciu nierdzewnych profili. </w:t>
      </w:r>
    </w:p>
    <w:p w:rsidR="004908E0" w:rsidRPr="00C64B9D" w:rsidRDefault="004908E0" w:rsidP="00C64B9D">
      <w:pPr>
        <w:spacing w:line="240" w:lineRule="atLeast"/>
        <w:jc w:val="both"/>
        <w:rPr>
          <w:sz w:val="18"/>
          <w:szCs w:val="18"/>
        </w:rPr>
      </w:pPr>
      <w:r w:rsidRPr="00C64B9D">
        <w:rPr>
          <w:sz w:val="18"/>
          <w:szCs w:val="18"/>
        </w:rPr>
        <w:t>Na przygotowane podłoże tynk narzucać kielnią lub agregatem tynkarskim i wygładzać prostopadle do kierunku nakładania pacą metalową lub długą łatą. Następnie należy powierzchnię dokładnie wyrównać (ścinać) łatą trapezową. Po stężeniu materiału, w zależności od zamierzonego efektu końcowego, można go zacierać pacą styropianową, następnie pacą filcową lub z drobnej gąbki. W przypadku nakładania tynku w więcej niż jednej warstwie, w celu zwiększenia przyczepności kolejnych warstw, tynk należy zatrzeć na ostro.</w:t>
      </w:r>
    </w:p>
    <w:p w:rsidR="004908E0" w:rsidRPr="00C64B9D" w:rsidRDefault="004908E0" w:rsidP="00C64B9D">
      <w:pPr>
        <w:spacing w:line="240" w:lineRule="atLeast"/>
        <w:jc w:val="both"/>
        <w:rPr>
          <w:sz w:val="18"/>
          <w:szCs w:val="18"/>
        </w:rPr>
      </w:pPr>
      <w:r w:rsidRPr="00C64B9D">
        <w:rPr>
          <w:sz w:val="18"/>
          <w:szCs w:val="18"/>
        </w:rPr>
        <w:t>Kolejną warstwę nakładać po kilku godzinach, po wstępnym związaniu tynku.</w:t>
      </w:r>
    </w:p>
    <w:p w:rsidR="004908E0" w:rsidRPr="00C64B9D" w:rsidRDefault="004908E0" w:rsidP="00C64B9D">
      <w:pPr>
        <w:spacing w:line="240" w:lineRule="atLeast"/>
        <w:jc w:val="both"/>
        <w:rPr>
          <w:sz w:val="18"/>
          <w:szCs w:val="18"/>
        </w:rPr>
      </w:pPr>
      <w:r w:rsidRPr="00C64B9D">
        <w:rPr>
          <w:sz w:val="18"/>
          <w:szCs w:val="18"/>
        </w:rPr>
        <w:t>Narzędzia i świeże zabrudzenia tynkiem należy myć wodą, a stwardniałe resztki tynku można usunąć mechanicznie. Po całkowitym stwardnieniu i wyschnięciu tynku (po min. 2-3 tygodniach) można go malować.</w:t>
      </w:r>
    </w:p>
    <w:p w:rsidR="004908E0" w:rsidRPr="00C64B9D" w:rsidRDefault="004908E0" w:rsidP="00C64B9D">
      <w:pPr>
        <w:spacing w:line="240" w:lineRule="atLeast"/>
        <w:jc w:val="both"/>
        <w:rPr>
          <w:sz w:val="18"/>
          <w:szCs w:val="18"/>
        </w:rPr>
      </w:pPr>
      <w:r w:rsidRPr="00C64B9D">
        <w:rPr>
          <w:sz w:val="18"/>
          <w:szCs w:val="18"/>
        </w:rPr>
        <w:t>Uwaga:</w:t>
      </w:r>
    </w:p>
    <w:p w:rsidR="004908E0" w:rsidRPr="00C64B9D" w:rsidRDefault="004908E0" w:rsidP="00C64B9D">
      <w:pPr>
        <w:spacing w:line="240" w:lineRule="atLeast"/>
        <w:jc w:val="both"/>
        <w:rPr>
          <w:sz w:val="18"/>
          <w:szCs w:val="18"/>
        </w:rPr>
      </w:pPr>
      <w:r w:rsidRPr="00C64B9D">
        <w:rPr>
          <w:sz w:val="18"/>
          <w:szCs w:val="18"/>
        </w:rPr>
        <w:t>Zbyt duża ilość wody dodana do tynku spowoduje obniżenie jego wytrzymałości.</w:t>
      </w:r>
    </w:p>
    <w:p w:rsidR="004908E0" w:rsidRPr="00C64B9D" w:rsidRDefault="004908E0" w:rsidP="00C64B9D">
      <w:pPr>
        <w:spacing w:line="240" w:lineRule="atLeast"/>
        <w:jc w:val="both"/>
        <w:rPr>
          <w:sz w:val="18"/>
          <w:szCs w:val="18"/>
        </w:rPr>
      </w:pPr>
      <w:r w:rsidRPr="00C64B9D">
        <w:rPr>
          <w:sz w:val="18"/>
          <w:szCs w:val="18"/>
        </w:rPr>
        <w:t>Prace należy wykonywać w suchych warunkach, przy temperaturze powietrza i podłoża od +5°C do +25°C. Wszelkie dane odnoszą się do temperatury +20°C oraz wilgotności względnej powietrza 60%. W innych warunkach należy uwzględnić szybsze lub wolniejsze wiązanie materiału.</w:t>
      </w:r>
    </w:p>
    <w:p w:rsidR="004908E0" w:rsidRPr="00C64B9D" w:rsidRDefault="004908E0" w:rsidP="00C64B9D">
      <w:pPr>
        <w:spacing w:line="240" w:lineRule="atLeast"/>
        <w:jc w:val="both"/>
        <w:rPr>
          <w:sz w:val="18"/>
          <w:szCs w:val="18"/>
        </w:rPr>
      </w:pPr>
      <w:r w:rsidRPr="00C64B9D">
        <w:rPr>
          <w:sz w:val="18"/>
          <w:szCs w:val="18"/>
        </w:rPr>
        <w:t xml:space="preserve">Gotowa mieszanka zawiera cement i zmieszana z wodą ma odczyn alkaliczny. W związku z tym należy chronić skórę i oczy. W przypadku kontaktu materiału z oczami płukać je obficie wodą i zasięgnąć porady lekarza. </w:t>
      </w:r>
    </w:p>
    <w:p w:rsidR="004908E0" w:rsidRPr="00C64B9D" w:rsidRDefault="004908E0" w:rsidP="00C64B9D">
      <w:pPr>
        <w:spacing w:line="240" w:lineRule="atLeast"/>
        <w:jc w:val="both"/>
        <w:rPr>
          <w:sz w:val="18"/>
          <w:szCs w:val="18"/>
        </w:rPr>
      </w:pPr>
      <w:r w:rsidRPr="00C64B9D">
        <w:rPr>
          <w:sz w:val="18"/>
          <w:szCs w:val="18"/>
        </w:rPr>
        <w:t>Zalecenia</w:t>
      </w:r>
    </w:p>
    <w:p w:rsidR="004908E0" w:rsidRPr="00C64B9D" w:rsidRDefault="004908E0" w:rsidP="00C64B9D">
      <w:pPr>
        <w:spacing w:line="240" w:lineRule="atLeast"/>
        <w:jc w:val="both"/>
        <w:rPr>
          <w:sz w:val="18"/>
          <w:szCs w:val="18"/>
        </w:rPr>
      </w:pPr>
      <w:r w:rsidRPr="00C64B9D">
        <w:rPr>
          <w:sz w:val="18"/>
          <w:szCs w:val="18"/>
        </w:rPr>
        <w:t>Wykonany tynk należy chronić przed zbyt szybkim przesychaniem poprzez delikatne zraszanie go wodą, zapobieganie przeciągom, zmniejszenie temperatury pomieszczeń itp. Na zewnątrz budynków nie należy nakładać tynku na ściany silnie nasłonecznione, a wykonaną warstwę chronić przed opadami deszczu i zbyt szybkim przesychaniem przez minimum 24 godz. Zaleca się wtedy stosowanie osłon na rusztowaniach.</w:t>
      </w:r>
    </w:p>
    <w:p w:rsidR="004908E0" w:rsidRPr="00C64B9D" w:rsidRDefault="004908E0" w:rsidP="00C64B9D">
      <w:pPr>
        <w:spacing w:line="240" w:lineRule="atLeast"/>
        <w:jc w:val="both"/>
        <w:rPr>
          <w:bCs/>
          <w:sz w:val="18"/>
          <w:szCs w:val="18"/>
          <w:u w:val="single"/>
        </w:rPr>
      </w:pPr>
      <w:r w:rsidRPr="00C64B9D">
        <w:rPr>
          <w:bCs/>
          <w:sz w:val="18"/>
          <w:szCs w:val="18"/>
          <w:u w:val="single"/>
        </w:rPr>
        <w:t xml:space="preserve">Szpachla gipsowa </w:t>
      </w:r>
    </w:p>
    <w:p w:rsidR="004908E0" w:rsidRPr="00C64B9D" w:rsidRDefault="004908E0" w:rsidP="00C64B9D">
      <w:pPr>
        <w:pStyle w:val="Styl1"/>
        <w:spacing w:line="240" w:lineRule="atLeast"/>
        <w:rPr>
          <w:rFonts w:ascii="Times New Roman" w:hAnsi="Times New Roman"/>
          <w:sz w:val="18"/>
          <w:szCs w:val="18"/>
        </w:rPr>
      </w:pPr>
      <w:r w:rsidRPr="00C64B9D">
        <w:rPr>
          <w:rFonts w:ascii="Times New Roman" w:hAnsi="Times New Roman"/>
          <w:sz w:val="18"/>
          <w:szCs w:val="18"/>
        </w:rPr>
        <w:t>Do wykonania gładzi przystąpić po wykonaniu tynków wapienno-cementowych.</w:t>
      </w:r>
    </w:p>
    <w:p w:rsidR="004908E0" w:rsidRPr="00C64B9D" w:rsidRDefault="004908E0" w:rsidP="00C64B9D">
      <w:pPr>
        <w:pStyle w:val="Styl1"/>
        <w:spacing w:line="240" w:lineRule="atLeast"/>
        <w:rPr>
          <w:rFonts w:ascii="Times New Roman" w:hAnsi="Times New Roman"/>
          <w:sz w:val="18"/>
          <w:szCs w:val="18"/>
        </w:rPr>
      </w:pPr>
      <w:r w:rsidRPr="00C64B9D">
        <w:rPr>
          <w:rFonts w:ascii="Times New Roman" w:hAnsi="Times New Roman"/>
          <w:sz w:val="18"/>
          <w:szCs w:val="18"/>
        </w:rPr>
        <w:t xml:space="preserve">Podłoże powinno być nośne, tzn. mocne, stabilne i czyste. </w:t>
      </w:r>
    </w:p>
    <w:p w:rsidR="004908E0" w:rsidRPr="00C64B9D" w:rsidRDefault="004908E0" w:rsidP="00C64B9D">
      <w:pPr>
        <w:spacing w:line="240" w:lineRule="atLeast"/>
        <w:jc w:val="both"/>
        <w:rPr>
          <w:sz w:val="18"/>
          <w:szCs w:val="18"/>
        </w:rPr>
      </w:pPr>
      <w:r w:rsidRPr="00C64B9D">
        <w:rPr>
          <w:sz w:val="18"/>
          <w:szCs w:val="18"/>
        </w:rPr>
        <w:t>W celu wzmocnienia podłoża i zmniejszenia jego chłonności zaleca się zagruntowanie emulsją gruntującą.</w:t>
      </w:r>
    </w:p>
    <w:p w:rsidR="004908E0" w:rsidRPr="00C64B9D" w:rsidRDefault="004908E0" w:rsidP="00C64B9D">
      <w:pPr>
        <w:spacing w:line="240" w:lineRule="atLeast"/>
        <w:jc w:val="both"/>
        <w:rPr>
          <w:sz w:val="18"/>
          <w:szCs w:val="18"/>
        </w:rPr>
      </w:pPr>
      <w:r w:rsidRPr="00C64B9D">
        <w:rPr>
          <w:sz w:val="18"/>
          <w:szCs w:val="18"/>
        </w:rPr>
        <w:t>Gładź należy nanosić po związaniu warstwy narzutu lecz przed jej stwardnieniem. Podczas zacierania warstwa gładzi powinna być moc</w:t>
      </w:r>
      <w:r w:rsidR="00C66145">
        <w:rPr>
          <w:sz w:val="18"/>
          <w:szCs w:val="18"/>
        </w:rPr>
        <w:t>no dociskana do warstwy narzutu</w:t>
      </w:r>
    </w:p>
    <w:p w:rsidR="004908E0" w:rsidRPr="00C64B9D" w:rsidRDefault="004908E0" w:rsidP="00C64B9D">
      <w:pPr>
        <w:spacing w:line="240" w:lineRule="atLeast"/>
        <w:jc w:val="both"/>
        <w:rPr>
          <w:b/>
          <w:bCs/>
          <w:sz w:val="18"/>
          <w:szCs w:val="18"/>
          <w:u w:val="single"/>
        </w:rPr>
      </w:pPr>
      <w:r w:rsidRPr="00C64B9D">
        <w:rPr>
          <w:b/>
          <w:bCs/>
          <w:sz w:val="18"/>
          <w:szCs w:val="18"/>
          <w:u w:val="single"/>
        </w:rPr>
        <w:t>6. KONTROLA JAKOŚCI ROBÓT</w:t>
      </w:r>
    </w:p>
    <w:p w:rsidR="004908E0" w:rsidRPr="00C64B9D" w:rsidRDefault="004908E0" w:rsidP="00C64B9D">
      <w:pPr>
        <w:spacing w:line="240" w:lineRule="atLeast"/>
        <w:jc w:val="both"/>
        <w:rPr>
          <w:b/>
          <w:bCs/>
          <w:sz w:val="18"/>
          <w:szCs w:val="18"/>
        </w:rPr>
      </w:pPr>
      <w:r w:rsidRPr="00C64B9D">
        <w:rPr>
          <w:b/>
          <w:bCs/>
          <w:sz w:val="18"/>
          <w:szCs w:val="18"/>
        </w:rPr>
        <w:t>6.1. Badania przed przystąpieniem do robót tynkowych</w:t>
      </w:r>
    </w:p>
    <w:p w:rsidR="004908E0" w:rsidRPr="00C64B9D" w:rsidRDefault="004908E0" w:rsidP="00C64B9D">
      <w:pPr>
        <w:spacing w:line="240" w:lineRule="atLeast"/>
        <w:jc w:val="both"/>
        <w:rPr>
          <w:sz w:val="18"/>
          <w:szCs w:val="18"/>
        </w:rPr>
      </w:pPr>
      <w:r w:rsidRPr="00C64B9D">
        <w:rPr>
          <w:sz w:val="18"/>
          <w:szCs w:val="18"/>
        </w:rPr>
        <w:t>Przed przystąpieniem do robót Wykonawca powinien wykonać badania cementu, wapna oraz kruszyw przeznaczonych do wykonania robót i przedstawić wyniki badań Inspektorowi nadzoru do akceptacji.</w:t>
      </w:r>
    </w:p>
    <w:p w:rsidR="004908E0" w:rsidRPr="00C64B9D" w:rsidRDefault="004908E0" w:rsidP="00C64B9D">
      <w:pPr>
        <w:spacing w:line="240" w:lineRule="atLeast"/>
        <w:jc w:val="both"/>
        <w:rPr>
          <w:sz w:val="18"/>
          <w:szCs w:val="18"/>
        </w:rPr>
      </w:pPr>
      <w:r w:rsidRPr="00C64B9D">
        <w:rPr>
          <w:sz w:val="18"/>
          <w:szCs w:val="18"/>
        </w:rPr>
        <w:t>Badania te powinny obejmować wszystkie właściwości cementu, wapna, wody oraz kruszywa określone w p. 2 niniejszej specyfikacji.</w:t>
      </w:r>
    </w:p>
    <w:p w:rsidR="004908E0" w:rsidRPr="00C64B9D" w:rsidRDefault="004908E0" w:rsidP="00C64B9D">
      <w:pPr>
        <w:spacing w:line="240" w:lineRule="atLeast"/>
        <w:jc w:val="both"/>
        <w:rPr>
          <w:b/>
          <w:bCs/>
          <w:sz w:val="18"/>
          <w:szCs w:val="18"/>
        </w:rPr>
      </w:pPr>
      <w:r w:rsidRPr="00C64B9D">
        <w:rPr>
          <w:b/>
          <w:bCs/>
          <w:sz w:val="18"/>
          <w:szCs w:val="18"/>
        </w:rPr>
        <w:t>6.2. Badania w czasie robót</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Częstotliwość oraz zakres badań zaprawy wytwarzanej na placu budowy, a w szczególności jej marki i konsystencji, powinny wynikać z normy PN-90/B-14501 „Zaprawy budowlane zwykłe.</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Wyniki badań materiałów i zaprawy powinny być wpisywane do dziennika budowy i akceptowane przez Inspektora nadzoru.</w:t>
      </w:r>
    </w:p>
    <w:p w:rsidR="004908E0" w:rsidRPr="00C64B9D" w:rsidRDefault="004908E0" w:rsidP="00C64B9D">
      <w:pPr>
        <w:spacing w:line="240" w:lineRule="atLeast"/>
        <w:jc w:val="both"/>
        <w:rPr>
          <w:b/>
          <w:bCs/>
          <w:sz w:val="18"/>
          <w:szCs w:val="18"/>
        </w:rPr>
      </w:pPr>
      <w:r w:rsidRPr="00C64B9D">
        <w:rPr>
          <w:b/>
          <w:bCs/>
          <w:sz w:val="18"/>
          <w:szCs w:val="18"/>
        </w:rPr>
        <w:t>6.3. Badania w czasie odbioru robót</w:t>
      </w:r>
    </w:p>
    <w:p w:rsidR="004908E0" w:rsidRPr="00C64B9D" w:rsidRDefault="004908E0" w:rsidP="00C64B9D">
      <w:pPr>
        <w:spacing w:line="240" w:lineRule="atLeast"/>
        <w:jc w:val="both"/>
        <w:rPr>
          <w:sz w:val="18"/>
          <w:szCs w:val="18"/>
        </w:rPr>
      </w:pPr>
      <w:r w:rsidRPr="00C64B9D">
        <w:rPr>
          <w:sz w:val="18"/>
          <w:szCs w:val="18"/>
        </w:rPr>
        <w:t>Badania tynków zwykłych powinny być przeprowadzone w sposób podany w normie PN-70/B-10100 p. 4.3 i powinny umożliwić ocenę wszystkich wymagań, a w szczególności:</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zgodności z dokumentacją projektową i zmianami w dokumentacji powykonawczej</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jakości zastosowanych materiałów i wyrobów</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prawidłowości przygotowania podłoży</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mrozoodporności tynków zewnętrznych</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przyczepności tynków do podłoża</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grubości tynków</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wyglądu powierzchni tynku</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prawidłowości wykonania powierzchni i krawędzi tynku</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wykończenie tynku na narożach, stykach i szczelinach dylatacyjnych.</w:t>
      </w:r>
    </w:p>
    <w:p w:rsidR="004908E0" w:rsidRPr="00C64B9D" w:rsidRDefault="004908E0" w:rsidP="00C64B9D">
      <w:pPr>
        <w:spacing w:line="240" w:lineRule="atLeast"/>
        <w:jc w:val="both"/>
        <w:rPr>
          <w:sz w:val="18"/>
          <w:szCs w:val="18"/>
        </w:rPr>
      </w:pPr>
    </w:p>
    <w:p w:rsidR="004908E0" w:rsidRPr="00C64B9D" w:rsidRDefault="004908E0" w:rsidP="00C64B9D">
      <w:pPr>
        <w:spacing w:line="240" w:lineRule="atLeast"/>
        <w:jc w:val="both"/>
        <w:rPr>
          <w:b/>
          <w:bCs/>
          <w:sz w:val="18"/>
          <w:szCs w:val="18"/>
          <w:u w:val="single"/>
        </w:rPr>
      </w:pPr>
      <w:r w:rsidRPr="00C64B9D">
        <w:rPr>
          <w:b/>
          <w:bCs/>
          <w:sz w:val="18"/>
          <w:szCs w:val="18"/>
          <w:u w:val="single"/>
        </w:rPr>
        <w:t>7. OBMIAR ROBÓT</w:t>
      </w:r>
    </w:p>
    <w:p w:rsidR="004908E0" w:rsidRPr="00C64B9D" w:rsidRDefault="004908E0" w:rsidP="00C64B9D">
      <w:pPr>
        <w:spacing w:line="240" w:lineRule="atLeast"/>
        <w:jc w:val="both"/>
        <w:rPr>
          <w:b/>
          <w:bCs/>
          <w:sz w:val="18"/>
          <w:szCs w:val="18"/>
        </w:rPr>
      </w:pPr>
      <w:r w:rsidRPr="00C64B9D">
        <w:rPr>
          <w:b/>
          <w:bCs/>
          <w:sz w:val="18"/>
          <w:szCs w:val="18"/>
        </w:rPr>
        <w:t>7.1. Jednostka obmiarowa</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Powierzchnię tynków oblicza się w metrach kwadratowych (m</w:t>
      </w:r>
      <w:r w:rsidRPr="00C64B9D">
        <w:rPr>
          <w:sz w:val="18"/>
          <w:szCs w:val="18"/>
          <w:vertAlign w:val="superscript"/>
        </w:rPr>
        <w:t>2</w:t>
      </w:r>
      <w:r w:rsidRPr="00C64B9D">
        <w:rPr>
          <w:sz w:val="18"/>
          <w:szCs w:val="18"/>
        </w:rPr>
        <w:t xml:space="preserve">) jako iloczyn długości ścian w stanie surowym i wysokości mierzonej od podłoża lub warstwy wyrównawczej na stropie do spodu stropu. </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Powierzchnię pilastrów i słupów oblicza się w rozwinięciu tych elementów w stanie surowym.</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Powierzchnię tynków płaskich oblicza się w m</w:t>
      </w:r>
      <w:r w:rsidRPr="00C64B9D">
        <w:rPr>
          <w:sz w:val="18"/>
          <w:szCs w:val="18"/>
          <w:vertAlign w:val="superscript"/>
        </w:rPr>
        <w:t>2</w:t>
      </w:r>
      <w:r w:rsidRPr="00C64B9D">
        <w:rPr>
          <w:sz w:val="18"/>
          <w:szCs w:val="18"/>
        </w:rPr>
        <w:t xml:space="preserve"> ich rzutu w świetle ścian surowych na płaszczyznę poziomą.</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Powierzchnię stropów żebrowych i kasetonowych oblicza się w rozwinięciu wg wymiarów w stanie surowym. Z powierzchni tynków nie potrąca się powierzchni nieotynkowanych, ciągnionych, obróbek kamiennych, kratek, drzwiczek i innych, jeżeli każda z nich jest mniejsza od 0,5 m</w:t>
      </w:r>
      <w:r w:rsidRPr="00C64B9D">
        <w:rPr>
          <w:sz w:val="18"/>
          <w:szCs w:val="18"/>
          <w:vertAlign w:val="superscript"/>
        </w:rPr>
        <w:t>2</w:t>
      </w:r>
      <w:r w:rsidRPr="00C64B9D">
        <w:rPr>
          <w:sz w:val="18"/>
          <w:szCs w:val="18"/>
        </w:rPr>
        <w:t>.</w:t>
      </w:r>
    </w:p>
    <w:p w:rsidR="004908E0" w:rsidRPr="00C64B9D" w:rsidRDefault="004908E0" w:rsidP="00C64B9D">
      <w:pPr>
        <w:spacing w:line="240" w:lineRule="atLeast"/>
        <w:jc w:val="both"/>
        <w:rPr>
          <w:sz w:val="18"/>
          <w:szCs w:val="18"/>
        </w:rPr>
      </w:pPr>
      <w:r w:rsidRPr="00C64B9D">
        <w:rPr>
          <w:b/>
          <w:bCs/>
          <w:sz w:val="18"/>
          <w:szCs w:val="18"/>
        </w:rPr>
        <w:t>7.2. Ilość tynków w m</w:t>
      </w:r>
      <w:r w:rsidRPr="00C64B9D">
        <w:rPr>
          <w:b/>
          <w:bCs/>
          <w:sz w:val="18"/>
          <w:szCs w:val="18"/>
          <w:vertAlign w:val="superscript"/>
        </w:rPr>
        <w:t>2</w:t>
      </w:r>
      <w:r w:rsidRPr="00C64B9D">
        <w:rPr>
          <w:sz w:val="18"/>
          <w:szCs w:val="18"/>
        </w:rPr>
        <w:t xml:space="preserve"> określa się na podstawie projektu z uwzględnieniem zmian zaakceptowanych przez Inspektora nadzoru i sprawdzonych w naturze.</w:t>
      </w:r>
    </w:p>
    <w:p w:rsidR="004908E0" w:rsidRPr="00C64B9D" w:rsidRDefault="004908E0" w:rsidP="00C64B9D">
      <w:pPr>
        <w:spacing w:line="240" w:lineRule="atLeast"/>
        <w:jc w:val="both"/>
        <w:rPr>
          <w:sz w:val="18"/>
          <w:szCs w:val="18"/>
        </w:rPr>
      </w:pPr>
    </w:p>
    <w:p w:rsidR="004908E0" w:rsidRPr="00C64B9D" w:rsidRDefault="004908E0" w:rsidP="00C64B9D">
      <w:pPr>
        <w:spacing w:line="240" w:lineRule="atLeast"/>
        <w:jc w:val="both"/>
        <w:rPr>
          <w:b/>
          <w:bCs/>
          <w:sz w:val="18"/>
          <w:szCs w:val="18"/>
          <w:u w:val="single"/>
        </w:rPr>
      </w:pPr>
      <w:r w:rsidRPr="00C64B9D">
        <w:rPr>
          <w:b/>
          <w:bCs/>
          <w:sz w:val="18"/>
          <w:szCs w:val="18"/>
          <w:u w:val="single"/>
        </w:rPr>
        <w:t>8. ODBIÓR ROBÓT</w:t>
      </w:r>
    </w:p>
    <w:p w:rsidR="004908E0" w:rsidRPr="00C64B9D" w:rsidRDefault="004908E0" w:rsidP="00C64B9D">
      <w:pPr>
        <w:spacing w:line="240" w:lineRule="atLeast"/>
        <w:jc w:val="both"/>
        <w:rPr>
          <w:b/>
          <w:bCs/>
          <w:sz w:val="18"/>
          <w:szCs w:val="18"/>
        </w:rPr>
      </w:pPr>
      <w:r w:rsidRPr="00C64B9D">
        <w:rPr>
          <w:b/>
          <w:bCs/>
          <w:sz w:val="18"/>
          <w:szCs w:val="18"/>
        </w:rPr>
        <w:t>8.1. Odbiór podłoża</w:t>
      </w:r>
    </w:p>
    <w:p w:rsidR="004908E0" w:rsidRPr="00C64B9D" w:rsidRDefault="004908E0" w:rsidP="00C64B9D">
      <w:pPr>
        <w:spacing w:line="240" w:lineRule="atLeast"/>
        <w:jc w:val="both"/>
        <w:rPr>
          <w:sz w:val="18"/>
          <w:szCs w:val="18"/>
        </w:rPr>
      </w:pPr>
      <w:r w:rsidRPr="00C64B9D">
        <w:rPr>
          <w:sz w:val="18"/>
          <w:szCs w:val="18"/>
        </w:rPr>
        <w:t>Odbiór podłoża należy przeprowadzić bezpośrednio przed przystąpieniem do robót tynkowych. Jeżeli odbiór podłoża odbywa się po dłuższym czasie od jego wykonania, należy podłoże oczyścić i umyć wodą.</w:t>
      </w:r>
    </w:p>
    <w:p w:rsidR="004908E0" w:rsidRPr="00C64B9D" w:rsidRDefault="004908E0" w:rsidP="00C64B9D">
      <w:pPr>
        <w:spacing w:line="240" w:lineRule="atLeast"/>
        <w:jc w:val="both"/>
        <w:rPr>
          <w:b/>
          <w:bCs/>
          <w:sz w:val="18"/>
          <w:szCs w:val="18"/>
        </w:rPr>
      </w:pPr>
      <w:r w:rsidRPr="00C64B9D">
        <w:rPr>
          <w:b/>
          <w:bCs/>
          <w:sz w:val="18"/>
          <w:szCs w:val="18"/>
        </w:rPr>
        <w:t>8.2. Zgodność z dokumentacją projektową, ST i wymaganiami Inspektora nadzoru</w:t>
      </w:r>
    </w:p>
    <w:p w:rsidR="004908E0" w:rsidRPr="00C64B9D" w:rsidRDefault="004908E0" w:rsidP="00C64B9D">
      <w:pPr>
        <w:spacing w:line="240" w:lineRule="atLeast"/>
        <w:jc w:val="both"/>
        <w:rPr>
          <w:sz w:val="18"/>
          <w:szCs w:val="18"/>
        </w:rPr>
      </w:pPr>
      <w:r w:rsidRPr="00C64B9D">
        <w:rPr>
          <w:sz w:val="18"/>
          <w:szCs w:val="18"/>
        </w:rPr>
        <w:t>Roboty uznaje się za zgodne z dokumentacją projektową, ST i wymaganiami Inspektora nadzoru, jeżeli wszystkie pomiary i badania omówione w p. 6 dały pozytywne wyniki.</w:t>
      </w:r>
    </w:p>
    <w:p w:rsidR="004908E0" w:rsidRPr="00C64B9D" w:rsidRDefault="004908E0" w:rsidP="00C64B9D">
      <w:pPr>
        <w:tabs>
          <w:tab w:val="left" w:pos="360"/>
        </w:tabs>
        <w:spacing w:line="240" w:lineRule="atLeast"/>
        <w:ind w:left="340" w:hanging="340"/>
        <w:jc w:val="both"/>
        <w:rPr>
          <w:sz w:val="18"/>
          <w:szCs w:val="18"/>
        </w:rPr>
      </w:pPr>
      <w:r w:rsidRPr="00C64B9D">
        <w:rPr>
          <w:sz w:val="18"/>
          <w:szCs w:val="18"/>
        </w:rPr>
        <w:t>-</w:t>
      </w:r>
      <w:r w:rsidRPr="00C64B9D">
        <w:rPr>
          <w:sz w:val="18"/>
          <w:szCs w:val="18"/>
        </w:rPr>
        <w:tab/>
        <w:t>tynk poprawić i przedstawić do ponownego odbioru</w:t>
      </w:r>
    </w:p>
    <w:p w:rsidR="004908E0" w:rsidRPr="00C64B9D" w:rsidRDefault="004908E0" w:rsidP="00C64B9D">
      <w:pPr>
        <w:spacing w:line="240" w:lineRule="atLeast"/>
        <w:ind w:left="340" w:hanging="340"/>
        <w:jc w:val="both"/>
        <w:rPr>
          <w:sz w:val="18"/>
          <w:szCs w:val="18"/>
        </w:rPr>
      </w:pPr>
      <w:r w:rsidRPr="00C64B9D">
        <w:rPr>
          <w:sz w:val="18"/>
          <w:szCs w:val="18"/>
        </w:rPr>
        <w:t>-</w:t>
      </w:r>
      <w:r w:rsidRPr="00C64B9D">
        <w:rPr>
          <w:sz w:val="18"/>
          <w:szCs w:val="18"/>
        </w:rPr>
        <w:tab/>
        <w:t>jeżeli odchylenia od wymagań nie zagrażają bezpieczeństwu użytkowania i trwałości tynku, zaliczyć tynk do niższej kategorii</w:t>
      </w:r>
    </w:p>
    <w:p w:rsidR="004908E0" w:rsidRPr="00C64B9D" w:rsidRDefault="004908E0" w:rsidP="00C64B9D">
      <w:pPr>
        <w:spacing w:line="240" w:lineRule="atLeast"/>
        <w:ind w:left="340" w:hanging="340"/>
        <w:jc w:val="both"/>
        <w:rPr>
          <w:sz w:val="18"/>
          <w:szCs w:val="18"/>
        </w:rPr>
      </w:pPr>
      <w:r w:rsidRPr="00C64B9D">
        <w:rPr>
          <w:sz w:val="18"/>
          <w:szCs w:val="18"/>
        </w:rPr>
        <w:t>-</w:t>
      </w:r>
      <w:r w:rsidRPr="00C64B9D">
        <w:rPr>
          <w:sz w:val="18"/>
          <w:szCs w:val="18"/>
        </w:rPr>
        <w:tab/>
        <w:t>w przypadku, gdy nie są możliwe podane wyżej rozwiązania, usunąć tynk i ponownie wykonać roboty tynkowe.</w:t>
      </w:r>
    </w:p>
    <w:p w:rsidR="004908E0" w:rsidRPr="00C64B9D" w:rsidRDefault="004908E0" w:rsidP="00C64B9D">
      <w:pPr>
        <w:spacing w:line="240" w:lineRule="atLeast"/>
        <w:jc w:val="both"/>
        <w:rPr>
          <w:b/>
          <w:bCs/>
          <w:sz w:val="18"/>
          <w:szCs w:val="18"/>
        </w:rPr>
      </w:pPr>
      <w:r w:rsidRPr="00C64B9D">
        <w:rPr>
          <w:b/>
          <w:bCs/>
          <w:sz w:val="18"/>
          <w:szCs w:val="18"/>
        </w:rPr>
        <w:t>8.3. Odbiór tynków</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Ukształtowanie powierzchni, krawędzie, przecięcia powierzchni oraz kąty dwuścienne powinny być zgodne z dokumentacją projektową.</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Dopuszczalne odchylenia powierzchni tynku od płaszczyzny i odchylenie krawędzi od linii prostej nie mogą być większe niż 3 mm i w liczbie nie większej niż 3 na całej długości kontrolnej dwumetrowej łaty.</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Odchylenia powierzchni i krawędzi od kierunku:</w:t>
      </w:r>
    </w:p>
    <w:p w:rsidR="004908E0" w:rsidRPr="00C64B9D" w:rsidRDefault="004908E0" w:rsidP="00317F2A">
      <w:pPr>
        <w:numPr>
          <w:ilvl w:val="0"/>
          <w:numId w:val="64"/>
        </w:numPr>
        <w:spacing w:line="240" w:lineRule="atLeast"/>
        <w:ind w:left="720" w:hanging="720"/>
        <w:jc w:val="both"/>
        <w:rPr>
          <w:sz w:val="18"/>
          <w:szCs w:val="18"/>
        </w:rPr>
      </w:pPr>
      <w:r w:rsidRPr="00C64B9D">
        <w:rPr>
          <w:sz w:val="18"/>
          <w:szCs w:val="18"/>
        </w:rPr>
        <w:t>pionowego – nie mogą być większe niż 2 mm na 1 mb i ogółem nie więcej niż 4 mm w pomieszczeniu</w:t>
      </w:r>
    </w:p>
    <w:p w:rsidR="004908E0" w:rsidRPr="00C64B9D" w:rsidRDefault="004908E0" w:rsidP="00317F2A">
      <w:pPr>
        <w:numPr>
          <w:ilvl w:val="0"/>
          <w:numId w:val="64"/>
        </w:numPr>
        <w:spacing w:line="240" w:lineRule="atLeast"/>
        <w:ind w:left="720" w:hanging="720"/>
        <w:jc w:val="both"/>
        <w:rPr>
          <w:sz w:val="18"/>
          <w:szCs w:val="18"/>
        </w:rPr>
      </w:pPr>
      <w:r w:rsidRPr="00C64B9D">
        <w:rPr>
          <w:sz w:val="18"/>
          <w:szCs w:val="18"/>
        </w:rPr>
        <w:t>poziomego – nie mogą być większe niż 3 mm na 1 mb i ogółem nie więcej niż 6 mm na całej powierzchni między przegrodami pionowymi (ścianami, belkami itp.)</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Niedopuszczalne są następujące wady:</w:t>
      </w:r>
    </w:p>
    <w:p w:rsidR="004908E0" w:rsidRPr="00C64B9D" w:rsidRDefault="004908E0" w:rsidP="00C64B9D">
      <w:pPr>
        <w:spacing w:line="240" w:lineRule="atLeast"/>
        <w:ind w:left="709" w:hanging="709"/>
        <w:jc w:val="both"/>
        <w:rPr>
          <w:sz w:val="18"/>
          <w:szCs w:val="18"/>
        </w:rPr>
      </w:pPr>
      <w:r w:rsidRPr="00C64B9D">
        <w:rPr>
          <w:sz w:val="18"/>
          <w:szCs w:val="18"/>
        </w:rPr>
        <w:t></w:t>
      </w:r>
      <w:r w:rsidRPr="00C64B9D">
        <w:rPr>
          <w:sz w:val="18"/>
          <w:szCs w:val="18"/>
        </w:rPr>
        <w:tab/>
        <w:t>wykwity w postaci nalotów roztworów soli wykrystalizowanych na powierzchni tynków przenikających z podłoża, pilśni itp.</w:t>
      </w:r>
    </w:p>
    <w:p w:rsidR="004908E0" w:rsidRPr="00C64B9D" w:rsidRDefault="004908E0" w:rsidP="00C64B9D">
      <w:pPr>
        <w:spacing w:line="240" w:lineRule="atLeast"/>
        <w:ind w:left="709" w:hanging="709"/>
        <w:jc w:val="both"/>
        <w:rPr>
          <w:sz w:val="18"/>
          <w:szCs w:val="18"/>
        </w:rPr>
      </w:pPr>
      <w:r w:rsidRPr="00C64B9D">
        <w:rPr>
          <w:sz w:val="18"/>
          <w:szCs w:val="18"/>
        </w:rPr>
        <w:t></w:t>
      </w:r>
      <w:r w:rsidRPr="00C64B9D">
        <w:rPr>
          <w:sz w:val="18"/>
          <w:szCs w:val="18"/>
        </w:rPr>
        <w:tab/>
        <w:t>trwałe ślady zacieków na powierzchni, odstawanie, odparzenia i pęcherze wskutek niedostatecznej przyczepności tynku do podłoża</w:t>
      </w:r>
    </w:p>
    <w:p w:rsidR="004908E0" w:rsidRPr="00C64B9D" w:rsidRDefault="004908E0" w:rsidP="00C64B9D">
      <w:pPr>
        <w:spacing w:line="240" w:lineRule="atLeast"/>
        <w:ind w:left="200" w:hanging="200"/>
        <w:jc w:val="both"/>
        <w:rPr>
          <w:sz w:val="18"/>
          <w:szCs w:val="18"/>
        </w:rPr>
      </w:pPr>
      <w:r w:rsidRPr="00C64B9D">
        <w:rPr>
          <w:sz w:val="18"/>
          <w:szCs w:val="18"/>
        </w:rPr>
        <w:t>-</w:t>
      </w:r>
      <w:r w:rsidRPr="00C64B9D">
        <w:rPr>
          <w:sz w:val="18"/>
          <w:szCs w:val="18"/>
        </w:rPr>
        <w:tab/>
        <w:t>Odbiór gotowych tynków powinien być potwierdzony protokołem, który powinien zawierać:</w:t>
      </w:r>
    </w:p>
    <w:p w:rsidR="004908E0" w:rsidRPr="00C64B9D" w:rsidRDefault="004908E0" w:rsidP="00C64B9D">
      <w:pPr>
        <w:spacing w:line="240" w:lineRule="atLeast"/>
        <w:ind w:left="709" w:hanging="709"/>
        <w:jc w:val="both"/>
        <w:rPr>
          <w:sz w:val="18"/>
          <w:szCs w:val="18"/>
        </w:rPr>
      </w:pPr>
      <w:r w:rsidRPr="00C64B9D">
        <w:rPr>
          <w:sz w:val="18"/>
          <w:szCs w:val="18"/>
        </w:rPr>
        <w:t></w:t>
      </w:r>
      <w:r w:rsidRPr="00C64B9D">
        <w:rPr>
          <w:sz w:val="18"/>
          <w:szCs w:val="18"/>
        </w:rPr>
        <w:tab/>
        <w:t>ocenę wyników badań</w:t>
      </w:r>
    </w:p>
    <w:p w:rsidR="004908E0" w:rsidRPr="00C64B9D" w:rsidRDefault="004908E0" w:rsidP="00C64B9D">
      <w:pPr>
        <w:spacing w:line="240" w:lineRule="atLeast"/>
        <w:ind w:left="709" w:hanging="709"/>
        <w:jc w:val="both"/>
        <w:rPr>
          <w:sz w:val="18"/>
          <w:szCs w:val="18"/>
        </w:rPr>
      </w:pPr>
      <w:r w:rsidRPr="00C64B9D">
        <w:rPr>
          <w:sz w:val="18"/>
          <w:szCs w:val="18"/>
        </w:rPr>
        <w:t></w:t>
      </w:r>
      <w:r w:rsidRPr="00C64B9D">
        <w:rPr>
          <w:sz w:val="18"/>
          <w:szCs w:val="18"/>
        </w:rPr>
        <w:tab/>
        <w:t>wykaz wad i usterek ze wskazaniem możliwości ich usunięcia</w:t>
      </w:r>
    </w:p>
    <w:p w:rsidR="004908E0" w:rsidRPr="00C64B9D" w:rsidRDefault="004908E0" w:rsidP="00C64B9D">
      <w:pPr>
        <w:spacing w:line="240" w:lineRule="atLeast"/>
        <w:ind w:left="709" w:hanging="709"/>
        <w:jc w:val="both"/>
        <w:rPr>
          <w:sz w:val="18"/>
          <w:szCs w:val="18"/>
        </w:rPr>
      </w:pPr>
      <w:r w:rsidRPr="00C64B9D">
        <w:rPr>
          <w:sz w:val="18"/>
          <w:szCs w:val="18"/>
        </w:rPr>
        <w:t></w:t>
      </w:r>
      <w:r w:rsidRPr="00C64B9D">
        <w:rPr>
          <w:sz w:val="18"/>
          <w:szCs w:val="18"/>
        </w:rPr>
        <w:tab/>
        <w:t>stwierdzenia zgodności lub niezgodności wykonania z zamówieniem.</w:t>
      </w:r>
    </w:p>
    <w:p w:rsidR="00C66145" w:rsidRDefault="00C66145" w:rsidP="00C64B9D">
      <w:pPr>
        <w:spacing w:line="240" w:lineRule="atLeast"/>
        <w:jc w:val="both"/>
        <w:rPr>
          <w:b/>
          <w:bCs/>
          <w:sz w:val="18"/>
          <w:szCs w:val="18"/>
          <w:u w:val="single"/>
        </w:rPr>
      </w:pPr>
    </w:p>
    <w:p w:rsidR="004908E0" w:rsidRPr="00C64B9D" w:rsidRDefault="004908E0" w:rsidP="00C64B9D">
      <w:pPr>
        <w:spacing w:line="240" w:lineRule="atLeast"/>
        <w:jc w:val="both"/>
        <w:rPr>
          <w:b/>
          <w:bCs/>
          <w:sz w:val="18"/>
          <w:szCs w:val="18"/>
          <w:u w:val="single"/>
        </w:rPr>
      </w:pPr>
      <w:r w:rsidRPr="00C64B9D">
        <w:rPr>
          <w:b/>
          <w:bCs/>
          <w:sz w:val="18"/>
          <w:szCs w:val="18"/>
          <w:u w:val="single"/>
        </w:rPr>
        <w:t>9. PODSTAWA PŁATNOŚCI</w:t>
      </w:r>
    </w:p>
    <w:p w:rsidR="004908E0" w:rsidRPr="00C64B9D" w:rsidRDefault="004908E0" w:rsidP="00C64B9D">
      <w:pPr>
        <w:spacing w:line="240" w:lineRule="atLeast"/>
        <w:jc w:val="both"/>
        <w:rPr>
          <w:sz w:val="18"/>
          <w:szCs w:val="18"/>
        </w:rPr>
      </w:pPr>
      <w:r w:rsidRPr="00C64B9D">
        <w:rPr>
          <w:sz w:val="18"/>
          <w:szCs w:val="18"/>
        </w:rPr>
        <w:t>Płaci się za wykonaną i odebraną ilość m</w:t>
      </w:r>
      <w:r w:rsidRPr="00C64B9D">
        <w:rPr>
          <w:sz w:val="18"/>
          <w:szCs w:val="18"/>
          <w:vertAlign w:val="superscript"/>
        </w:rPr>
        <w:t>2</w:t>
      </w:r>
      <w:r w:rsidRPr="00C64B9D">
        <w:rPr>
          <w:sz w:val="18"/>
          <w:szCs w:val="18"/>
        </w:rPr>
        <w:t xml:space="preserve"> powierzchni tynku wg ceny jednostkowej, która obejmuje</w:t>
      </w:r>
    </w:p>
    <w:p w:rsidR="004908E0" w:rsidRPr="00C64B9D" w:rsidRDefault="004908E0" w:rsidP="00C64B9D">
      <w:pPr>
        <w:tabs>
          <w:tab w:val="left" w:pos="360"/>
        </w:tabs>
        <w:spacing w:line="240" w:lineRule="atLeast"/>
        <w:ind w:left="360" w:hanging="360"/>
        <w:jc w:val="both"/>
        <w:rPr>
          <w:sz w:val="18"/>
          <w:szCs w:val="18"/>
        </w:rPr>
      </w:pPr>
      <w:r w:rsidRPr="00C64B9D">
        <w:rPr>
          <w:sz w:val="18"/>
          <w:szCs w:val="18"/>
        </w:rPr>
        <w:t>-</w:t>
      </w:r>
      <w:r w:rsidRPr="00C64B9D">
        <w:rPr>
          <w:sz w:val="18"/>
          <w:szCs w:val="18"/>
        </w:rPr>
        <w:tab/>
        <w:t>przygotowanie stanowiska roboczego</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przygotowanie zaprawy</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dostarczenie materiałów i sprzętu</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obsługę sprzętu nieposiadającego etatowej obsługi</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ustawienie i rozbiórkę rusztowań przenośnych umożliwiających wykonanie robót na wysokości do 4 m</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przygotowanie podłoża</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umocowanie i zdjęcie listew tynkarskich</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osiatkowanie bruzd</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obsadzenie kratek wentylacyjnych i innych drobnych elementów</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wykonanie tynków</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reperacja tynków po dziurach i hakach</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oczyszczenie miejsca pracy z resztek materiałów</w:t>
      </w:r>
    </w:p>
    <w:p w:rsidR="004908E0" w:rsidRPr="00C64B9D" w:rsidRDefault="004908E0" w:rsidP="00C64B9D">
      <w:pPr>
        <w:spacing w:line="240" w:lineRule="atLeast"/>
        <w:ind w:left="360" w:hanging="360"/>
        <w:jc w:val="both"/>
        <w:rPr>
          <w:sz w:val="18"/>
          <w:szCs w:val="18"/>
        </w:rPr>
      </w:pPr>
      <w:r w:rsidRPr="00C64B9D">
        <w:rPr>
          <w:sz w:val="18"/>
          <w:szCs w:val="18"/>
        </w:rPr>
        <w:t>-</w:t>
      </w:r>
      <w:r w:rsidRPr="00C64B9D">
        <w:rPr>
          <w:sz w:val="18"/>
          <w:szCs w:val="18"/>
        </w:rPr>
        <w:tab/>
        <w:t>likwidację stanowiska roboczego..</w:t>
      </w:r>
    </w:p>
    <w:p w:rsidR="004908E0" w:rsidRPr="00C64B9D" w:rsidRDefault="004908E0" w:rsidP="00C64B9D">
      <w:pPr>
        <w:spacing w:line="240" w:lineRule="atLeast"/>
        <w:jc w:val="both"/>
        <w:rPr>
          <w:sz w:val="18"/>
          <w:szCs w:val="18"/>
        </w:rPr>
      </w:pPr>
    </w:p>
    <w:p w:rsidR="004908E0" w:rsidRPr="00C64B9D" w:rsidRDefault="004908E0" w:rsidP="00C64B9D">
      <w:pPr>
        <w:spacing w:line="240" w:lineRule="atLeast"/>
        <w:jc w:val="both"/>
        <w:rPr>
          <w:b/>
          <w:bCs/>
          <w:sz w:val="18"/>
          <w:szCs w:val="18"/>
          <w:u w:val="single"/>
        </w:rPr>
      </w:pPr>
      <w:r w:rsidRPr="00C64B9D">
        <w:rPr>
          <w:b/>
          <w:bCs/>
          <w:sz w:val="18"/>
          <w:szCs w:val="18"/>
          <w:u w:val="single"/>
        </w:rPr>
        <w:t>10. PRZEPISY ZWIĄZANE</w:t>
      </w:r>
    </w:p>
    <w:p w:rsidR="004908E0" w:rsidRPr="00C64B9D" w:rsidRDefault="004908E0" w:rsidP="00C64B9D">
      <w:pPr>
        <w:spacing w:line="240" w:lineRule="atLeast"/>
        <w:jc w:val="both"/>
        <w:rPr>
          <w:b/>
          <w:bCs/>
          <w:sz w:val="18"/>
          <w:szCs w:val="18"/>
        </w:rPr>
      </w:pPr>
      <w:r w:rsidRPr="00C64B9D">
        <w:rPr>
          <w:b/>
          <w:bCs/>
          <w:sz w:val="18"/>
          <w:szCs w:val="18"/>
        </w:rPr>
        <w:t>10.1. Normy</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570"/>
        <w:gridCol w:w="6640"/>
      </w:tblGrid>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PN-85/B-04500</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Zaprawy budowlane. Badania cech fizycznych i wytrzymałościowych</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PN-70/B-10100</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Roboty tynkowe. Tynki zwykłe. Wymagania i badania przy odbiorze</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PN-88/B-32250</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Materiały budowlane. Woda do betonów i zapraw</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PN-B-30020:1999</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Wapno</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PN-79/B-06711</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Kruszywa mineralne. Piaski do zapraw budowlanych</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PN-90/B-14501</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Zaprawy budowlane zwykłe</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PN-B-19701:1997</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Cementy powszechnego użytku</w:t>
            </w:r>
          </w:p>
        </w:tc>
      </w:tr>
      <w:tr w:rsidR="004908E0"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PN-ISO-9000</w:t>
            </w:r>
          </w:p>
        </w:tc>
        <w:tc>
          <w:tcPr>
            <w:tcW w:w="6640" w:type="dxa"/>
            <w:tcBorders>
              <w:top w:val="single" w:sz="4" w:space="0" w:color="auto"/>
              <w:left w:val="single" w:sz="4" w:space="0" w:color="auto"/>
              <w:bottom w:val="single" w:sz="4" w:space="0" w:color="auto"/>
              <w:right w:val="single" w:sz="4" w:space="0" w:color="auto"/>
            </w:tcBorders>
          </w:tcPr>
          <w:p w:rsidR="004908E0" w:rsidRPr="00C64B9D" w:rsidRDefault="004908E0" w:rsidP="00C64B9D">
            <w:pPr>
              <w:spacing w:line="240" w:lineRule="atLeast"/>
              <w:jc w:val="both"/>
              <w:rPr>
                <w:sz w:val="18"/>
                <w:szCs w:val="18"/>
              </w:rPr>
            </w:pPr>
            <w:r w:rsidRPr="00C64B9D">
              <w:rPr>
                <w:sz w:val="18"/>
                <w:szCs w:val="18"/>
              </w:rPr>
              <w:t xml:space="preserve">seria 9000, 9001, 9002, 9003 i 9004 - normy dotyczące systemów zapewnienia jakości zarządzania jakością </w:t>
            </w:r>
          </w:p>
        </w:tc>
      </w:tr>
    </w:tbl>
    <w:p w:rsidR="004908E0" w:rsidRPr="00C64B9D" w:rsidRDefault="004908E0" w:rsidP="00C64B9D">
      <w:pPr>
        <w:spacing w:line="240" w:lineRule="atLeast"/>
        <w:jc w:val="both"/>
        <w:rPr>
          <w:sz w:val="18"/>
          <w:szCs w:val="18"/>
        </w:rPr>
      </w:pPr>
    </w:p>
    <w:p w:rsidR="004908E0" w:rsidRPr="00C64B9D" w:rsidRDefault="004908E0" w:rsidP="00C64B9D">
      <w:pPr>
        <w:spacing w:line="240" w:lineRule="atLeast"/>
        <w:jc w:val="both"/>
        <w:rPr>
          <w:b/>
          <w:bCs/>
          <w:sz w:val="18"/>
          <w:szCs w:val="18"/>
        </w:rPr>
      </w:pPr>
      <w:r w:rsidRPr="00C64B9D">
        <w:rPr>
          <w:b/>
          <w:bCs/>
          <w:sz w:val="18"/>
          <w:szCs w:val="18"/>
        </w:rPr>
        <w:t>10.2. Inne dokumenty i instrukcje</w:t>
      </w:r>
    </w:p>
    <w:p w:rsidR="004908E0" w:rsidRPr="00C64B9D" w:rsidRDefault="004908E0" w:rsidP="00C64B9D">
      <w:pPr>
        <w:tabs>
          <w:tab w:val="left" w:pos="360"/>
        </w:tabs>
        <w:spacing w:line="240" w:lineRule="atLeast"/>
        <w:ind w:left="360" w:hanging="360"/>
        <w:jc w:val="both"/>
        <w:rPr>
          <w:sz w:val="18"/>
          <w:szCs w:val="18"/>
        </w:rPr>
      </w:pPr>
      <w:r w:rsidRPr="00C64B9D">
        <w:rPr>
          <w:sz w:val="18"/>
          <w:szCs w:val="18"/>
        </w:rPr>
        <w:t>-</w:t>
      </w:r>
      <w:r w:rsidRPr="00C64B9D">
        <w:rPr>
          <w:sz w:val="18"/>
          <w:szCs w:val="18"/>
        </w:rPr>
        <w:tab/>
        <w:t>Warunki wykonania i odbioru robót budowlanych - część B: Roboty wykończeniowe, zeszyt 1: Tynki</w:t>
      </w:r>
    </w:p>
    <w:p w:rsidR="00C34645" w:rsidRDefault="004908E0" w:rsidP="00C64B9D">
      <w:pPr>
        <w:spacing w:line="240" w:lineRule="atLeast"/>
        <w:ind w:left="360"/>
        <w:jc w:val="both"/>
        <w:rPr>
          <w:sz w:val="18"/>
          <w:szCs w:val="18"/>
        </w:rPr>
      </w:pPr>
      <w:r w:rsidRPr="00C64B9D">
        <w:rPr>
          <w:sz w:val="18"/>
          <w:szCs w:val="18"/>
        </w:rPr>
        <w:t xml:space="preserve">wydanie ITB Instrukcje, Wytyczne, Poradniki 388/2003 </w:t>
      </w:r>
    </w:p>
    <w:p w:rsidR="00C34645" w:rsidRDefault="00C34645" w:rsidP="00C34645">
      <w:pPr>
        <w:spacing w:line="240" w:lineRule="atLeast"/>
        <w:jc w:val="both"/>
        <w:rPr>
          <w:sz w:val="18"/>
          <w:szCs w:val="18"/>
        </w:rPr>
        <w:sectPr w:rsidR="00C34645" w:rsidSect="00C57679">
          <w:pgSz w:w="11907" w:h="16839" w:code="9"/>
          <w:pgMar w:top="1021" w:right="1418" w:bottom="964" w:left="1418" w:header="709" w:footer="709" w:gutter="0"/>
          <w:cols w:space="708"/>
          <w:noEndnote/>
          <w:titlePg/>
        </w:sectPr>
      </w:pPr>
    </w:p>
    <w:p w:rsidR="004908E0" w:rsidRPr="00C34645" w:rsidRDefault="004908E0" w:rsidP="00C34645">
      <w:pPr>
        <w:spacing w:line="240" w:lineRule="atLeast"/>
        <w:jc w:val="both"/>
        <w:rPr>
          <w:b/>
          <w:bCs/>
          <w:sz w:val="18"/>
          <w:szCs w:val="18"/>
        </w:rPr>
      </w:pPr>
    </w:p>
    <w:p w:rsidR="00C57679" w:rsidRDefault="00C57679" w:rsidP="00C64B9D">
      <w:pPr>
        <w:pStyle w:val="Tytu"/>
        <w:spacing w:line="240" w:lineRule="atLeast"/>
        <w:rPr>
          <w:sz w:val="18"/>
          <w:szCs w:val="18"/>
        </w:rPr>
        <w:sectPr w:rsidR="00C57679" w:rsidSect="0074372D">
          <w:type w:val="continuous"/>
          <w:pgSz w:w="11907" w:h="16839" w:code="9"/>
          <w:pgMar w:top="1021" w:right="1418" w:bottom="964" w:left="1418" w:header="709" w:footer="709" w:gutter="0"/>
          <w:cols w:space="708"/>
          <w:noEndnote/>
          <w:titlePg/>
        </w:sectPr>
      </w:pPr>
    </w:p>
    <w:p w:rsidR="00F366D6" w:rsidRPr="00C64B9D" w:rsidRDefault="00F366D6" w:rsidP="00C64B9D">
      <w:pPr>
        <w:pStyle w:val="Tytu"/>
        <w:spacing w:line="240" w:lineRule="atLeast"/>
        <w:rPr>
          <w:sz w:val="18"/>
          <w:szCs w:val="18"/>
        </w:rPr>
      </w:pPr>
      <w:r w:rsidRPr="00C64B9D">
        <w:rPr>
          <w:sz w:val="18"/>
          <w:szCs w:val="18"/>
        </w:rPr>
        <w:t>SPECYFIKACJA TECHNICZNA WYKONANIA I ODBIORU ROBÓT</w:t>
      </w:r>
    </w:p>
    <w:p w:rsidR="004908E0" w:rsidRPr="00C64B9D" w:rsidRDefault="004908E0" w:rsidP="00C64B9D">
      <w:pPr>
        <w:spacing w:line="240" w:lineRule="atLeast"/>
        <w:jc w:val="both"/>
        <w:rPr>
          <w:sz w:val="18"/>
          <w:szCs w:val="18"/>
        </w:rPr>
      </w:pPr>
    </w:p>
    <w:p w:rsidR="004908E0" w:rsidRPr="00C64B9D" w:rsidRDefault="004908E0" w:rsidP="00C64B9D">
      <w:pPr>
        <w:pStyle w:val="Nagwek2"/>
        <w:spacing w:line="240" w:lineRule="atLeast"/>
        <w:jc w:val="both"/>
        <w:rPr>
          <w:b/>
          <w:sz w:val="18"/>
          <w:szCs w:val="18"/>
        </w:rPr>
      </w:pPr>
      <w:r w:rsidRPr="00C64B9D">
        <w:rPr>
          <w:b/>
          <w:sz w:val="18"/>
          <w:szCs w:val="18"/>
        </w:rPr>
        <w:t xml:space="preserve">A.05.02 </w:t>
      </w:r>
      <w:r w:rsidRPr="00C64B9D">
        <w:rPr>
          <w:b/>
          <w:sz w:val="18"/>
          <w:szCs w:val="18"/>
        </w:rPr>
        <w:tab/>
      </w:r>
      <w:r w:rsidRPr="00C64B9D">
        <w:rPr>
          <w:b/>
          <w:sz w:val="18"/>
          <w:szCs w:val="18"/>
        </w:rPr>
        <w:tab/>
      </w:r>
      <w:r w:rsidRPr="00C64B9D">
        <w:rPr>
          <w:b/>
          <w:sz w:val="18"/>
          <w:szCs w:val="18"/>
        </w:rPr>
        <w:tab/>
      </w:r>
      <w:r w:rsidRPr="00C64B9D">
        <w:rPr>
          <w:b/>
          <w:sz w:val="18"/>
          <w:szCs w:val="18"/>
        </w:rPr>
        <w:tab/>
      </w:r>
      <w:r w:rsidRPr="00C64B9D">
        <w:rPr>
          <w:b/>
          <w:sz w:val="18"/>
          <w:szCs w:val="18"/>
        </w:rPr>
        <w:tab/>
      </w:r>
      <w:r w:rsidRPr="00C64B9D">
        <w:rPr>
          <w:b/>
          <w:sz w:val="18"/>
          <w:szCs w:val="18"/>
          <w:u w:val="single"/>
        </w:rPr>
        <w:t>OKŁADZINY WEWNĘTRZNE</w:t>
      </w:r>
      <w:r w:rsidRPr="00C64B9D">
        <w:rPr>
          <w:b/>
          <w:sz w:val="18"/>
          <w:szCs w:val="18"/>
        </w:rPr>
        <w:t xml:space="preserve"> </w:t>
      </w:r>
    </w:p>
    <w:p w:rsidR="004908E0" w:rsidRPr="00C64B9D" w:rsidRDefault="004908E0" w:rsidP="00C64B9D">
      <w:pPr>
        <w:pStyle w:val="Podtytu"/>
        <w:spacing w:line="240" w:lineRule="atLeast"/>
        <w:rPr>
          <w:b w:val="0"/>
          <w:sz w:val="18"/>
          <w:szCs w:val="18"/>
        </w:rPr>
      </w:pPr>
      <w:r w:rsidRPr="00C64B9D">
        <w:rPr>
          <w:b w:val="0"/>
          <w:sz w:val="18"/>
          <w:szCs w:val="18"/>
        </w:rPr>
        <w:t xml:space="preserve">KOD WG CPV </w:t>
      </w:r>
      <w:r w:rsidRPr="00C64B9D">
        <w:rPr>
          <w:b w:val="0"/>
          <w:sz w:val="18"/>
          <w:szCs w:val="18"/>
        </w:rPr>
        <w:tab/>
      </w:r>
      <w:r w:rsidRPr="00C64B9D">
        <w:rPr>
          <w:b w:val="0"/>
          <w:sz w:val="18"/>
          <w:szCs w:val="18"/>
        </w:rPr>
        <w:tab/>
        <w:t>45430000-0</w:t>
      </w:r>
      <w:r w:rsidRPr="00C64B9D">
        <w:rPr>
          <w:b w:val="0"/>
          <w:sz w:val="18"/>
          <w:szCs w:val="18"/>
        </w:rPr>
        <w:tab/>
        <w:t xml:space="preserve">POKRYWANIE PODŁÓG I ŚCIAN  </w:t>
      </w:r>
    </w:p>
    <w:p w:rsidR="004908E0" w:rsidRPr="00C64B9D" w:rsidRDefault="004908E0" w:rsidP="00C64B9D">
      <w:pPr>
        <w:shd w:val="clear" w:color="auto" w:fill="FFFFFF"/>
        <w:spacing w:line="240" w:lineRule="atLeast"/>
        <w:ind w:left="7"/>
        <w:rPr>
          <w:bCs/>
          <w:sz w:val="18"/>
          <w:szCs w:val="18"/>
        </w:rPr>
      </w:pPr>
      <w:r w:rsidRPr="00C64B9D">
        <w:rPr>
          <w:sz w:val="18"/>
          <w:szCs w:val="18"/>
        </w:rPr>
        <w:tab/>
      </w:r>
      <w:r w:rsidRPr="00C64B9D">
        <w:rPr>
          <w:sz w:val="18"/>
          <w:szCs w:val="18"/>
        </w:rPr>
        <w:tab/>
      </w:r>
      <w:r w:rsidRPr="00C64B9D">
        <w:rPr>
          <w:sz w:val="18"/>
          <w:szCs w:val="18"/>
        </w:rPr>
        <w:tab/>
      </w:r>
      <w:r w:rsidRPr="00C64B9D">
        <w:rPr>
          <w:bCs/>
          <w:sz w:val="18"/>
          <w:szCs w:val="18"/>
        </w:rPr>
        <w:t xml:space="preserve">45421146-9  </w:t>
      </w:r>
      <w:r w:rsidRPr="00C64B9D">
        <w:rPr>
          <w:bCs/>
          <w:sz w:val="18"/>
          <w:szCs w:val="18"/>
        </w:rPr>
        <w:tab/>
        <w:t>INSTALOWANIE SUFITÓW PODWIESZONYCH</w:t>
      </w:r>
    </w:p>
    <w:p w:rsidR="004908E0" w:rsidRPr="00C64B9D" w:rsidRDefault="004908E0" w:rsidP="00C64B9D">
      <w:pPr>
        <w:pStyle w:val="Podtytu"/>
        <w:spacing w:line="240" w:lineRule="atLeast"/>
        <w:rPr>
          <w:b w:val="0"/>
          <w:bCs w:val="0"/>
          <w:sz w:val="18"/>
          <w:szCs w:val="18"/>
        </w:rPr>
      </w:pPr>
    </w:p>
    <w:p w:rsidR="004908E0" w:rsidRPr="00C64B9D" w:rsidRDefault="004908E0" w:rsidP="00C64B9D">
      <w:pPr>
        <w:spacing w:line="240" w:lineRule="atLeast"/>
        <w:jc w:val="both"/>
        <w:rPr>
          <w:b/>
          <w:bCs/>
          <w:sz w:val="18"/>
          <w:szCs w:val="18"/>
          <w:u w:val="single"/>
        </w:rPr>
      </w:pPr>
      <w:r w:rsidRPr="00C64B9D">
        <w:rPr>
          <w:b/>
          <w:bCs/>
          <w:sz w:val="18"/>
          <w:szCs w:val="18"/>
          <w:u w:val="single"/>
        </w:rPr>
        <w:t>1. WSTĘP</w:t>
      </w:r>
    </w:p>
    <w:p w:rsidR="004908E0" w:rsidRPr="00C64B9D" w:rsidRDefault="004908E0" w:rsidP="00C64B9D">
      <w:pPr>
        <w:spacing w:line="240" w:lineRule="atLeast"/>
        <w:jc w:val="both"/>
        <w:rPr>
          <w:b/>
          <w:bCs/>
          <w:sz w:val="18"/>
          <w:szCs w:val="18"/>
        </w:rPr>
      </w:pPr>
      <w:r w:rsidRPr="00C64B9D">
        <w:rPr>
          <w:b/>
          <w:bCs/>
          <w:sz w:val="18"/>
          <w:szCs w:val="18"/>
        </w:rPr>
        <w:t>1.1. Przedmiot stosowania ST</w:t>
      </w:r>
    </w:p>
    <w:p w:rsidR="004908E0" w:rsidRPr="00C66145" w:rsidRDefault="004908E0" w:rsidP="00C66145">
      <w:pPr>
        <w:spacing w:line="240" w:lineRule="atLeast"/>
        <w:jc w:val="both"/>
        <w:rPr>
          <w:sz w:val="18"/>
          <w:szCs w:val="18"/>
        </w:rPr>
      </w:pPr>
      <w:r w:rsidRPr="00C64B9D">
        <w:rPr>
          <w:sz w:val="18"/>
          <w:szCs w:val="18"/>
        </w:rPr>
        <w:t xml:space="preserve">Przedmiotem niniejszej specyfikacji technicznej (ST) są wymagania dotyczące wykonania i odbioru obudowy z płyt gipsowo–kartonowych (suchych tynków gipsowych) </w:t>
      </w:r>
      <w:r w:rsidR="0045055B">
        <w:rPr>
          <w:sz w:val="18"/>
          <w:szCs w:val="18"/>
        </w:rPr>
        <w:t>elementów konstrukcyjnych.</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1.2. Zakres stosowania ST</w:t>
      </w:r>
    </w:p>
    <w:p w:rsidR="004908E0" w:rsidRPr="00C66145" w:rsidRDefault="004908E0" w:rsidP="00C34645">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C34645"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1.3. Zakres robót objętych ST</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Roboty, których dotyczy Specyfikacja, obejmują wszystkie czynności mające na celu wykonanie : </w:t>
      </w:r>
    </w:p>
    <w:p w:rsidR="004908E0" w:rsidRPr="0045055B" w:rsidRDefault="004908E0" w:rsidP="00317F2A">
      <w:pPr>
        <w:pStyle w:val="Tekstpodstawowy"/>
        <w:widowControl/>
        <w:numPr>
          <w:ilvl w:val="0"/>
          <w:numId w:val="66"/>
        </w:numPr>
        <w:autoSpaceDE/>
        <w:autoSpaceDN/>
        <w:adjustRightInd/>
        <w:spacing w:line="240" w:lineRule="atLeast"/>
        <w:rPr>
          <w:color w:val="auto"/>
          <w:sz w:val="18"/>
          <w:szCs w:val="18"/>
        </w:rPr>
      </w:pPr>
      <w:r w:rsidRPr="00C64B9D">
        <w:rPr>
          <w:color w:val="auto"/>
          <w:sz w:val="18"/>
          <w:szCs w:val="18"/>
        </w:rPr>
        <w:t>okładziny z płyt gipsowo-kartonowych stanowiącej</w:t>
      </w:r>
      <w:r w:rsidR="00CC58C1" w:rsidRPr="00C64B9D">
        <w:rPr>
          <w:color w:val="auto"/>
          <w:sz w:val="18"/>
          <w:szCs w:val="18"/>
        </w:rPr>
        <w:t xml:space="preserve"> obudowę</w:t>
      </w:r>
      <w:r w:rsidRPr="00C64B9D">
        <w:rPr>
          <w:color w:val="auto"/>
          <w:sz w:val="18"/>
          <w:szCs w:val="18"/>
        </w:rPr>
        <w:t xml:space="preserve"> </w:t>
      </w:r>
      <w:r w:rsidR="0045055B">
        <w:rPr>
          <w:color w:val="auto"/>
          <w:sz w:val="18"/>
          <w:szCs w:val="18"/>
        </w:rPr>
        <w:t>elementów konstrukcyjnych</w:t>
      </w:r>
      <w:r w:rsidRPr="00C64B9D">
        <w:rPr>
          <w:color w:val="auto"/>
          <w:sz w:val="18"/>
          <w:szCs w:val="18"/>
        </w:rPr>
        <w:t xml:space="preserve"> w systemie lekkiej zabudowy szkieletowej,</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1.4. Ogólne wymagania dotyczące robót</w:t>
      </w:r>
    </w:p>
    <w:p w:rsidR="004908E0" w:rsidRPr="00C64B9D" w:rsidRDefault="004908E0" w:rsidP="00C64B9D">
      <w:pPr>
        <w:pStyle w:val="Tekstpodstawowy"/>
        <w:spacing w:line="240" w:lineRule="atLeast"/>
        <w:rPr>
          <w:color w:val="auto"/>
          <w:sz w:val="18"/>
          <w:szCs w:val="18"/>
        </w:rPr>
      </w:pPr>
      <w:r w:rsidRPr="00C64B9D">
        <w:rPr>
          <w:color w:val="auto"/>
          <w:sz w:val="18"/>
          <w:szCs w:val="18"/>
        </w:rPr>
        <w:t>Przy wykonywaniu okładzin z płyt gipsowo-kartonowych należy przestrzegać zasad podanych w normie PN-72/B-10122 „Roboty okładzinowe. Suche tynki. Wymagania i badania przy odbiorze”.</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Wykonawca robót jest odpowiedzialny za jakość ich wykonania oraz za ich zgodność z dokumentacją projektową, ST i poleceniami Inspektora nadzoru. </w:t>
      </w:r>
    </w:p>
    <w:p w:rsidR="004908E0" w:rsidRPr="00C64B9D" w:rsidRDefault="004908E0" w:rsidP="00C64B9D">
      <w:pPr>
        <w:pStyle w:val="Tekstpodstawowy"/>
        <w:spacing w:line="240" w:lineRule="atLeast"/>
        <w:rPr>
          <w:color w:val="auto"/>
          <w:sz w:val="18"/>
          <w:szCs w:val="18"/>
        </w:rPr>
      </w:pPr>
    </w:p>
    <w:p w:rsidR="004908E0" w:rsidRPr="00C66145" w:rsidRDefault="004908E0" w:rsidP="00C64B9D">
      <w:pPr>
        <w:pStyle w:val="Tekstpodstawowy"/>
        <w:spacing w:line="240" w:lineRule="atLeast"/>
        <w:rPr>
          <w:b/>
          <w:bCs/>
          <w:color w:val="auto"/>
          <w:sz w:val="18"/>
          <w:szCs w:val="18"/>
          <w:u w:val="single"/>
        </w:rPr>
      </w:pPr>
      <w:r w:rsidRPr="00C64B9D">
        <w:rPr>
          <w:b/>
          <w:bCs/>
          <w:color w:val="auto"/>
          <w:sz w:val="18"/>
          <w:szCs w:val="18"/>
          <w:u w:val="single"/>
        </w:rPr>
        <w:t>2. MATERIAŁY</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2.1 Wymagania ogólne</w:t>
      </w:r>
    </w:p>
    <w:p w:rsidR="004908E0" w:rsidRPr="00C64B9D" w:rsidRDefault="004908E0" w:rsidP="00C64B9D">
      <w:pPr>
        <w:pStyle w:val="Tekstpodstawowy"/>
        <w:spacing w:line="240" w:lineRule="atLeast"/>
        <w:rPr>
          <w:color w:val="auto"/>
          <w:sz w:val="18"/>
          <w:szCs w:val="18"/>
        </w:rPr>
      </w:pPr>
      <w:r w:rsidRPr="00C64B9D">
        <w:rPr>
          <w:color w:val="auto"/>
          <w:sz w:val="18"/>
          <w:szCs w:val="18"/>
        </w:rPr>
        <w:t>Materiały stosowane do wykonania w/w powinny mieć:</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 – oznakowanie znakiem CE co oznacza, że dokonano oceny ich zgodności ze zharmonizowaną normą europejską wprowadzoną do zbioru Polskich Norm, z europejską aprobatą techniczną lub krajową specyfikacją techniczną państwa członkowskiego Unii Europejskiej lub Europejskiego Obszaru Gospodarczego, uznaną przez Komisję Europejską za zgodną z wymaganiami podstawowymi, albo </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 deklarację zgodności z uznanymi regułami sztuki budowlanej wydaną przez producenta, jeżeli dotyczy ona wyrobu umieszczonego w wykazie wyrobów mających niewielkie znaczenie dla zdrowia i bezpieczeństwa określonym przez Komisję Europejską, albo </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 oznakowanie znakiem budowlanym, co oznacza że są to wyroby nie podlegające obowiązkowemu oznakowaniu CE, dla których dokonano oceny zgodności z Polską Normą lub aprobatą techniczną, bądź uznano za „regionalny wyrób budowlany”, </w:t>
      </w:r>
    </w:p>
    <w:p w:rsidR="004908E0" w:rsidRPr="00C66145" w:rsidRDefault="004908E0" w:rsidP="00C64B9D">
      <w:pPr>
        <w:pStyle w:val="Tekstpodstawowy"/>
        <w:spacing w:line="240" w:lineRule="atLeast"/>
        <w:rPr>
          <w:b/>
          <w:bCs/>
          <w:color w:val="auto"/>
          <w:sz w:val="18"/>
          <w:szCs w:val="18"/>
        </w:rPr>
      </w:pPr>
      <w:r w:rsidRPr="00C64B9D">
        <w:rPr>
          <w:color w:val="auto"/>
          <w:sz w:val="18"/>
          <w:szCs w:val="18"/>
        </w:rPr>
        <w:t>– termin przydatności do użycia podany na opakowaniu.</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2.2 Okładziny wewnętrzne</w:t>
      </w:r>
    </w:p>
    <w:p w:rsidR="004908E0" w:rsidRDefault="004908E0" w:rsidP="00C64B9D">
      <w:pPr>
        <w:tabs>
          <w:tab w:val="left" w:pos="0"/>
          <w:tab w:val="left" w:pos="567"/>
          <w:tab w:val="left" w:pos="737"/>
        </w:tabs>
        <w:spacing w:line="240" w:lineRule="atLeast"/>
        <w:rPr>
          <w:sz w:val="18"/>
          <w:szCs w:val="18"/>
        </w:rPr>
      </w:pPr>
      <w:r w:rsidRPr="00C64B9D">
        <w:rPr>
          <w:sz w:val="18"/>
          <w:szCs w:val="18"/>
        </w:rPr>
        <w:t xml:space="preserve">W zakresie opracowania </w:t>
      </w:r>
      <w:r w:rsidR="00CC58C1" w:rsidRPr="00C64B9D">
        <w:rPr>
          <w:sz w:val="18"/>
          <w:szCs w:val="18"/>
        </w:rPr>
        <w:t>wykonana będzie</w:t>
      </w:r>
      <w:r w:rsidRPr="00C64B9D">
        <w:rPr>
          <w:sz w:val="18"/>
          <w:szCs w:val="18"/>
        </w:rPr>
        <w:t>:</w:t>
      </w:r>
    </w:p>
    <w:p w:rsidR="00CC58C1" w:rsidRPr="00C66145" w:rsidRDefault="00C34645" w:rsidP="00317F2A">
      <w:pPr>
        <w:numPr>
          <w:ilvl w:val="0"/>
          <w:numId w:val="34"/>
        </w:numPr>
        <w:tabs>
          <w:tab w:val="left" w:pos="0"/>
          <w:tab w:val="left" w:pos="426"/>
          <w:tab w:val="left" w:pos="737"/>
        </w:tabs>
        <w:spacing w:line="240" w:lineRule="atLeast"/>
        <w:jc w:val="both"/>
        <w:rPr>
          <w:sz w:val="18"/>
          <w:szCs w:val="18"/>
        </w:rPr>
      </w:pPr>
      <w:r>
        <w:rPr>
          <w:sz w:val="18"/>
          <w:szCs w:val="18"/>
        </w:rPr>
        <w:t>obudowa</w:t>
      </w:r>
      <w:r w:rsidR="005524D4" w:rsidRPr="00C64B9D">
        <w:rPr>
          <w:sz w:val="18"/>
          <w:szCs w:val="18"/>
        </w:rPr>
        <w:t xml:space="preserve"> </w:t>
      </w:r>
      <w:r w:rsidR="0045055B">
        <w:rPr>
          <w:sz w:val="18"/>
          <w:szCs w:val="18"/>
        </w:rPr>
        <w:t>elementów konstrukcyjnych</w:t>
      </w:r>
      <w:r w:rsidR="005524D4" w:rsidRPr="00C64B9D">
        <w:rPr>
          <w:sz w:val="18"/>
          <w:szCs w:val="18"/>
        </w:rPr>
        <w:t xml:space="preserve"> </w:t>
      </w:r>
      <w:r w:rsidR="0045055B">
        <w:rPr>
          <w:sz w:val="18"/>
          <w:szCs w:val="18"/>
        </w:rPr>
        <w:t xml:space="preserve">pod stropem w pomieszczeniach łącznika </w:t>
      </w:r>
      <w:r>
        <w:rPr>
          <w:sz w:val="18"/>
          <w:szCs w:val="18"/>
        </w:rPr>
        <w:t>- o</w:t>
      </w:r>
      <w:r w:rsidRPr="00C34645">
        <w:rPr>
          <w:sz w:val="18"/>
          <w:szCs w:val="18"/>
        </w:rPr>
        <w:t xml:space="preserve">budować płytą  gipsowo-kartonową </w:t>
      </w:r>
      <w:r w:rsidR="0045055B">
        <w:rPr>
          <w:sz w:val="18"/>
          <w:szCs w:val="18"/>
        </w:rPr>
        <w:t>(typ H2</w:t>
      </w:r>
      <w:r w:rsidRPr="00C34645">
        <w:rPr>
          <w:sz w:val="18"/>
          <w:szCs w:val="18"/>
        </w:rPr>
        <w:t>) gr.2x</w:t>
      </w:r>
      <w:r w:rsidR="0045055B">
        <w:rPr>
          <w:sz w:val="18"/>
          <w:szCs w:val="18"/>
        </w:rPr>
        <w:t>12</w:t>
      </w:r>
      <w:r w:rsidRPr="00C34645">
        <w:rPr>
          <w:sz w:val="18"/>
          <w:szCs w:val="18"/>
        </w:rPr>
        <w:t>,</w:t>
      </w:r>
      <w:r w:rsidR="0045055B">
        <w:rPr>
          <w:sz w:val="18"/>
          <w:szCs w:val="18"/>
        </w:rPr>
        <w:t>5</w:t>
      </w:r>
      <w:r w:rsidRPr="00C34645">
        <w:rPr>
          <w:sz w:val="18"/>
          <w:szCs w:val="18"/>
        </w:rPr>
        <w:t>0mm na profilach stalowych systemowych</w:t>
      </w:r>
    </w:p>
    <w:p w:rsidR="00CC58C1" w:rsidRPr="00C64B9D" w:rsidRDefault="004908E0" w:rsidP="00C66145">
      <w:pPr>
        <w:pStyle w:val="Tekstpodstawowy"/>
        <w:spacing w:line="240" w:lineRule="atLeast"/>
        <w:rPr>
          <w:color w:val="auto"/>
          <w:sz w:val="18"/>
          <w:szCs w:val="18"/>
        </w:rPr>
      </w:pPr>
      <w:r w:rsidRPr="00C64B9D">
        <w:rPr>
          <w:b/>
          <w:bCs/>
          <w:color w:val="auto"/>
          <w:sz w:val="18"/>
          <w:szCs w:val="18"/>
        </w:rPr>
        <w:t xml:space="preserve">2.3. Płyty gipsowo-kartonowe </w:t>
      </w:r>
      <w:r w:rsidRPr="00C64B9D">
        <w:rPr>
          <w:color w:val="auto"/>
          <w:sz w:val="18"/>
          <w:szCs w:val="18"/>
        </w:rPr>
        <w:t>– powinny odpowiadać wymaganiom normy PN-EN 520 – wymagania dla płyt gipsowo-kartonowych.</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Wymagania techniczne dla płyt gipsowo-kartonowych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413"/>
        <w:gridCol w:w="195"/>
        <w:gridCol w:w="1227"/>
        <w:gridCol w:w="1418"/>
        <w:gridCol w:w="1418"/>
        <w:gridCol w:w="1418"/>
        <w:gridCol w:w="1514"/>
      </w:tblGrid>
      <w:tr w:rsidR="004908E0" w:rsidRPr="00C64B9D">
        <w:tblPrEx>
          <w:tblCellMar>
            <w:top w:w="0" w:type="dxa"/>
            <w:bottom w:w="0" w:type="dxa"/>
          </w:tblCellMar>
        </w:tblPrEx>
        <w:tc>
          <w:tcPr>
            <w:tcW w:w="567"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Lp</w:t>
            </w:r>
          </w:p>
        </w:tc>
        <w:tc>
          <w:tcPr>
            <w:tcW w:w="2835" w:type="dxa"/>
            <w:gridSpan w:val="3"/>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Wymagania</w:t>
            </w:r>
          </w:p>
        </w:tc>
        <w:tc>
          <w:tcPr>
            <w:tcW w:w="1418" w:type="dxa"/>
          </w:tcPr>
          <w:p w:rsidR="004908E0" w:rsidRPr="00C64B9D" w:rsidRDefault="004908E0" w:rsidP="00C64B9D">
            <w:pPr>
              <w:pStyle w:val="Tekstpodstawowy"/>
              <w:spacing w:line="240" w:lineRule="atLeast"/>
              <w:jc w:val="center"/>
              <w:rPr>
                <w:b/>
                <w:color w:val="auto"/>
                <w:sz w:val="18"/>
                <w:szCs w:val="18"/>
              </w:rPr>
            </w:pPr>
            <w:r w:rsidRPr="00C64B9D">
              <w:rPr>
                <w:b/>
                <w:color w:val="auto"/>
                <w:sz w:val="18"/>
                <w:szCs w:val="18"/>
              </w:rPr>
              <w:t xml:space="preserve">A </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(GKB)</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zwykła</w:t>
            </w:r>
          </w:p>
        </w:tc>
        <w:tc>
          <w:tcPr>
            <w:tcW w:w="1418" w:type="dxa"/>
          </w:tcPr>
          <w:p w:rsidR="004908E0" w:rsidRPr="00C64B9D" w:rsidRDefault="004908E0" w:rsidP="00C64B9D">
            <w:pPr>
              <w:pStyle w:val="Tekstpodstawowy"/>
              <w:spacing w:line="240" w:lineRule="atLeast"/>
              <w:jc w:val="center"/>
              <w:rPr>
                <w:b/>
                <w:color w:val="auto"/>
                <w:sz w:val="18"/>
                <w:szCs w:val="18"/>
              </w:rPr>
            </w:pPr>
            <w:r w:rsidRPr="00C64B9D">
              <w:rPr>
                <w:b/>
                <w:color w:val="auto"/>
                <w:sz w:val="18"/>
                <w:szCs w:val="18"/>
              </w:rPr>
              <w:t>F2</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(GKF)</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ognioodporna</w:t>
            </w:r>
          </w:p>
        </w:tc>
        <w:tc>
          <w:tcPr>
            <w:tcW w:w="1418" w:type="dxa"/>
          </w:tcPr>
          <w:p w:rsidR="004908E0" w:rsidRPr="00C64B9D" w:rsidRDefault="004908E0" w:rsidP="00C64B9D">
            <w:pPr>
              <w:pStyle w:val="Tekstpodstawowy"/>
              <w:spacing w:line="240" w:lineRule="atLeast"/>
              <w:jc w:val="center"/>
              <w:rPr>
                <w:b/>
                <w:color w:val="auto"/>
                <w:sz w:val="18"/>
                <w:szCs w:val="18"/>
              </w:rPr>
            </w:pPr>
            <w:r w:rsidRPr="00C64B9D">
              <w:rPr>
                <w:b/>
                <w:color w:val="auto"/>
                <w:sz w:val="18"/>
                <w:szCs w:val="18"/>
              </w:rPr>
              <w:t>H2</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 (GKBI)</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wodoodporna</w:t>
            </w:r>
          </w:p>
        </w:tc>
        <w:tc>
          <w:tcPr>
            <w:tcW w:w="1514" w:type="dxa"/>
          </w:tcPr>
          <w:p w:rsidR="004908E0" w:rsidRPr="00C64B9D" w:rsidRDefault="004908E0" w:rsidP="00C64B9D">
            <w:pPr>
              <w:pStyle w:val="Tekstpodstawowy"/>
              <w:spacing w:line="240" w:lineRule="atLeast"/>
              <w:jc w:val="center"/>
              <w:rPr>
                <w:b/>
                <w:color w:val="auto"/>
                <w:sz w:val="18"/>
                <w:szCs w:val="18"/>
              </w:rPr>
            </w:pPr>
            <w:r w:rsidRPr="00C64B9D">
              <w:rPr>
                <w:b/>
                <w:color w:val="auto"/>
                <w:sz w:val="18"/>
                <w:szCs w:val="18"/>
              </w:rPr>
              <w:t xml:space="preserve">FH2 </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(GKFI)</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wodo- i ognioodporna</w:t>
            </w:r>
          </w:p>
        </w:tc>
      </w:tr>
      <w:tr w:rsidR="004908E0" w:rsidRPr="00C64B9D">
        <w:tblPrEx>
          <w:tblCellMar>
            <w:top w:w="0" w:type="dxa"/>
            <w:bottom w:w="0" w:type="dxa"/>
          </w:tblCellMar>
        </w:tblPrEx>
        <w:tc>
          <w:tcPr>
            <w:tcW w:w="567"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w:t>
            </w:r>
          </w:p>
        </w:tc>
        <w:tc>
          <w:tcPr>
            <w:tcW w:w="2835" w:type="dxa"/>
            <w:gridSpan w:val="3"/>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2</w:t>
            </w:r>
          </w:p>
        </w:tc>
        <w:tc>
          <w:tcPr>
            <w:tcW w:w="1418"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3</w:t>
            </w:r>
          </w:p>
        </w:tc>
        <w:tc>
          <w:tcPr>
            <w:tcW w:w="1418"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4</w:t>
            </w:r>
          </w:p>
        </w:tc>
        <w:tc>
          <w:tcPr>
            <w:tcW w:w="1418"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5</w:t>
            </w:r>
          </w:p>
        </w:tc>
        <w:tc>
          <w:tcPr>
            <w:tcW w:w="1514"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6</w:t>
            </w:r>
          </w:p>
        </w:tc>
      </w:tr>
      <w:tr w:rsidR="004908E0" w:rsidRPr="00C64B9D">
        <w:tblPrEx>
          <w:tblCellMar>
            <w:top w:w="0" w:type="dxa"/>
            <w:bottom w:w="0" w:type="dxa"/>
          </w:tblCellMar>
        </w:tblPrEx>
        <w:trPr>
          <w:cantSplit/>
        </w:trPr>
        <w:tc>
          <w:tcPr>
            <w:tcW w:w="56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w:t>
            </w:r>
          </w:p>
        </w:tc>
        <w:tc>
          <w:tcPr>
            <w:tcW w:w="2835" w:type="dxa"/>
            <w:gridSpan w:val="3"/>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Powierzchnia</w:t>
            </w:r>
          </w:p>
        </w:tc>
        <w:tc>
          <w:tcPr>
            <w:tcW w:w="5768" w:type="dxa"/>
            <w:gridSpan w:val="4"/>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równa, gładka, bez uszkodzeń kartonu, narożników i krawędzi</w:t>
            </w:r>
          </w:p>
        </w:tc>
      </w:tr>
      <w:tr w:rsidR="004908E0" w:rsidRPr="00C64B9D">
        <w:tblPrEx>
          <w:tblCellMar>
            <w:top w:w="0" w:type="dxa"/>
            <w:bottom w:w="0" w:type="dxa"/>
          </w:tblCellMar>
        </w:tblPrEx>
        <w:trPr>
          <w:cantSplit/>
        </w:trPr>
        <w:tc>
          <w:tcPr>
            <w:tcW w:w="56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2</w:t>
            </w:r>
          </w:p>
        </w:tc>
        <w:tc>
          <w:tcPr>
            <w:tcW w:w="2835" w:type="dxa"/>
            <w:gridSpan w:val="3"/>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Przyczepność kartonu do rdzenia gipsowego</w:t>
            </w:r>
          </w:p>
        </w:tc>
        <w:tc>
          <w:tcPr>
            <w:tcW w:w="5768" w:type="dxa"/>
            <w:gridSpan w:val="4"/>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karton powinien być złączony z rdzeniem gipsowym w taki sposób, aby przy odrywaniu ręką rwał się, nie powodując odklejenia się od rdzenia</w:t>
            </w:r>
          </w:p>
        </w:tc>
      </w:tr>
      <w:tr w:rsidR="004908E0" w:rsidRPr="00C64B9D">
        <w:tblPrEx>
          <w:tblCellMar>
            <w:top w:w="0" w:type="dxa"/>
            <w:bottom w:w="0" w:type="dxa"/>
          </w:tblCellMar>
        </w:tblPrEx>
        <w:trPr>
          <w:cantSplit/>
        </w:trPr>
        <w:tc>
          <w:tcPr>
            <w:tcW w:w="567"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3</w:t>
            </w:r>
          </w:p>
        </w:tc>
        <w:tc>
          <w:tcPr>
            <w:tcW w:w="2835" w:type="dxa"/>
            <w:gridSpan w:val="3"/>
            <w:vMerge w:val="restart"/>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Wymiary i tolerancje</w:t>
            </w:r>
          </w:p>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[mm]</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grubość</w:t>
            </w:r>
          </w:p>
        </w:tc>
        <w:tc>
          <w:tcPr>
            <w:tcW w:w="4350" w:type="dxa"/>
            <w:gridSpan w:val="3"/>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9,5 ±0,5;   12,5±0,5;   15±0,5;    </w:t>
            </w:r>
            <w:r w:rsidRPr="00C64B9D">
              <w:rPr>
                <w:color w:val="auto"/>
                <w:sz w:val="18"/>
                <w:szCs w:val="18"/>
              </w:rPr>
              <w:sym w:font="Symbol" w:char="F0B3"/>
            </w:r>
            <w:r w:rsidRPr="00C64B9D">
              <w:rPr>
                <w:color w:val="auto"/>
                <w:sz w:val="18"/>
                <w:szCs w:val="18"/>
              </w:rPr>
              <w:t xml:space="preserve"> 18±0,5</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2835" w:type="dxa"/>
            <w:gridSpan w:val="3"/>
            <w:vMerge/>
            <w:vAlign w:val="center"/>
          </w:tcPr>
          <w:p w:rsidR="004908E0" w:rsidRPr="00C64B9D" w:rsidRDefault="004908E0" w:rsidP="00C64B9D">
            <w:pPr>
              <w:pStyle w:val="Tekstpodstawowy"/>
              <w:spacing w:line="240" w:lineRule="atLeast"/>
              <w:jc w:val="left"/>
              <w:rPr>
                <w:color w:val="auto"/>
                <w:sz w:val="18"/>
                <w:szCs w:val="18"/>
              </w:rPr>
            </w:pP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szerokość</w:t>
            </w:r>
          </w:p>
        </w:tc>
        <w:tc>
          <w:tcPr>
            <w:tcW w:w="4350" w:type="dxa"/>
            <w:gridSpan w:val="3"/>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1200 (+0; -5,0)</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2835" w:type="dxa"/>
            <w:gridSpan w:val="3"/>
            <w:vMerge/>
            <w:vAlign w:val="center"/>
          </w:tcPr>
          <w:p w:rsidR="004908E0" w:rsidRPr="00C64B9D" w:rsidRDefault="004908E0" w:rsidP="00C64B9D">
            <w:pPr>
              <w:pStyle w:val="Tekstpodstawowy"/>
              <w:spacing w:line="240" w:lineRule="atLeast"/>
              <w:jc w:val="left"/>
              <w:rPr>
                <w:color w:val="auto"/>
                <w:sz w:val="18"/>
                <w:szCs w:val="18"/>
              </w:rPr>
            </w:pP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długość</w:t>
            </w:r>
          </w:p>
        </w:tc>
        <w:tc>
          <w:tcPr>
            <w:tcW w:w="4350" w:type="dxa"/>
            <w:gridSpan w:val="3"/>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[2000 ÷ 3000] (+0; -6)</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2835" w:type="dxa"/>
            <w:gridSpan w:val="3"/>
            <w:vMerge/>
            <w:vAlign w:val="center"/>
          </w:tcPr>
          <w:p w:rsidR="004908E0" w:rsidRPr="00C64B9D" w:rsidRDefault="004908E0" w:rsidP="00C64B9D">
            <w:pPr>
              <w:pStyle w:val="Tekstpodstawowy"/>
              <w:spacing w:line="240" w:lineRule="atLeast"/>
              <w:jc w:val="left"/>
              <w:rPr>
                <w:color w:val="auto"/>
                <w:sz w:val="18"/>
                <w:szCs w:val="18"/>
              </w:rPr>
            </w:pP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prostopadłość</w:t>
            </w:r>
          </w:p>
        </w:tc>
        <w:tc>
          <w:tcPr>
            <w:tcW w:w="4350" w:type="dxa"/>
            <w:gridSpan w:val="3"/>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różnica w długości przekątnych </w:t>
            </w:r>
            <w:r w:rsidRPr="00C64B9D">
              <w:rPr>
                <w:color w:val="auto"/>
                <w:sz w:val="18"/>
                <w:szCs w:val="18"/>
              </w:rPr>
              <w:sym w:font="Symbol" w:char="F0A3"/>
            </w:r>
            <w:r w:rsidRPr="00C64B9D">
              <w:rPr>
                <w:color w:val="auto"/>
                <w:sz w:val="18"/>
                <w:szCs w:val="18"/>
              </w:rPr>
              <w:t xml:space="preserve"> 5</w:t>
            </w:r>
          </w:p>
        </w:tc>
      </w:tr>
      <w:tr w:rsidR="004908E0" w:rsidRPr="00C64B9D">
        <w:tblPrEx>
          <w:tblCellMar>
            <w:top w:w="0" w:type="dxa"/>
            <w:bottom w:w="0" w:type="dxa"/>
          </w:tblCellMar>
        </w:tblPrEx>
        <w:trPr>
          <w:cantSplit/>
        </w:trPr>
        <w:tc>
          <w:tcPr>
            <w:tcW w:w="567"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4</w:t>
            </w:r>
          </w:p>
        </w:tc>
        <w:tc>
          <w:tcPr>
            <w:tcW w:w="1608" w:type="dxa"/>
            <w:gridSpan w:val="2"/>
            <w:vMerge w:val="restart"/>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 xml:space="preserve">Masa </w:t>
            </w:r>
            <w:smartTag w:uri="urn:schemas-microsoft-com:office:smarttags" w:element="metricconverter">
              <w:smartTagPr>
                <w:attr w:name="ProductID" w:val="1 m2"/>
              </w:smartTagPr>
              <w:r w:rsidRPr="00C64B9D">
                <w:rPr>
                  <w:color w:val="auto"/>
                  <w:sz w:val="18"/>
                  <w:szCs w:val="18"/>
                </w:rPr>
                <w:t>1 m</w:t>
              </w:r>
              <w:r w:rsidRPr="00C64B9D">
                <w:rPr>
                  <w:color w:val="auto"/>
                  <w:sz w:val="18"/>
                  <w:szCs w:val="18"/>
                  <w:vertAlign w:val="superscript"/>
                </w:rPr>
                <w:t>2</w:t>
              </w:r>
            </w:smartTag>
            <w:r w:rsidRPr="00C64B9D">
              <w:rPr>
                <w:color w:val="auto"/>
                <w:sz w:val="18"/>
                <w:szCs w:val="18"/>
              </w:rPr>
              <w:t xml:space="preserve"> płyty o grubości</w:t>
            </w:r>
          </w:p>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[kg]</w:t>
            </w:r>
          </w:p>
        </w:tc>
        <w:tc>
          <w:tcPr>
            <w:tcW w:w="122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9,5</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9,5</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1608" w:type="dxa"/>
            <w:gridSpan w:val="2"/>
            <w:vMerge/>
            <w:vAlign w:val="center"/>
          </w:tcPr>
          <w:p w:rsidR="004908E0" w:rsidRPr="00C64B9D" w:rsidRDefault="004908E0" w:rsidP="00C64B9D">
            <w:pPr>
              <w:pStyle w:val="Tekstpodstawowy"/>
              <w:spacing w:line="240" w:lineRule="atLeast"/>
              <w:jc w:val="left"/>
              <w:rPr>
                <w:color w:val="auto"/>
                <w:sz w:val="18"/>
                <w:szCs w:val="18"/>
              </w:rPr>
            </w:pPr>
          </w:p>
        </w:tc>
        <w:tc>
          <w:tcPr>
            <w:tcW w:w="122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12,5</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12,5</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11,0 ÷ 13,0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12,5</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11,0 ÷ 13,0</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1608" w:type="dxa"/>
            <w:gridSpan w:val="2"/>
            <w:vMerge/>
            <w:vAlign w:val="center"/>
          </w:tcPr>
          <w:p w:rsidR="004908E0" w:rsidRPr="00C64B9D" w:rsidRDefault="004908E0" w:rsidP="00C64B9D">
            <w:pPr>
              <w:pStyle w:val="Tekstpodstawowy"/>
              <w:spacing w:line="240" w:lineRule="atLeast"/>
              <w:jc w:val="left"/>
              <w:rPr>
                <w:color w:val="auto"/>
                <w:sz w:val="18"/>
                <w:szCs w:val="18"/>
              </w:rPr>
            </w:pPr>
          </w:p>
        </w:tc>
        <w:tc>
          <w:tcPr>
            <w:tcW w:w="122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15,0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15,0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13,5 ÷ 16,0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15,0</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13,5 ÷ 15,0</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1608" w:type="dxa"/>
            <w:gridSpan w:val="2"/>
            <w:vMerge/>
            <w:vAlign w:val="center"/>
          </w:tcPr>
          <w:p w:rsidR="004908E0" w:rsidRPr="00C64B9D" w:rsidRDefault="004908E0" w:rsidP="00C64B9D">
            <w:pPr>
              <w:pStyle w:val="Tekstpodstawowy"/>
              <w:spacing w:line="240" w:lineRule="atLeast"/>
              <w:jc w:val="left"/>
              <w:rPr>
                <w:color w:val="auto"/>
                <w:sz w:val="18"/>
                <w:szCs w:val="18"/>
              </w:rPr>
            </w:pPr>
          </w:p>
        </w:tc>
        <w:tc>
          <w:tcPr>
            <w:tcW w:w="122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B3"/>
            </w:r>
            <w:r w:rsidRPr="00C64B9D">
              <w:rPr>
                <w:color w:val="auto"/>
                <w:sz w:val="18"/>
                <w:szCs w:val="18"/>
              </w:rPr>
              <w:t xml:space="preserve"> 18</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18,0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16,0 ÷ 19,0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r>
      <w:tr w:rsidR="004908E0" w:rsidRPr="00C64B9D">
        <w:tblPrEx>
          <w:tblCellMar>
            <w:top w:w="0" w:type="dxa"/>
            <w:bottom w:w="0" w:type="dxa"/>
          </w:tblCellMar>
        </w:tblPrEx>
        <w:trPr>
          <w:cantSplit/>
        </w:trPr>
        <w:tc>
          <w:tcPr>
            <w:tcW w:w="56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5</w:t>
            </w:r>
          </w:p>
        </w:tc>
        <w:tc>
          <w:tcPr>
            <w:tcW w:w="2835" w:type="dxa"/>
            <w:gridSpan w:val="3"/>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Wilgotność [%]</w:t>
            </w:r>
          </w:p>
        </w:tc>
        <w:tc>
          <w:tcPr>
            <w:tcW w:w="5768" w:type="dxa"/>
            <w:gridSpan w:val="4"/>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10,0</w:t>
            </w:r>
          </w:p>
        </w:tc>
      </w:tr>
      <w:tr w:rsidR="004908E0" w:rsidRPr="00C64B9D">
        <w:tblPrEx>
          <w:tblCellMar>
            <w:top w:w="0" w:type="dxa"/>
            <w:bottom w:w="0" w:type="dxa"/>
          </w:tblCellMar>
        </w:tblPrEx>
        <w:tc>
          <w:tcPr>
            <w:tcW w:w="56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6</w:t>
            </w:r>
          </w:p>
        </w:tc>
        <w:tc>
          <w:tcPr>
            <w:tcW w:w="2835" w:type="dxa"/>
            <w:gridSpan w:val="3"/>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Trwałość struktury przy opalaniu [min.]</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B3"/>
            </w:r>
            <w:r w:rsidRPr="00C64B9D">
              <w:rPr>
                <w:color w:val="auto"/>
                <w:sz w:val="18"/>
                <w:szCs w:val="18"/>
              </w:rPr>
              <w:t xml:space="preserve"> 20</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B3"/>
            </w:r>
            <w:r w:rsidRPr="00C64B9D">
              <w:rPr>
                <w:color w:val="auto"/>
                <w:sz w:val="18"/>
                <w:szCs w:val="18"/>
              </w:rPr>
              <w:t xml:space="preserve"> 20</w:t>
            </w:r>
          </w:p>
        </w:tc>
      </w:tr>
      <w:tr w:rsidR="004908E0" w:rsidRPr="00C64B9D">
        <w:tblPrEx>
          <w:tblCellMar>
            <w:top w:w="0" w:type="dxa"/>
            <w:bottom w:w="0" w:type="dxa"/>
          </w:tblCellMar>
        </w:tblPrEx>
        <w:tc>
          <w:tcPr>
            <w:tcW w:w="567"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7</w:t>
            </w:r>
          </w:p>
        </w:tc>
        <w:tc>
          <w:tcPr>
            <w:tcW w:w="2835" w:type="dxa"/>
            <w:gridSpan w:val="3"/>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Nasiąkliwość [%]</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10</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sym w:font="Symbol" w:char="F0A3"/>
            </w:r>
            <w:r w:rsidRPr="00C64B9D">
              <w:rPr>
                <w:color w:val="auto"/>
                <w:sz w:val="18"/>
                <w:szCs w:val="18"/>
              </w:rPr>
              <w:t xml:space="preserve"> 10</w:t>
            </w:r>
          </w:p>
        </w:tc>
      </w:tr>
      <w:tr w:rsidR="004908E0" w:rsidRPr="00C64B9D">
        <w:tblPrEx>
          <w:tblCellMar>
            <w:top w:w="0" w:type="dxa"/>
            <w:bottom w:w="0" w:type="dxa"/>
          </w:tblCellMar>
        </w:tblPrEx>
        <w:trPr>
          <w:cantSplit/>
        </w:trPr>
        <w:tc>
          <w:tcPr>
            <w:tcW w:w="567"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8</w:t>
            </w:r>
          </w:p>
        </w:tc>
        <w:tc>
          <w:tcPr>
            <w:tcW w:w="1413" w:type="dxa"/>
            <w:vMerge w:val="restart"/>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Oznakowanie</w:t>
            </w:r>
          </w:p>
        </w:tc>
        <w:tc>
          <w:tcPr>
            <w:tcW w:w="1422" w:type="dxa"/>
            <w:gridSpan w:val="2"/>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napis na tylnej stronie płyty</w:t>
            </w:r>
          </w:p>
        </w:tc>
        <w:tc>
          <w:tcPr>
            <w:tcW w:w="5768" w:type="dxa"/>
            <w:gridSpan w:val="4"/>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nazwa, symbol rodzaju płyty, grubość, PN .....................</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data produkcji</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1413" w:type="dxa"/>
            <w:vMerge/>
            <w:vAlign w:val="center"/>
          </w:tcPr>
          <w:p w:rsidR="004908E0" w:rsidRPr="00C64B9D" w:rsidRDefault="004908E0" w:rsidP="00C64B9D">
            <w:pPr>
              <w:pStyle w:val="Tekstpodstawowy"/>
              <w:spacing w:line="240" w:lineRule="atLeast"/>
              <w:jc w:val="left"/>
              <w:rPr>
                <w:color w:val="auto"/>
                <w:sz w:val="18"/>
                <w:szCs w:val="18"/>
              </w:rPr>
            </w:pPr>
          </w:p>
        </w:tc>
        <w:tc>
          <w:tcPr>
            <w:tcW w:w="1422" w:type="dxa"/>
            <w:gridSpan w:val="2"/>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kolor kartonu</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szary jasny</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szary jasny</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zielony jasny</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zielony jasny</w:t>
            </w:r>
          </w:p>
        </w:tc>
      </w:tr>
      <w:tr w:rsidR="004908E0" w:rsidRPr="00C64B9D">
        <w:tblPrEx>
          <w:tblCellMar>
            <w:top w:w="0" w:type="dxa"/>
            <w:bottom w:w="0" w:type="dxa"/>
          </w:tblCellMar>
        </w:tblPrEx>
        <w:trPr>
          <w:cantSplit/>
        </w:trPr>
        <w:tc>
          <w:tcPr>
            <w:tcW w:w="567" w:type="dxa"/>
            <w:vMerge/>
            <w:vAlign w:val="center"/>
          </w:tcPr>
          <w:p w:rsidR="004908E0" w:rsidRPr="00C64B9D" w:rsidRDefault="004908E0" w:rsidP="00C64B9D">
            <w:pPr>
              <w:pStyle w:val="Tekstpodstawowy"/>
              <w:spacing w:line="240" w:lineRule="atLeast"/>
              <w:jc w:val="center"/>
              <w:rPr>
                <w:color w:val="auto"/>
                <w:sz w:val="18"/>
                <w:szCs w:val="18"/>
              </w:rPr>
            </w:pPr>
          </w:p>
        </w:tc>
        <w:tc>
          <w:tcPr>
            <w:tcW w:w="1413" w:type="dxa"/>
            <w:vMerge/>
            <w:vAlign w:val="center"/>
          </w:tcPr>
          <w:p w:rsidR="004908E0" w:rsidRPr="00C64B9D" w:rsidRDefault="004908E0" w:rsidP="00C64B9D">
            <w:pPr>
              <w:pStyle w:val="Tekstpodstawowy"/>
              <w:spacing w:line="240" w:lineRule="atLeast"/>
              <w:jc w:val="left"/>
              <w:rPr>
                <w:color w:val="auto"/>
                <w:sz w:val="18"/>
                <w:szCs w:val="18"/>
              </w:rPr>
            </w:pPr>
          </w:p>
        </w:tc>
        <w:tc>
          <w:tcPr>
            <w:tcW w:w="1422" w:type="dxa"/>
            <w:gridSpan w:val="2"/>
            <w:vAlign w:val="center"/>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barwa napisu</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niebieska</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czerwona</w:t>
            </w:r>
          </w:p>
        </w:tc>
        <w:tc>
          <w:tcPr>
            <w:tcW w:w="1418"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niebieska</w:t>
            </w:r>
          </w:p>
        </w:tc>
        <w:tc>
          <w:tcPr>
            <w:tcW w:w="1514"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czerwona</w:t>
            </w:r>
          </w:p>
        </w:tc>
      </w:tr>
    </w:tbl>
    <w:p w:rsidR="004908E0" w:rsidRPr="00C64B9D" w:rsidRDefault="004908E0" w:rsidP="00C64B9D">
      <w:pPr>
        <w:pStyle w:val="Tekstpodstawowy"/>
        <w:spacing w:line="240" w:lineRule="atLeast"/>
        <w:jc w:val="center"/>
        <w:rPr>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4908E0" w:rsidRPr="00C64B9D">
        <w:tblPrEx>
          <w:tblCellMar>
            <w:top w:w="0" w:type="dxa"/>
            <w:bottom w:w="0" w:type="dxa"/>
          </w:tblCellMar>
        </w:tblPrEx>
        <w:trPr>
          <w:cantSplit/>
        </w:trPr>
        <w:tc>
          <w:tcPr>
            <w:tcW w:w="1535"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Grubość nominalna płyty gipsowej [mm]</w:t>
            </w:r>
          </w:p>
        </w:tc>
        <w:tc>
          <w:tcPr>
            <w:tcW w:w="1535"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Odległość podpór l</w:t>
            </w: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[mm]</w:t>
            </w:r>
          </w:p>
        </w:tc>
        <w:tc>
          <w:tcPr>
            <w:tcW w:w="6140" w:type="dxa"/>
            <w:gridSpan w:val="4"/>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PRÓBA ZGINANIA</w:t>
            </w:r>
          </w:p>
        </w:tc>
      </w:tr>
      <w:tr w:rsidR="004908E0" w:rsidRPr="00C64B9D">
        <w:tblPrEx>
          <w:tblCellMar>
            <w:top w:w="0" w:type="dxa"/>
            <w:bottom w:w="0" w:type="dxa"/>
          </w:tblCellMar>
        </w:tblPrEx>
        <w:trPr>
          <w:cantSplit/>
        </w:trPr>
        <w:tc>
          <w:tcPr>
            <w:tcW w:w="1535" w:type="dxa"/>
            <w:vMerge/>
            <w:vAlign w:val="center"/>
          </w:tcPr>
          <w:p w:rsidR="004908E0" w:rsidRPr="00C64B9D" w:rsidRDefault="004908E0" w:rsidP="00C64B9D">
            <w:pPr>
              <w:pStyle w:val="Tekstpodstawowy"/>
              <w:spacing w:line="240" w:lineRule="atLeast"/>
              <w:jc w:val="center"/>
              <w:rPr>
                <w:color w:val="auto"/>
                <w:sz w:val="18"/>
                <w:szCs w:val="18"/>
              </w:rPr>
            </w:pPr>
          </w:p>
        </w:tc>
        <w:tc>
          <w:tcPr>
            <w:tcW w:w="1535" w:type="dxa"/>
            <w:vMerge/>
            <w:vAlign w:val="center"/>
          </w:tcPr>
          <w:p w:rsidR="004908E0" w:rsidRPr="00C64B9D" w:rsidRDefault="004908E0" w:rsidP="00C64B9D">
            <w:pPr>
              <w:pStyle w:val="Tekstpodstawowy"/>
              <w:spacing w:line="240" w:lineRule="atLeast"/>
              <w:jc w:val="center"/>
              <w:rPr>
                <w:color w:val="auto"/>
                <w:sz w:val="18"/>
                <w:szCs w:val="18"/>
              </w:rPr>
            </w:pPr>
          </w:p>
        </w:tc>
        <w:tc>
          <w:tcPr>
            <w:tcW w:w="3070" w:type="dxa"/>
            <w:gridSpan w:val="2"/>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Obciążenie niszczące [N]</w:t>
            </w:r>
          </w:p>
        </w:tc>
        <w:tc>
          <w:tcPr>
            <w:tcW w:w="3070" w:type="dxa"/>
            <w:gridSpan w:val="2"/>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Ugięcie [mm]</w:t>
            </w:r>
          </w:p>
        </w:tc>
      </w:tr>
      <w:tr w:rsidR="004908E0" w:rsidRPr="00C64B9D">
        <w:tblPrEx>
          <w:tblCellMar>
            <w:top w:w="0" w:type="dxa"/>
            <w:bottom w:w="0" w:type="dxa"/>
          </w:tblCellMar>
        </w:tblPrEx>
        <w:trPr>
          <w:cantSplit/>
        </w:trPr>
        <w:tc>
          <w:tcPr>
            <w:tcW w:w="1535" w:type="dxa"/>
            <w:vMerge/>
            <w:vAlign w:val="center"/>
          </w:tcPr>
          <w:p w:rsidR="004908E0" w:rsidRPr="00C64B9D" w:rsidRDefault="004908E0" w:rsidP="00C64B9D">
            <w:pPr>
              <w:pStyle w:val="Tekstpodstawowy"/>
              <w:spacing w:line="240" w:lineRule="atLeast"/>
              <w:jc w:val="center"/>
              <w:rPr>
                <w:color w:val="auto"/>
                <w:sz w:val="18"/>
                <w:szCs w:val="18"/>
              </w:rPr>
            </w:pPr>
          </w:p>
        </w:tc>
        <w:tc>
          <w:tcPr>
            <w:tcW w:w="1535" w:type="dxa"/>
            <w:vMerge/>
            <w:vAlign w:val="center"/>
          </w:tcPr>
          <w:p w:rsidR="004908E0" w:rsidRPr="00C64B9D" w:rsidRDefault="004908E0" w:rsidP="00C64B9D">
            <w:pPr>
              <w:pStyle w:val="Tekstpodstawowy"/>
              <w:spacing w:line="240" w:lineRule="atLeast"/>
              <w:jc w:val="center"/>
              <w:rPr>
                <w:color w:val="auto"/>
                <w:sz w:val="18"/>
                <w:szCs w:val="18"/>
              </w:rPr>
            </w:pP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prostopadle do kierunku włókien kartonu</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równolegle do kierunku włókien kartonu</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prostopadle do kierunku włókien kartonu</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równolegle do kierunku włókien kartonu</w:t>
            </w:r>
          </w:p>
        </w:tc>
      </w:tr>
      <w:tr w:rsidR="004908E0" w:rsidRPr="00C64B9D">
        <w:tblPrEx>
          <w:tblCellMar>
            <w:top w:w="0" w:type="dxa"/>
            <w:bottom w:w="0" w:type="dxa"/>
          </w:tblCellMar>
        </w:tblPrEx>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9,5</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380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450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150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r>
      <w:tr w:rsidR="004908E0" w:rsidRPr="00C64B9D">
        <w:tblPrEx>
          <w:tblCellMar>
            <w:top w:w="0" w:type="dxa"/>
            <w:bottom w:w="0" w:type="dxa"/>
          </w:tblCellMar>
        </w:tblPrEx>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12,5</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500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600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180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0,8</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1,0</w:t>
            </w:r>
          </w:p>
        </w:tc>
      </w:tr>
      <w:tr w:rsidR="004908E0" w:rsidRPr="00C64B9D">
        <w:tblPrEx>
          <w:tblCellMar>
            <w:top w:w="0" w:type="dxa"/>
            <w:bottom w:w="0" w:type="dxa"/>
          </w:tblCellMar>
        </w:tblPrEx>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15,0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600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600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180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0,8</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1,0</w:t>
            </w:r>
          </w:p>
        </w:tc>
      </w:tr>
      <w:tr w:rsidR="004908E0" w:rsidRPr="00C64B9D">
        <w:tblPrEx>
          <w:tblCellMar>
            <w:top w:w="0" w:type="dxa"/>
            <w:bottom w:w="0" w:type="dxa"/>
          </w:tblCellMar>
        </w:tblPrEx>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&gt; 18,0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720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500</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c>
          <w:tcPr>
            <w:tcW w:w="1535"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w:t>
            </w:r>
          </w:p>
        </w:tc>
      </w:tr>
    </w:tbl>
    <w:p w:rsidR="004908E0" w:rsidRPr="00C64B9D" w:rsidRDefault="004908E0" w:rsidP="00C64B9D">
      <w:pPr>
        <w:pStyle w:val="Tekstpodstawowy"/>
        <w:spacing w:line="240" w:lineRule="atLeast"/>
        <w:jc w:val="left"/>
        <w:rPr>
          <w:color w:val="auto"/>
          <w:sz w:val="18"/>
          <w:szCs w:val="18"/>
        </w:rPr>
      </w:pPr>
    </w:p>
    <w:p w:rsidR="004908E0" w:rsidRPr="00C64B9D" w:rsidRDefault="00C34645" w:rsidP="00C64B9D">
      <w:pPr>
        <w:pStyle w:val="Tekstpodstawowy"/>
        <w:spacing w:line="240" w:lineRule="atLeast"/>
        <w:rPr>
          <w:b/>
          <w:bCs/>
          <w:color w:val="auto"/>
          <w:sz w:val="18"/>
          <w:szCs w:val="18"/>
        </w:rPr>
      </w:pPr>
      <w:r>
        <w:rPr>
          <w:b/>
          <w:bCs/>
          <w:color w:val="auto"/>
          <w:sz w:val="18"/>
          <w:szCs w:val="18"/>
        </w:rPr>
        <w:t xml:space="preserve">2.4. </w:t>
      </w:r>
      <w:r w:rsidR="004908E0" w:rsidRPr="00C64B9D">
        <w:rPr>
          <w:b/>
          <w:bCs/>
          <w:color w:val="auto"/>
          <w:sz w:val="18"/>
          <w:szCs w:val="18"/>
        </w:rPr>
        <w:t xml:space="preserve"> Woda</w:t>
      </w:r>
    </w:p>
    <w:p w:rsidR="004908E0" w:rsidRPr="00C64B9D" w:rsidRDefault="004908E0" w:rsidP="00C64B9D">
      <w:pPr>
        <w:pStyle w:val="Tekstpodstawowy"/>
        <w:spacing w:line="240" w:lineRule="atLeast"/>
        <w:rPr>
          <w:color w:val="auto"/>
          <w:sz w:val="18"/>
          <w:szCs w:val="18"/>
        </w:rPr>
      </w:pPr>
      <w:r w:rsidRPr="00C64B9D">
        <w:rPr>
          <w:color w:val="auto"/>
          <w:sz w:val="18"/>
          <w:szCs w:val="18"/>
        </w:rPr>
        <w:t>Do przygotowania zaczynu gipsowego i skrapiania podłoża stosować można wodę odpowiadającą wymaganiom normy PN-B-32250 „Materiały budowlane. Woda do betonów i zapraw”.</w:t>
      </w:r>
    </w:p>
    <w:p w:rsidR="004908E0" w:rsidRPr="00C64B9D" w:rsidRDefault="004908E0" w:rsidP="00C64B9D">
      <w:pPr>
        <w:pStyle w:val="Tekstpodstawowy"/>
        <w:spacing w:line="240" w:lineRule="atLeast"/>
        <w:rPr>
          <w:color w:val="auto"/>
          <w:sz w:val="18"/>
          <w:szCs w:val="18"/>
        </w:rPr>
      </w:pPr>
      <w:r w:rsidRPr="00C64B9D">
        <w:rPr>
          <w:color w:val="auto"/>
          <w:sz w:val="18"/>
          <w:szCs w:val="18"/>
        </w:rPr>
        <w:t>Bez badań laboratoryjnych można stosować wodociągową wodę pitną.</w:t>
      </w:r>
    </w:p>
    <w:p w:rsidR="004908E0" w:rsidRPr="00C64B9D" w:rsidRDefault="004908E0" w:rsidP="00C64B9D">
      <w:pPr>
        <w:pStyle w:val="Tekstpodstawowy"/>
        <w:spacing w:line="240" w:lineRule="atLeast"/>
        <w:rPr>
          <w:color w:val="auto"/>
          <w:sz w:val="18"/>
          <w:szCs w:val="18"/>
        </w:rPr>
      </w:pPr>
      <w:r w:rsidRPr="00C64B9D">
        <w:rPr>
          <w:color w:val="auto"/>
          <w:sz w:val="18"/>
          <w:szCs w:val="18"/>
        </w:rPr>
        <w:t>Niedozwolone jest użycie wód ściekowych, kanalizacyjnych, bagiennych oraz wód zawierających tłuszcze organiczne, oleje i muł.</w:t>
      </w:r>
    </w:p>
    <w:p w:rsidR="00F366D6" w:rsidRPr="00C64B9D" w:rsidRDefault="00F366D6" w:rsidP="00C64B9D">
      <w:pPr>
        <w:pStyle w:val="Tekstpodstawowy"/>
        <w:spacing w:line="240" w:lineRule="atLeast"/>
        <w:rPr>
          <w:b/>
          <w:bCs/>
          <w:color w:val="auto"/>
          <w:sz w:val="18"/>
          <w:szCs w:val="18"/>
          <w:u w:val="single"/>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3. SPRZĘT</w:t>
      </w:r>
    </w:p>
    <w:p w:rsidR="004908E0" w:rsidRPr="00C64B9D" w:rsidRDefault="004908E0" w:rsidP="00317F2A">
      <w:pPr>
        <w:pStyle w:val="Tekstpodstawowy"/>
        <w:widowControl/>
        <w:numPr>
          <w:ilvl w:val="0"/>
          <w:numId w:val="67"/>
        </w:numPr>
        <w:tabs>
          <w:tab w:val="clear" w:pos="360"/>
        </w:tabs>
        <w:autoSpaceDE/>
        <w:autoSpaceDN/>
        <w:adjustRightInd/>
        <w:spacing w:line="240" w:lineRule="atLeast"/>
        <w:ind w:left="200" w:hanging="200"/>
        <w:rPr>
          <w:color w:val="auto"/>
          <w:sz w:val="18"/>
          <w:szCs w:val="18"/>
        </w:rPr>
      </w:pPr>
      <w:r w:rsidRPr="00C64B9D">
        <w:rPr>
          <w:color w:val="auto"/>
          <w:sz w:val="18"/>
          <w:szCs w:val="18"/>
        </w:rPr>
        <w:t>Wykonawca przystępujący do wykonania suchych tynków powinien wykazać się możliwością korzystania z elektronarzędzi i drobnego sprzętu budowlanego.</w:t>
      </w:r>
    </w:p>
    <w:p w:rsidR="004908E0" w:rsidRPr="00C64B9D" w:rsidRDefault="004908E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4.TRANSPORT</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4.1. Pakowanie i magazynowanie płyt gipsowo-kartonowych</w:t>
      </w:r>
    </w:p>
    <w:p w:rsidR="004908E0" w:rsidRPr="00C64B9D" w:rsidRDefault="004908E0" w:rsidP="00317F2A">
      <w:pPr>
        <w:pStyle w:val="Tekstpodstawowy"/>
        <w:widowControl/>
        <w:numPr>
          <w:ilvl w:val="0"/>
          <w:numId w:val="68"/>
        </w:numPr>
        <w:tabs>
          <w:tab w:val="clear" w:pos="360"/>
        </w:tabs>
        <w:autoSpaceDE/>
        <w:autoSpaceDN/>
        <w:adjustRightInd/>
        <w:spacing w:line="240" w:lineRule="atLeast"/>
        <w:ind w:left="200" w:hanging="200"/>
        <w:rPr>
          <w:color w:val="auto"/>
          <w:sz w:val="18"/>
          <w:szCs w:val="18"/>
        </w:rPr>
      </w:pPr>
      <w:r w:rsidRPr="00C64B9D">
        <w:rPr>
          <w:color w:val="auto"/>
          <w:sz w:val="18"/>
          <w:szCs w:val="18"/>
        </w:rPr>
        <w:t>Płyty powinny być pakowane w formie stosów układanych poziomo na kilku podkładach dystansowych. Pierwsza płyta od dołu spełnia rolę opakowania stosu. Każdy ze stosów jest spięty taśmą dla usztywnienia, w miejscach usytuowania podkładek.</w:t>
      </w:r>
    </w:p>
    <w:p w:rsidR="004908E0" w:rsidRPr="00C64B9D" w:rsidRDefault="004908E0" w:rsidP="00317F2A">
      <w:pPr>
        <w:pStyle w:val="Tekstpodstawowy"/>
        <w:widowControl/>
        <w:numPr>
          <w:ilvl w:val="0"/>
          <w:numId w:val="68"/>
        </w:numPr>
        <w:tabs>
          <w:tab w:val="clear" w:pos="360"/>
        </w:tabs>
        <w:autoSpaceDE/>
        <w:autoSpaceDN/>
        <w:adjustRightInd/>
        <w:spacing w:line="240" w:lineRule="atLeast"/>
        <w:ind w:left="200" w:hanging="200"/>
        <w:rPr>
          <w:color w:val="auto"/>
          <w:sz w:val="18"/>
          <w:szCs w:val="18"/>
        </w:rPr>
      </w:pPr>
      <w:r w:rsidRPr="00C64B9D">
        <w:rPr>
          <w:color w:val="auto"/>
          <w:sz w:val="18"/>
          <w:szCs w:val="18"/>
        </w:rPr>
        <w:t>Pakiety należy składować w pomieszczeniach zamkniętych i suchych, na równym i mocnym, a zarazem płaskim podkładzie.</w:t>
      </w:r>
    </w:p>
    <w:p w:rsidR="004908E0" w:rsidRPr="00C64B9D" w:rsidRDefault="004908E0" w:rsidP="00317F2A">
      <w:pPr>
        <w:pStyle w:val="Tekstpodstawowy"/>
        <w:widowControl/>
        <w:numPr>
          <w:ilvl w:val="0"/>
          <w:numId w:val="68"/>
        </w:numPr>
        <w:tabs>
          <w:tab w:val="clear" w:pos="360"/>
        </w:tabs>
        <w:autoSpaceDE/>
        <w:autoSpaceDN/>
        <w:adjustRightInd/>
        <w:spacing w:line="240" w:lineRule="atLeast"/>
        <w:ind w:left="200" w:hanging="200"/>
        <w:rPr>
          <w:color w:val="auto"/>
          <w:sz w:val="18"/>
          <w:szCs w:val="18"/>
        </w:rPr>
      </w:pPr>
      <w:r w:rsidRPr="00C64B9D">
        <w:rPr>
          <w:color w:val="auto"/>
          <w:sz w:val="18"/>
          <w:szCs w:val="18"/>
        </w:rPr>
        <w:t>Wysokość składowania – do pięciu pakietów o jednakowej długości, nakładanych jeden na drugi.</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4.2. Transport</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Transport płyt odbywa się przy pomocy rozbieralnych zestawów samochodowych (pokrytych plandekami), które umożliwiają przewóz (jednorazowo) około </w:t>
      </w:r>
      <w:smartTag w:uri="urn:schemas-microsoft-com:office:smarttags" w:element="metricconverter">
        <w:smartTagPr>
          <w:attr w:name="ProductID" w:val="2000 m2"/>
        </w:smartTagPr>
        <w:r w:rsidRPr="00C64B9D">
          <w:rPr>
            <w:color w:val="auto"/>
            <w:sz w:val="18"/>
            <w:szCs w:val="18"/>
          </w:rPr>
          <w:t>2000 m</w:t>
        </w:r>
        <w:r w:rsidRPr="00C64B9D">
          <w:rPr>
            <w:color w:val="auto"/>
            <w:sz w:val="18"/>
            <w:szCs w:val="18"/>
            <w:vertAlign w:val="superscript"/>
          </w:rPr>
          <w:t>2</w:t>
        </w:r>
      </w:smartTag>
      <w:r w:rsidRPr="00C64B9D">
        <w:rPr>
          <w:color w:val="auto"/>
          <w:sz w:val="18"/>
          <w:szCs w:val="18"/>
        </w:rPr>
        <w:t xml:space="preserve"> płyt o grubości </w:t>
      </w:r>
      <w:smartTag w:uri="urn:schemas-microsoft-com:office:smarttags" w:element="metricconverter">
        <w:smartTagPr>
          <w:attr w:name="ProductID" w:val="12,5 mm"/>
        </w:smartTagPr>
        <w:r w:rsidRPr="00C64B9D">
          <w:rPr>
            <w:color w:val="auto"/>
            <w:sz w:val="18"/>
            <w:szCs w:val="18"/>
          </w:rPr>
          <w:t>12,5 mm</w:t>
        </w:r>
      </w:smartTag>
      <w:r w:rsidRPr="00C64B9D">
        <w:rPr>
          <w:color w:val="auto"/>
          <w:sz w:val="18"/>
          <w:szCs w:val="18"/>
        </w:rPr>
        <w:t xml:space="preserve"> </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Rozładunek płyt powinien odbywać się w sposób zmechanizowany przy pomocy wózka widłowego o udźwigu co najmniej </w:t>
      </w:r>
      <w:smartTag w:uri="urn:schemas-microsoft-com:office:smarttags" w:element="metricconverter">
        <w:smartTagPr>
          <w:attr w:name="ProductID" w:val="2000 kg"/>
        </w:smartTagPr>
        <w:r w:rsidRPr="00C64B9D">
          <w:rPr>
            <w:color w:val="auto"/>
            <w:sz w:val="18"/>
            <w:szCs w:val="18"/>
          </w:rPr>
          <w:t>2000 kg</w:t>
        </w:r>
      </w:smartTag>
      <w:r w:rsidRPr="00C64B9D">
        <w:rPr>
          <w:color w:val="auto"/>
          <w:sz w:val="18"/>
          <w:szCs w:val="18"/>
        </w:rPr>
        <w:t xml:space="preserve"> lub żurawia wyposażonego w zawiesie z widłami.</w:t>
      </w:r>
    </w:p>
    <w:p w:rsidR="004908E0" w:rsidRPr="00C64B9D" w:rsidRDefault="004908E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5. WYKONANIE ROBÓT</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5.1. Warunki przystąpienia do robót</w:t>
      </w:r>
    </w:p>
    <w:p w:rsidR="004908E0" w:rsidRPr="00C64B9D" w:rsidRDefault="004908E0"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Przed przystąpieniem do wykonywania okładzin z płyt gipsowo-kartonowych powinny być zakończone wszystkie roboty stanu surowego, roboty instalacyjne podtynkowe, zamurowane przebicia i bruzdy, osadzone ościeżnice drzwiowe i okienne.</w:t>
      </w:r>
    </w:p>
    <w:p w:rsidR="004908E0" w:rsidRPr="00C64B9D" w:rsidRDefault="004908E0"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Zaleca się przystąpienie do wykonywania okładzin po okresie wstępnego osiadania i skurczów murów, tj. po upływie 4÷6 miesięcy po zakończeniu stanu surowego.</w:t>
      </w:r>
    </w:p>
    <w:p w:rsidR="004908E0" w:rsidRPr="00C64B9D" w:rsidRDefault="004908E0"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Przed rozpoczęciem prac montażowych pomieszczenia powinny być oczyszczone z gruzu i odpadów.</w:t>
      </w:r>
    </w:p>
    <w:p w:rsidR="004908E0" w:rsidRPr="00C64B9D" w:rsidRDefault="004908E0"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Okładziny z płyt gipsowo-kartonowych należy wykonywać w temperaturze nie niższej niż +5</w:t>
      </w:r>
      <w:r w:rsidRPr="00C64B9D">
        <w:rPr>
          <w:color w:val="auto"/>
          <w:sz w:val="18"/>
          <w:szCs w:val="18"/>
          <w:vertAlign w:val="superscript"/>
        </w:rPr>
        <w:t>o</w:t>
      </w:r>
      <w:r w:rsidRPr="00C64B9D">
        <w:rPr>
          <w:color w:val="auto"/>
          <w:sz w:val="18"/>
          <w:szCs w:val="18"/>
        </w:rPr>
        <w:t>C pod warunkiem, że w ciągu doby nie nastąpi spadek poniżej 0</w:t>
      </w:r>
      <w:r w:rsidRPr="00C64B9D">
        <w:rPr>
          <w:color w:val="auto"/>
          <w:sz w:val="18"/>
          <w:szCs w:val="18"/>
          <w:vertAlign w:val="superscript"/>
        </w:rPr>
        <w:t>o</w:t>
      </w:r>
      <w:r w:rsidRPr="00C64B9D">
        <w:rPr>
          <w:color w:val="auto"/>
          <w:sz w:val="18"/>
          <w:szCs w:val="18"/>
        </w:rPr>
        <w:t>C, a wilgotność względna powietrza mieści się w granicach od 60 do 80 %</w:t>
      </w:r>
    </w:p>
    <w:p w:rsidR="004908E0" w:rsidRPr="00C64B9D" w:rsidRDefault="004908E0"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Pomieszczenia powinny być suche i dobrze przewietrzone.</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5.2. Montaż okładzin z płyt gipsowo-kartonowych na ścianach na ruszcie stalowym</w:t>
      </w:r>
    </w:p>
    <w:p w:rsidR="004908E0" w:rsidRPr="00C64B9D" w:rsidRDefault="004908E0" w:rsidP="00C64B9D">
      <w:pPr>
        <w:pStyle w:val="Tekstpodstawowy"/>
        <w:spacing w:line="240" w:lineRule="atLeast"/>
        <w:rPr>
          <w:color w:val="auto"/>
          <w:sz w:val="18"/>
          <w:szCs w:val="18"/>
        </w:rPr>
      </w:pPr>
      <w:r w:rsidRPr="00C64B9D">
        <w:rPr>
          <w:color w:val="auto"/>
          <w:sz w:val="18"/>
          <w:szCs w:val="18"/>
        </w:rPr>
        <w:t>Ruszt metalowy pod okładziny gipsowo-kartonowe można wykonać na kilka sposobów:</w:t>
      </w:r>
    </w:p>
    <w:p w:rsidR="004908E0" w:rsidRPr="00C64B9D" w:rsidRDefault="004908E0" w:rsidP="00317F2A">
      <w:pPr>
        <w:pStyle w:val="Tekstpodstawowy"/>
        <w:widowControl/>
        <w:numPr>
          <w:ilvl w:val="0"/>
          <w:numId w:val="71"/>
        </w:numPr>
        <w:autoSpaceDE/>
        <w:autoSpaceDN/>
        <w:adjustRightInd/>
        <w:spacing w:line="240" w:lineRule="atLeast"/>
        <w:rPr>
          <w:color w:val="auto"/>
          <w:sz w:val="18"/>
          <w:szCs w:val="18"/>
        </w:rPr>
      </w:pPr>
      <w:r w:rsidRPr="00C64B9D">
        <w:rPr>
          <w:color w:val="auto"/>
          <w:sz w:val="18"/>
          <w:szCs w:val="18"/>
        </w:rPr>
        <w:t>przy użyciu profili stosowanych do budowy ścian działowych, bez kontaktu z osłanianą ścianą</w:t>
      </w:r>
    </w:p>
    <w:p w:rsidR="004908E0" w:rsidRPr="00C64B9D" w:rsidRDefault="004908E0" w:rsidP="00317F2A">
      <w:pPr>
        <w:pStyle w:val="Tekstpodstawowy"/>
        <w:widowControl/>
        <w:numPr>
          <w:ilvl w:val="0"/>
          <w:numId w:val="71"/>
        </w:numPr>
        <w:autoSpaceDE/>
        <w:autoSpaceDN/>
        <w:adjustRightInd/>
        <w:spacing w:line="240" w:lineRule="atLeast"/>
        <w:rPr>
          <w:color w:val="auto"/>
          <w:sz w:val="18"/>
          <w:szCs w:val="18"/>
        </w:rPr>
      </w:pPr>
      <w:r w:rsidRPr="00C64B9D">
        <w:rPr>
          <w:color w:val="auto"/>
          <w:sz w:val="18"/>
          <w:szCs w:val="18"/>
        </w:rPr>
        <w:t xml:space="preserve">z użyciem ściennych profili „U” o szerokości </w:t>
      </w:r>
      <w:smartTag w:uri="urn:schemas-microsoft-com:office:smarttags" w:element="metricconverter">
        <w:smartTagPr>
          <w:attr w:name="ProductID" w:val="50 mm"/>
        </w:smartTagPr>
        <w:r w:rsidRPr="00C64B9D">
          <w:rPr>
            <w:color w:val="auto"/>
            <w:sz w:val="18"/>
            <w:szCs w:val="18"/>
          </w:rPr>
          <w:t>50 mm</w:t>
        </w:r>
      </w:smartTag>
      <w:r w:rsidRPr="00C64B9D">
        <w:rPr>
          <w:color w:val="auto"/>
          <w:sz w:val="18"/>
          <w:szCs w:val="18"/>
        </w:rPr>
        <w:t xml:space="preserve"> umocowanych do podłoża uchwytami typu ES</w:t>
      </w:r>
    </w:p>
    <w:p w:rsidR="004908E0" w:rsidRPr="00C66145" w:rsidRDefault="004908E0" w:rsidP="00317F2A">
      <w:pPr>
        <w:pStyle w:val="Tekstpodstawowy"/>
        <w:widowControl/>
        <w:numPr>
          <w:ilvl w:val="0"/>
          <w:numId w:val="71"/>
        </w:numPr>
        <w:autoSpaceDE/>
        <w:autoSpaceDN/>
        <w:adjustRightInd/>
        <w:spacing w:line="240" w:lineRule="atLeast"/>
        <w:rPr>
          <w:color w:val="auto"/>
          <w:sz w:val="18"/>
          <w:szCs w:val="18"/>
        </w:rPr>
      </w:pPr>
      <w:r w:rsidRPr="00C64B9D">
        <w:rPr>
          <w:color w:val="auto"/>
          <w:sz w:val="18"/>
          <w:szCs w:val="18"/>
        </w:rPr>
        <w:t>przy użyciu profili sufitowych 60/27, mocowanych do podłoża elementami łączącymi typu ES.</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5.3. Montaż okładzin z płyt gipsowo-kartonowych na ruszcie na sufitach</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Zasady doboru konstrukcji rusztu</w:t>
      </w:r>
    </w:p>
    <w:p w:rsidR="004908E0" w:rsidRPr="00C64B9D" w:rsidRDefault="004908E0" w:rsidP="00C64B9D">
      <w:pPr>
        <w:pStyle w:val="Tekstpodstawowy"/>
        <w:spacing w:line="240" w:lineRule="atLeast"/>
        <w:rPr>
          <w:color w:val="auto"/>
          <w:sz w:val="18"/>
          <w:szCs w:val="18"/>
        </w:rPr>
      </w:pPr>
      <w:r w:rsidRPr="00C64B9D">
        <w:rPr>
          <w:color w:val="auto"/>
          <w:sz w:val="18"/>
          <w:szCs w:val="18"/>
        </w:rPr>
        <w:t>Ruszt stanowiący podłoże dla płyt gipsowo-kartonowych powinien składać się z dwóch warstw: dolnej stanowiącej bezpośrednie podłoże dla płyt – nazywanej w dalszej części „warstwą nośną” oraz górnej – dalej zwanej „warstwą główną. Niekiedy wykonywany jest ruszt jednowarstwowy, składający się tylko z warstwy nośnej. Materiałami konstrukcyjnymi do budowania rusztów są kształtowniki stalowe lub listwy drewniane. Dokonując wyboru rodzaju konstrukcji rusztu przy projektowaniu sufitu należy brać pod uwagę następujące czynniki:</w:t>
      </w:r>
    </w:p>
    <w:p w:rsidR="004908E0" w:rsidRPr="00C64B9D" w:rsidRDefault="004908E0" w:rsidP="00317F2A">
      <w:pPr>
        <w:pStyle w:val="Tekstpodstawowy"/>
        <w:widowControl/>
        <w:numPr>
          <w:ilvl w:val="0"/>
          <w:numId w:val="72"/>
        </w:numPr>
        <w:autoSpaceDE/>
        <w:autoSpaceDN/>
        <w:adjustRightInd/>
        <w:spacing w:line="240" w:lineRule="atLeast"/>
        <w:rPr>
          <w:color w:val="auto"/>
          <w:sz w:val="18"/>
          <w:szCs w:val="18"/>
        </w:rPr>
      </w:pPr>
      <w:r w:rsidRPr="00C64B9D">
        <w:rPr>
          <w:color w:val="auto"/>
          <w:sz w:val="18"/>
          <w:szCs w:val="18"/>
        </w:rPr>
        <w:t>kształt pomieszczenia:</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700"/>
        <w:rPr>
          <w:color w:val="auto"/>
          <w:sz w:val="18"/>
          <w:szCs w:val="18"/>
        </w:rPr>
      </w:pPr>
      <w:r w:rsidRPr="00C64B9D">
        <w:rPr>
          <w:color w:val="auto"/>
          <w:sz w:val="18"/>
          <w:szCs w:val="18"/>
        </w:rPr>
        <w:t>jeżeli ruszt poziomy pomieszczenia jest zbliżony do kwadratu, to ze względu na sztywność rusztu zasadne jest zastosowanie konstrukcji dwuwarstwowej</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700"/>
        <w:rPr>
          <w:color w:val="auto"/>
          <w:sz w:val="18"/>
          <w:szCs w:val="18"/>
        </w:rPr>
      </w:pPr>
      <w:r w:rsidRPr="00C64B9D">
        <w:rPr>
          <w:color w:val="auto"/>
          <w:sz w:val="18"/>
          <w:szCs w:val="18"/>
        </w:rPr>
        <w:t>w pomieszczeniach wąskich i długich znajduje zastosowanie rozwiązanie jednowarstwowe</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700"/>
        <w:rPr>
          <w:color w:val="auto"/>
          <w:sz w:val="18"/>
          <w:szCs w:val="18"/>
        </w:rPr>
      </w:pPr>
      <w:r w:rsidRPr="00C64B9D">
        <w:rPr>
          <w:color w:val="auto"/>
          <w:sz w:val="18"/>
          <w:szCs w:val="18"/>
        </w:rPr>
        <w:t>sposób zamocowania rusztu do konstrukcji przegrody</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700"/>
        <w:rPr>
          <w:color w:val="auto"/>
          <w:sz w:val="18"/>
          <w:szCs w:val="18"/>
        </w:rPr>
      </w:pPr>
      <w:r w:rsidRPr="00C64B9D">
        <w:rPr>
          <w:color w:val="auto"/>
          <w:sz w:val="18"/>
          <w:szCs w:val="18"/>
        </w:rPr>
        <w:t>jeżeli ruszt styka się bezpośrednio z płaską konstrukcją przegrody, to można zastosować ruszt jednowarstwowy; natomiast gdy ruszt oddalony jest od stropu, zazwyczaj stosuje się rozwiązania dwuwarstwowe</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700"/>
        <w:rPr>
          <w:color w:val="auto"/>
          <w:sz w:val="18"/>
          <w:szCs w:val="18"/>
        </w:rPr>
      </w:pPr>
      <w:r w:rsidRPr="00C64B9D">
        <w:rPr>
          <w:color w:val="auto"/>
          <w:sz w:val="18"/>
          <w:szCs w:val="18"/>
        </w:rPr>
        <w:t>rozstaw rozmieszczenia elementów warstwy nośnej zależy również od kierunku usytuowania podłużnych krawędzi płyt w stosunku do tych elementów</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400" w:hanging="400"/>
        <w:rPr>
          <w:color w:val="auto"/>
          <w:sz w:val="18"/>
          <w:szCs w:val="18"/>
        </w:rPr>
      </w:pPr>
      <w:r w:rsidRPr="00C64B9D">
        <w:rPr>
          <w:color w:val="auto"/>
          <w:sz w:val="18"/>
          <w:szCs w:val="18"/>
        </w:rPr>
        <w:t>grubość zastosowanych płyt</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800" w:hanging="400"/>
        <w:rPr>
          <w:color w:val="auto"/>
          <w:sz w:val="18"/>
          <w:szCs w:val="18"/>
        </w:rPr>
      </w:pPr>
      <w:r w:rsidRPr="00C64B9D">
        <w:rPr>
          <w:color w:val="auto"/>
          <w:sz w:val="18"/>
          <w:szCs w:val="18"/>
        </w:rPr>
        <w:t>rozmieszczenia płyt</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800" w:hanging="400"/>
        <w:rPr>
          <w:color w:val="auto"/>
          <w:sz w:val="18"/>
          <w:szCs w:val="18"/>
        </w:rPr>
      </w:pPr>
      <w:r w:rsidRPr="00C64B9D">
        <w:rPr>
          <w:color w:val="auto"/>
          <w:sz w:val="18"/>
          <w:szCs w:val="18"/>
        </w:rPr>
        <w:t>rozstaw elementów rusztu warstwy nośnej zależy między innymi od sztywności płyt</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400" w:hanging="400"/>
        <w:rPr>
          <w:color w:val="auto"/>
          <w:sz w:val="18"/>
          <w:szCs w:val="18"/>
        </w:rPr>
      </w:pPr>
      <w:r w:rsidRPr="00C64B9D">
        <w:rPr>
          <w:color w:val="auto"/>
          <w:sz w:val="18"/>
          <w:szCs w:val="18"/>
        </w:rPr>
        <w:t>funkcję jaką spełniać ma sufit</w:t>
      </w:r>
    </w:p>
    <w:p w:rsidR="004908E0" w:rsidRPr="00C64B9D" w:rsidRDefault="004908E0" w:rsidP="00317F2A">
      <w:pPr>
        <w:pStyle w:val="Tekstpodstawowy"/>
        <w:widowControl/>
        <w:numPr>
          <w:ilvl w:val="0"/>
          <w:numId w:val="72"/>
        </w:numPr>
        <w:tabs>
          <w:tab w:val="clear" w:pos="360"/>
        </w:tabs>
        <w:autoSpaceDE/>
        <w:autoSpaceDN/>
        <w:adjustRightInd/>
        <w:spacing w:line="240" w:lineRule="atLeast"/>
        <w:ind w:left="800" w:hanging="400"/>
        <w:rPr>
          <w:color w:val="auto"/>
          <w:sz w:val="18"/>
          <w:szCs w:val="18"/>
        </w:rPr>
      </w:pPr>
      <w:r w:rsidRPr="00C64B9D">
        <w:rPr>
          <w:color w:val="auto"/>
          <w:sz w:val="18"/>
          <w:szCs w:val="18"/>
        </w:rPr>
        <w:t>jeżeli sufit stanowi barierę ogniową, to kierunek rozmieszczenia płyt musi być zawsze prostopadły do elementów warstwy nośnej. Ruszt takiego sufitu może być wykonany z kształtowników stalowych lub listew drewnianych. Rodzaj rusztu (palny czy niepalny) nie ma wpływu na odporność ogniową, ponieważ o własnościach ogniochronnych decyduje okładzina gipsowo-kartonowa.</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Tyczenie rozmieszczenia płyt</w:t>
      </w:r>
    </w:p>
    <w:p w:rsidR="004908E0" w:rsidRPr="00C64B9D" w:rsidRDefault="004908E0" w:rsidP="00C64B9D">
      <w:pPr>
        <w:pStyle w:val="Tekstpodstawowy"/>
        <w:spacing w:line="240" w:lineRule="atLeast"/>
        <w:rPr>
          <w:color w:val="auto"/>
          <w:sz w:val="18"/>
          <w:szCs w:val="18"/>
        </w:rPr>
      </w:pPr>
      <w:r w:rsidRPr="00C64B9D">
        <w:rPr>
          <w:color w:val="auto"/>
          <w:sz w:val="18"/>
          <w:szCs w:val="18"/>
        </w:rPr>
        <w:t>Chcąc uzyskać oczekiwane efekty użytkowe sufitów, należy przy ich wykonywaniu pamiętać o podstawowych zasadach:</w:t>
      </w:r>
    </w:p>
    <w:p w:rsidR="004908E0" w:rsidRPr="00C64B9D" w:rsidRDefault="004908E0" w:rsidP="00317F2A">
      <w:pPr>
        <w:pStyle w:val="Tekstpodstawowy"/>
        <w:widowControl/>
        <w:numPr>
          <w:ilvl w:val="0"/>
          <w:numId w:val="73"/>
        </w:numPr>
        <w:autoSpaceDE/>
        <w:autoSpaceDN/>
        <w:adjustRightInd/>
        <w:spacing w:line="240" w:lineRule="atLeast"/>
        <w:rPr>
          <w:color w:val="auto"/>
          <w:sz w:val="18"/>
          <w:szCs w:val="18"/>
        </w:rPr>
      </w:pPr>
      <w:r w:rsidRPr="00C64B9D">
        <w:rPr>
          <w:color w:val="auto"/>
          <w:sz w:val="18"/>
          <w:szCs w:val="18"/>
        </w:rPr>
        <w:t>styki krawędzi wzdłużnych płyt powinny być prostopadłe do płaszczyzny ściany z oknem (równolegle do kierunku naświetlania pomieszczenia)</w:t>
      </w:r>
    </w:p>
    <w:p w:rsidR="004908E0" w:rsidRPr="00C64B9D" w:rsidRDefault="004908E0" w:rsidP="00317F2A">
      <w:pPr>
        <w:pStyle w:val="Tekstpodstawowy"/>
        <w:widowControl/>
        <w:numPr>
          <w:ilvl w:val="0"/>
          <w:numId w:val="73"/>
        </w:numPr>
        <w:autoSpaceDE/>
        <w:autoSpaceDN/>
        <w:adjustRightInd/>
        <w:spacing w:line="240" w:lineRule="atLeast"/>
        <w:rPr>
          <w:color w:val="auto"/>
          <w:sz w:val="18"/>
          <w:szCs w:val="18"/>
        </w:rPr>
      </w:pPr>
      <w:r w:rsidRPr="00C64B9D">
        <w:rPr>
          <w:color w:val="auto"/>
          <w:sz w:val="18"/>
          <w:szCs w:val="18"/>
        </w:rPr>
        <w:t>przy wyborze wzdłużnego mocowania płyt do elementów nośnych rusztu konieczne jest, aby styki długich krawędzi płyt opierały się na tych elementach</w:t>
      </w:r>
    </w:p>
    <w:p w:rsidR="004908E0" w:rsidRPr="00C64B9D" w:rsidRDefault="004908E0" w:rsidP="00317F2A">
      <w:pPr>
        <w:pStyle w:val="Tekstpodstawowy"/>
        <w:widowControl/>
        <w:numPr>
          <w:ilvl w:val="0"/>
          <w:numId w:val="73"/>
        </w:numPr>
        <w:autoSpaceDE/>
        <w:autoSpaceDN/>
        <w:adjustRightInd/>
        <w:spacing w:line="240" w:lineRule="atLeast"/>
        <w:rPr>
          <w:color w:val="auto"/>
          <w:sz w:val="18"/>
          <w:szCs w:val="18"/>
        </w:rPr>
      </w:pPr>
      <w:r w:rsidRPr="00C64B9D">
        <w:rPr>
          <w:color w:val="auto"/>
          <w:sz w:val="18"/>
          <w:szCs w:val="18"/>
        </w:rPr>
        <w:t>przy wyborze poprzecznego mocowania płyt w stosunku do elementów nośnych rusztu konieczne jest, aby styki krótszych krawędzi płyt opierały się na tych elementach</w:t>
      </w:r>
    </w:p>
    <w:p w:rsidR="004908E0" w:rsidRPr="00C64B9D" w:rsidRDefault="004908E0" w:rsidP="00317F2A">
      <w:pPr>
        <w:pStyle w:val="Tekstpodstawowy"/>
        <w:widowControl/>
        <w:numPr>
          <w:ilvl w:val="0"/>
          <w:numId w:val="73"/>
        </w:numPr>
        <w:autoSpaceDE/>
        <w:autoSpaceDN/>
        <w:adjustRightInd/>
        <w:spacing w:line="240" w:lineRule="atLeast"/>
        <w:rPr>
          <w:color w:val="auto"/>
          <w:sz w:val="18"/>
          <w:szCs w:val="18"/>
        </w:rPr>
      </w:pPr>
      <w:r w:rsidRPr="00C64B9D">
        <w:rPr>
          <w:color w:val="auto"/>
          <w:sz w:val="18"/>
          <w:szCs w:val="18"/>
        </w:rPr>
        <w:t>ponieważ rzadko zdarza się, aby w jednym rzędzie mogła być umocowana pełna ilość płyt, należy je tak rozmieścić by na obu krańcach tego rzędu znalazły się odcięte kawałki o szerokości zbliżonej do połowy szerokości płyty (lub połowy jej długości)</w:t>
      </w:r>
    </w:p>
    <w:p w:rsidR="004908E0" w:rsidRPr="00C64B9D" w:rsidRDefault="004908E0" w:rsidP="00317F2A">
      <w:pPr>
        <w:pStyle w:val="Tekstpodstawowy"/>
        <w:widowControl/>
        <w:numPr>
          <w:ilvl w:val="0"/>
          <w:numId w:val="73"/>
        </w:numPr>
        <w:autoSpaceDE/>
        <w:autoSpaceDN/>
        <w:adjustRightInd/>
        <w:spacing w:line="240" w:lineRule="atLeast"/>
        <w:rPr>
          <w:color w:val="auto"/>
          <w:sz w:val="18"/>
          <w:szCs w:val="18"/>
        </w:rPr>
      </w:pPr>
      <w:r w:rsidRPr="00C64B9D">
        <w:rPr>
          <w:color w:val="auto"/>
          <w:sz w:val="18"/>
          <w:szCs w:val="18"/>
        </w:rPr>
        <w:t>styki poprzeczne płyt w dwu sąsiadujących pasmach powinny być przesunięte względem siebie o odległość zbliżoną do połowy długości płyty</w:t>
      </w:r>
    </w:p>
    <w:p w:rsidR="004908E0" w:rsidRPr="00C64B9D" w:rsidRDefault="004908E0" w:rsidP="00317F2A">
      <w:pPr>
        <w:pStyle w:val="Tekstpodstawowy"/>
        <w:widowControl/>
        <w:numPr>
          <w:ilvl w:val="0"/>
          <w:numId w:val="73"/>
        </w:numPr>
        <w:autoSpaceDE/>
        <w:autoSpaceDN/>
        <w:adjustRightInd/>
        <w:spacing w:line="240" w:lineRule="atLeast"/>
        <w:rPr>
          <w:color w:val="auto"/>
          <w:sz w:val="18"/>
          <w:szCs w:val="18"/>
        </w:rPr>
      </w:pPr>
      <w:r w:rsidRPr="00C64B9D">
        <w:rPr>
          <w:color w:val="auto"/>
          <w:sz w:val="18"/>
          <w:szCs w:val="18"/>
        </w:rPr>
        <w:t>jeżeli z przyczyn ogniowych okładzina gipsowo-kartonowa sufitu ma być dwuwarstwowa, to drugą warstwę płyt należy mocować mijankowo w stosunku do pierwszej, przesuwając ją o jeden rozstaw między nośnymi elementami rusztu.</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Kotwienie rusztu</w:t>
      </w:r>
    </w:p>
    <w:p w:rsidR="004908E0" w:rsidRPr="00C64B9D" w:rsidRDefault="004908E0" w:rsidP="00C64B9D">
      <w:pPr>
        <w:pStyle w:val="Tekstpodstawowy"/>
        <w:spacing w:line="240" w:lineRule="atLeast"/>
        <w:rPr>
          <w:color w:val="auto"/>
          <w:sz w:val="18"/>
          <w:szCs w:val="18"/>
        </w:rPr>
      </w:pPr>
      <w:r w:rsidRPr="00C64B9D">
        <w:rPr>
          <w:color w:val="auto"/>
          <w:sz w:val="18"/>
          <w:szCs w:val="18"/>
        </w:rPr>
        <w:t>W zależności od konstrukcji i rodzaju materiału, z jakiego wykonany jest strop, wybiera się odpowiedni rodzaj kotwienia rusztu. Wszystkie stosowane metody kotwień muszą spełniać warunek pięciokrotnego współczynnika wytrzymałości przy ich obciążaniu. Znaczy to, że jednostkowe obciążenie wyrywające musi być większe od pięciokrotnej wartości normalnego obciążenia przypadającego na dany łącznik lub kotwę.</w:t>
      </w:r>
    </w:p>
    <w:p w:rsidR="004908E0" w:rsidRPr="00C64B9D" w:rsidRDefault="004908E0" w:rsidP="00C64B9D">
      <w:pPr>
        <w:pStyle w:val="Tekstpodstawowy"/>
        <w:spacing w:line="240" w:lineRule="atLeast"/>
        <w:rPr>
          <w:color w:val="auto"/>
          <w:sz w:val="18"/>
          <w:szCs w:val="18"/>
        </w:rPr>
      </w:pPr>
      <w:r w:rsidRPr="00C64B9D">
        <w:rPr>
          <w:color w:val="auto"/>
          <w:sz w:val="18"/>
          <w:szCs w:val="18"/>
        </w:rPr>
        <w:t>Konstrukcje sufitów mogą zostać podwieszone do stropów zbudowanych w oparciu o belki profilowe przy pomocy różnego rodzaju obejm (mocowanie imadłowe). Elementy mocujące konstrukcję sufitów, jak np. kotwy stalowe wbetonowane na etapie formowania stropu, kotwy spawane do istniejących zabetonowanych wypustów stalowych lub bezpośrednio do stalowej konstrukcji stropu rodzimego powinny wytrzymywać trzykrotną wartość normalnego obciążenia.</w:t>
      </w:r>
    </w:p>
    <w:p w:rsidR="004908E0" w:rsidRPr="00C66145" w:rsidRDefault="004908E0" w:rsidP="00C64B9D">
      <w:pPr>
        <w:pStyle w:val="Tekstpodstawowy"/>
        <w:spacing w:line="240" w:lineRule="atLeast"/>
        <w:rPr>
          <w:i/>
          <w:iCs/>
          <w:color w:val="auto"/>
          <w:sz w:val="18"/>
          <w:szCs w:val="18"/>
        </w:rPr>
      </w:pPr>
      <w:r w:rsidRPr="00C64B9D">
        <w:rPr>
          <w:i/>
          <w:iCs/>
          <w:color w:val="auto"/>
          <w:sz w:val="18"/>
          <w:szCs w:val="18"/>
        </w:rPr>
        <w:t>Wszystkie elementy stalowe, służące do kotwienia muszą posiadać zabezpieczenie antykorozyjne.</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Mocowanie płyt gipsowo-kartonowych do rusztu</w:t>
      </w:r>
    </w:p>
    <w:p w:rsidR="004908E0" w:rsidRPr="00C64B9D" w:rsidRDefault="004908E0" w:rsidP="00C64B9D">
      <w:pPr>
        <w:pStyle w:val="Tekstpodstawowy"/>
        <w:spacing w:line="240" w:lineRule="atLeast"/>
        <w:rPr>
          <w:color w:val="auto"/>
          <w:sz w:val="18"/>
          <w:szCs w:val="18"/>
        </w:rPr>
      </w:pPr>
      <w:r w:rsidRPr="00C64B9D">
        <w:rPr>
          <w:color w:val="auto"/>
          <w:sz w:val="18"/>
          <w:szCs w:val="18"/>
        </w:rPr>
        <w:t xml:space="preserve">Na okładziny sufitowe stosuje się płyty gipsowo-kartonowe zwykłe o grubości 9,5 lub </w:t>
      </w:r>
      <w:smartTag w:uri="urn:schemas-microsoft-com:office:smarttags" w:element="metricconverter">
        <w:smartTagPr>
          <w:attr w:name="ProductID" w:val="12,5 mm"/>
        </w:smartTagPr>
        <w:r w:rsidRPr="00C64B9D">
          <w:rPr>
            <w:color w:val="auto"/>
            <w:sz w:val="18"/>
            <w:szCs w:val="18"/>
          </w:rPr>
          <w:t>12,5 mm</w:t>
        </w:r>
      </w:smartTag>
      <w:r w:rsidRPr="00C64B9D">
        <w:rPr>
          <w:color w:val="auto"/>
          <w:sz w:val="18"/>
          <w:szCs w:val="18"/>
        </w:rPr>
        <w:t xml:space="preserve">. Jeśli tego wymagają warunki ogniowe, na okładzinę stosuje się płyty o podwyższonej wytrzymałości ogniowej o grubości 12,5 lub </w:t>
      </w:r>
      <w:smartTag w:uri="urn:schemas-microsoft-com:office:smarttags" w:element="metricconverter">
        <w:smartTagPr>
          <w:attr w:name="ProductID" w:val="15 mm"/>
        </w:smartTagPr>
        <w:r w:rsidRPr="00C64B9D">
          <w:rPr>
            <w:color w:val="auto"/>
            <w:sz w:val="18"/>
            <w:szCs w:val="18"/>
          </w:rPr>
          <w:t>15 mm</w:t>
        </w:r>
      </w:smartTag>
      <w:r w:rsidRPr="00C64B9D">
        <w:rPr>
          <w:color w:val="auto"/>
          <w:sz w:val="18"/>
          <w:szCs w:val="18"/>
        </w:rPr>
        <w:t>. Płyty gipsowo – kartonowe mogą być mocowane do elementów nośnych w dwojaki sposób:</w:t>
      </w:r>
    </w:p>
    <w:p w:rsidR="004908E0" w:rsidRPr="00C64B9D" w:rsidRDefault="004908E0" w:rsidP="00317F2A">
      <w:pPr>
        <w:pStyle w:val="Tekstpodstawowy"/>
        <w:widowControl/>
        <w:numPr>
          <w:ilvl w:val="0"/>
          <w:numId w:val="74"/>
        </w:numPr>
        <w:autoSpaceDE/>
        <w:autoSpaceDN/>
        <w:adjustRightInd/>
        <w:spacing w:line="240" w:lineRule="atLeast"/>
        <w:rPr>
          <w:color w:val="auto"/>
          <w:sz w:val="18"/>
          <w:szCs w:val="18"/>
        </w:rPr>
      </w:pPr>
      <w:r w:rsidRPr="00C64B9D">
        <w:rPr>
          <w:color w:val="auto"/>
          <w:sz w:val="18"/>
          <w:szCs w:val="18"/>
        </w:rPr>
        <w:t>mocowanie poprzeczne krawędziami dłuższymi płyt do kierunku ułożenia elementów nośnych rusztu</w:t>
      </w:r>
    </w:p>
    <w:p w:rsidR="004908E0" w:rsidRPr="00C64B9D" w:rsidRDefault="004908E0" w:rsidP="00317F2A">
      <w:pPr>
        <w:pStyle w:val="Tekstpodstawowy"/>
        <w:widowControl/>
        <w:numPr>
          <w:ilvl w:val="0"/>
          <w:numId w:val="74"/>
        </w:numPr>
        <w:autoSpaceDE/>
        <w:autoSpaceDN/>
        <w:adjustRightInd/>
        <w:spacing w:line="240" w:lineRule="atLeast"/>
        <w:rPr>
          <w:color w:val="auto"/>
          <w:sz w:val="18"/>
          <w:szCs w:val="18"/>
        </w:rPr>
      </w:pPr>
      <w:r w:rsidRPr="00C64B9D">
        <w:rPr>
          <w:color w:val="auto"/>
          <w:sz w:val="18"/>
          <w:szCs w:val="18"/>
        </w:rPr>
        <w:t>mocowanie podłużne wzdłuż elementów nośnych rusztu płyt, równolegle do nich dłuższymi krawędziami.</w:t>
      </w:r>
    </w:p>
    <w:p w:rsidR="004908E0" w:rsidRPr="00C64B9D" w:rsidRDefault="004908E0" w:rsidP="00C64B9D">
      <w:pPr>
        <w:pStyle w:val="Tekstpodstawowy"/>
        <w:spacing w:line="240" w:lineRule="atLeast"/>
        <w:rPr>
          <w:color w:val="auto"/>
          <w:sz w:val="18"/>
          <w:szCs w:val="18"/>
        </w:rPr>
      </w:pPr>
      <w:r w:rsidRPr="00C64B9D">
        <w:rPr>
          <w:color w:val="auto"/>
          <w:sz w:val="18"/>
          <w:szCs w:val="18"/>
        </w:rPr>
        <w:t>Płyty mocuje się:</w:t>
      </w:r>
    </w:p>
    <w:p w:rsidR="004908E0" w:rsidRPr="00C64B9D" w:rsidRDefault="004908E0" w:rsidP="00317F2A">
      <w:pPr>
        <w:pStyle w:val="Tekstpodstawowy"/>
        <w:widowControl/>
        <w:numPr>
          <w:ilvl w:val="0"/>
          <w:numId w:val="75"/>
        </w:numPr>
        <w:autoSpaceDE/>
        <w:autoSpaceDN/>
        <w:adjustRightInd/>
        <w:spacing w:line="240" w:lineRule="atLeast"/>
        <w:rPr>
          <w:color w:val="auto"/>
          <w:sz w:val="18"/>
          <w:szCs w:val="18"/>
        </w:rPr>
      </w:pPr>
      <w:r w:rsidRPr="00C64B9D">
        <w:rPr>
          <w:color w:val="auto"/>
          <w:sz w:val="18"/>
          <w:szCs w:val="18"/>
        </w:rPr>
        <w:t>do listew drewnianych gwoździami lub wkrętami</w:t>
      </w:r>
    </w:p>
    <w:p w:rsidR="004908E0" w:rsidRPr="00C66145" w:rsidRDefault="004908E0" w:rsidP="00317F2A">
      <w:pPr>
        <w:pStyle w:val="Tekstpodstawowy"/>
        <w:widowControl/>
        <w:numPr>
          <w:ilvl w:val="0"/>
          <w:numId w:val="75"/>
        </w:numPr>
        <w:autoSpaceDE/>
        <w:autoSpaceDN/>
        <w:adjustRightInd/>
        <w:spacing w:line="240" w:lineRule="atLeast"/>
        <w:rPr>
          <w:color w:val="auto"/>
          <w:sz w:val="18"/>
          <w:szCs w:val="18"/>
        </w:rPr>
      </w:pPr>
      <w:r w:rsidRPr="00C64B9D">
        <w:rPr>
          <w:color w:val="auto"/>
          <w:sz w:val="18"/>
          <w:szCs w:val="18"/>
        </w:rPr>
        <w:t>do profili stalowych blachowkrętami.</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Kierunek mocowania płyt gipsowo – kartonowych na sufitach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070"/>
      </w:tblGrid>
      <w:tr w:rsidR="004908E0" w:rsidRPr="00C64B9D">
        <w:tblPrEx>
          <w:tblCellMar>
            <w:top w:w="0" w:type="dxa"/>
            <w:bottom w:w="0" w:type="dxa"/>
          </w:tblCellMar>
        </w:tblPrEx>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Grubość płyty [mm]</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Kierunek mocowania</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Dopuszczalna rozpiętość między elementami nośnymi [mm]</w:t>
            </w:r>
          </w:p>
        </w:tc>
      </w:tr>
      <w:tr w:rsidR="004908E0" w:rsidRPr="00C64B9D">
        <w:tblPrEx>
          <w:tblCellMar>
            <w:top w:w="0" w:type="dxa"/>
            <w:bottom w:w="0" w:type="dxa"/>
          </w:tblCellMar>
        </w:tblPrEx>
        <w:trPr>
          <w:cantSplit/>
        </w:trPr>
        <w:tc>
          <w:tcPr>
            <w:tcW w:w="3070"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9,5</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poprzeczny</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420</w:t>
            </w:r>
          </w:p>
        </w:tc>
      </w:tr>
      <w:tr w:rsidR="004908E0" w:rsidRPr="00C64B9D">
        <w:tblPrEx>
          <w:tblCellMar>
            <w:top w:w="0" w:type="dxa"/>
            <w:bottom w:w="0" w:type="dxa"/>
          </w:tblCellMar>
        </w:tblPrEx>
        <w:trPr>
          <w:cantSplit/>
        </w:trPr>
        <w:tc>
          <w:tcPr>
            <w:tcW w:w="3070" w:type="dxa"/>
            <w:vMerge/>
            <w:vAlign w:val="center"/>
          </w:tcPr>
          <w:p w:rsidR="004908E0" w:rsidRPr="00C64B9D" w:rsidRDefault="004908E0" w:rsidP="00C64B9D">
            <w:pPr>
              <w:pStyle w:val="Tekstpodstawowy"/>
              <w:spacing w:line="240" w:lineRule="atLeast"/>
              <w:jc w:val="center"/>
              <w:rPr>
                <w:color w:val="auto"/>
                <w:sz w:val="18"/>
                <w:szCs w:val="18"/>
              </w:rPr>
            </w:pP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podłużny</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320</w:t>
            </w:r>
          </w:p>
        </w:tc>
      </w:tr>
      <w:tr w:rsidR="004908E0" w:rsidRPr="00C64B9D">
        <w:tblPrEx>
          <w:tblCellMar>
            <w:top w:w="0" w:type="dxa"/>
            <w:bottom w:w="0" w:type="dxa"/>
          </w:tblCellMar>
        </w:tblPrEx>
        <w:trPr>
          <w:cantSplit/>
        </w:trPr>
        <w:tc>
          <w:tcPr>
            <w:tcW w:w="3070" w:type="dxa"/>
            <w:vMerge w:val="restart"/>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12,5</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poprzeczny</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500</w:t>
            </w:r>
          </w:p>
        </w:tc>
      </w:tr>
      <w:tr w:rsidR="004908E0" w:rsidRPr="00C64B9D">
        <w:tblPrEx>
          <w:tblCellMar>
            <w:top w:w="0" w:type="dxa"/>
            <w:bottom w:w="0" w:type="dxa"/>
          </w:tblCellMar>
        </w:tblPrEx>
        <w:trPr>
          <w:cantSplit/>
        </w:trPr>
        <w:tc>
          <w:tcPr>
            <w:tcW w:w="3070" w:type="dxa"/>
            <w:vMerge/>
            <w:vAlign w:val="center"/>
          </w:tcPr>
          <w:p w:rsidR="004908E0" w:rsidRPr="00C64B9D" w:rsidRDefault="004908E0" w:rsidP="00C64B9D">
            <w:pPr>
              <w:pStyle w:val="Tekstpodstawowy"/>
              <w:spacing w:line="240" w:lineRule="atLeast"/>
              <w:jc w:val="center"/>
              <w:rPr>
                <w:color w:val="auto"/>
                <w:sz w:val="18"/>
                <w:szCs w:val="18"/>
              </w:rPr>
            </w:pP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podłużny</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420</w:t>
            </w:r>
          </w:p>
        </w:tc>
      </w:tr>
      <w:tr w:rsidR="004908E0" w:rsidRPr="00C64B9D">
        <w:tblPrEx>
          <w:tblCellMar>
            <w:top w:w="0" w:type="dxa"/>
            <w:bottom w:w="0" w:type="dxa"/>
          </w:tblCellMar>
        </w:tblPrEx>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15,0</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poprzeczny</w:t>
            </w:r>
          </w:p>
        </w:tc>
        <w:tc>
          <w:tcPr>
            <w:tcW w:w="3070" w:type="dxa"/>
            <w:vAlign w:val="center"/>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550</w:t>
            </w:r>
          </w:p>
        </w:tc>
      </w:tr>
    </w:tbl>
    <w:p w:rsidR="00AE79F0" w:rsidRPr="00C64B9D" w:rsidRDefault="00AE79F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6. KONTROLA JAKOŚCI ROBÓT</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6.1. Badania w czasie wykonywania robót</w:t>
      </w:r>
    </w:p>
    <w:p w:rsidR="004908E0" w:rsidRPr="00C64B9D" w:rsidRDefault="004908E0" w:rsidP="00317F2A">
      <w:pPr>
        <w:pStyle w:val="Tekstpodstawowy"/>
        <w:widowControl/>
        <w:numPr>
          <w:ilvl w:val="0"/>
          <w:numId w:val="76"/>
        </w:numPr>
        <w:tabs>
          <w:tab w:val="clear" w:pos="360"/>
        </w:tabs>
        <w:autoSpaceDE/>
        <w:autoSpaceDN/>
        <w:adjustRightInd/>
        <w:spacing w:line="240" w:lineRule="atLeast"/>
        <w:rPr>
          <w:color w:val="auto"/>
          <w:sz w:val="18"/>
          <w:szCs w:val="18"/>
        </w:rPr>
      </w:pPr>
      <w:r w:rsidRPr="00C64B9D">
        <w:rPr>
          <w:color w:val="auto"/>
          <w:sz w:val="18"/>
          <w:szCs w:val="18"/>
        </w:rPr>
        <w:t>Częstotliwość oraz zakres badań płyt gipsowo – kartonowych powinna być zgodna z PN-B-79405 „Wymagania dla płyt gipsowo – kartonowych.</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W szczególności powinna być oceniana:</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 równość powierzchni płyt</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 narożniki i krawędzie (czy nie ma uszkodzeń)</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 wymiary płyt (zgodne z tolerancją)</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 wilgotność i nasiąkliwość</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 obciążenie na zginanie niszczące lub ugięcie płyt.</w:t>
      </w:r>
    </w:p>
    <w:p w:rsidR="004908E0" w:rsidRPr="00C64B9D" w:rsidRDefault="004908E0" w:rsidP="00317F2A">
      <w:pPr>
        <w:pStyle w:val="Tekstpodstawowy"/>
        <w:widowControl/>
        <w:numPr>
          <w:ilvl w:val="0"/>
          <w:numId w:val="76"/>
        </w:numPr>
        <w:autoSpaceDE/>
        <w:autoSpaceDN/>
        <w:adjustRightInd/>
        <w:spacing w:line="240" w:lineRule="atLeast"/>
        <w:rPr>
          <w:color w:val="auto"/>
          <w:sz w:val="18"/>
          <w:szCs w:val="18"/>
        </w:rPr>
      </w:pPr>
      <w:r w:rsidRPr="00C64B9D">
        <w:rPr>
          <w:color w:val="auto"/>
          <w:sz w:val="18"/>
          <w:szCs w:val="18"/>
        </w:rPr>
        <w:t>Warunki badań płyt i innych materiałów powinny być wpisywane do dziennika budowy i akceptowane przez inspektora nadzoru.</w:t>
      </w:r>
    </w:p>
    <w:p w:rsidR="004908E0" w:rsidRPr="00C64B9D" w:rsidRDefault="004908E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7. OBMIAR ROBÓT</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7.1. Jednostka obmiarowa i zasady obmiarowania</w:t>
      </w:r>
    </w:p>
    <w:p w:rsidR="004908E0" w:rsidRPr="00C64B9D" w:rsidRDefault="004908E0" w:rsidP="00317F2A">
      <w:pPr>
        <w:pStyle w:val="Tekstpodstawowy"/>
        <w:widowControl/>
        <w:numPr>
          <w:ilvl w:val="0"/>
          <w:numId w:val="70"/>
        </w:numPr>
        <w:tabs>
          <w:tab w:val="clear" w:pos="360"/>
        </w:tabs>
        <w:autoSpaceDE/>
        <w:autoSpaceDN/>
        <w:adjustRightInd/>
        <w:spacing w:line="240" w:lineRule="atLeast"/>
        <w:ind w:left="200" w:hanging="200"/>
        <w:rPr>
          <w:color w:val="auto"/>
          <w:sz w:val="18"/>
          <w:szCs w:val="18"/>
        </w:rPr>
      </w:pPr>
      <w:r w:rsidRPr="00C64B9D">
        <w:rPr>
          <w:color w:val="auto"/>
          <w:sz w:val="18"/>
          <w:szCs w:val="18"/>
        </w:rPr>
        <w:t>Powierzchnię suchych tynków oblicza się w metrach kwadratowych (m</w:t>
      </w:r>
      <w:r w:rsidRPr="00C64B9D">
        <w:rPr>
          <w:color w:val="auto"/>
          <w:sz w:val="18"/>
          <w:szCs w:val="18"/>
          <w:vertAlign w:val="superscript"/>
        </w:rPr>
        <w:t>2</w:t>
      </w:r>
      <w:r w:rsidRPr="00C64B9D">
        <w:rPr>
          <w:color w:val="auto"/>
          <w:sz w:val="18"/>
          <w:szCs w:val="18"/>
        </w:rPr>
        <w:t xml:space="preserve">) jako iloczyn długości ścian w stanie surowym i wysokości mierzonej od podłoża lub warstwy wyrównawczej na stropie do spodu stropu wyższej kondygnacji. </w:t>
      </w:r>
    </w:p>
    <w:p w:rsidR="004908E0" w:rsidRPr="00C64B9D" w:rsidRDefault="004908E0" w:rsidP="00317F2A">
      <w:pPr>
        <w:pStyle w:val="Tekstpodstawowy"/>
        <w:widowControl/>
        <w:numPr>
          <w:ilvl w:val="0"/>
          <w:numId w:val="70"/>
        </w:numPr>
        <w:tabs>
          <w:tab w:val="clear" w:pos="360"/>
        </w:tabs>
        <w:autoSpaceDE/>
        <w:autoSpaceDN/>
        <w:adjustRightInd/>
        <w:spacing w:line="240" w:lineRule="atLeast"/>
        <w:ind w:left="200" w:hanging="200"/>
        <w:rPr>
          <w:color w:val="auto"/>
          <w:sz w:val="18"/>
          <w:szCs w:val="18"/>
        </w:rPr>
      </w:pPr>
      <w:r w:rsidRPr="00C64B9D">
        <w:rPr>
          <w:color w:val="auto"/>
          <w:sz w:val="18"/>
          <w:szCs w:val="18"/>
        </w:rPr>
        <w:t>Powierzchnię pilastrów i słupów oblicza się w rozwinięciu tych elementów w stanie surowym.</w:t>
      </w:r>
    </w:p>
    <w:p w:rsidR="004908E0" w:rsidRPr="00C64B9D" w:rsidRDefault="004908E0" w:rsidP="00317F2A">
      <w:pPr>
        <w:pStyle w:val="Tekstpodstawowy"/>
        <w:widowControl/>
        <w:numPr>
          <w:ilvl w:val="0"/>
          <w:numId w:val="70"/>
        </w:numPr>
        <w:tabs>
          <w:tab w:val="clear" w:pos="360"/>
        </w:tabs>
        <w:autoSpaceDE/>
        <w:autoSpaceDN/>
        <w:adjustRightInd/>
        <w:spacing w:line="240" w:lineRule="atLeast"/>
        <w:ind w:left="200" w:hanging="200"/>
        <w:rPr>
          <w:color w:val="auto"/>
          <w:sz w:val="18"/>
          <w:szCs w:val="18"/>
        </w:rPr>
      </w:pPr>
      <w:r w:rsidRPr="00C64B9D">
        <w:rPr>
          <w:color w:val="auto"/>
          <w:sz w:val="18"/>
          <w:szCs w:val="18"/>
        </w:rPr>
        <w:t>Powierzchnię suchych tynków płaskich stropów oblicza się w m</w:t>
      </w:r>
      <w:r w:rsidRPr="00C64B9D">
        <w:rPr>
          <w:color w:val="auto"/>
          <w:sz w:val="18"/>
          <w:szCs w:val="18"/>
          <w:vertAlign w:val="superscript"/>
        </w:rPr>
        <w:t>2</w:t>
      </w:r>
      <w:r w:rsidRPr="00C64B9D">
        <w:rPr>
          <w:color w:val="auto"/>
          <w:sz w:val="18"/>
          <w:szCs w:val="18"/>
        </w:rPr>
        <w:t xml:space="preserve"> ich rzutu w świetle ścian surowych na płaszczyznę poziomą.</w:t>
      </w:r>
    </w:p>
    <w:p w:rsidR="004908E0" w:rsidRPr="00C64B9D" w:rsidRDefault="004908E0" w:rsidP="00317F2A">
      <w:pPr>
        <w:pStyle w:val="Tekstpodstawowy"/>
        <w:widowControl/>
        <w:numPr>
          <w:ilvl w:val="0"/>
          <w:numId w:val="70"/>
        </w:numPr>
        <w:tabs>
          <w:tab w:val="clear" w:pos="360"/>
        </w:tabs>
        <w:autoSpaceDE/>
        <w:autoSpaceDN/>
        <w:adjustRightInd/>
        <w:spacing w:line="240" w:lineRule="atLeast"/>
        <w:ind w:left="200" w:hanging="200"/>
        <w:rPr>
          <w:color w:val="auto"/>
          <w:sz w:val="18"/>
          <w:szCs w:val="18"/>
        </w:rPr>
      </w:pPr>
      <w:r w:rsidRPr="00C64B9D">
        <w:rPr>
          <w:color w:val="auto"/>
          <w:sz w:val="18"/>
          <w:szCs w:val="18"/>
        </w:rPr>
        <w:t xml:space="preserve">Z powierzchni suchych tynków nie potrąca się kratek, drzwiczek i innych urządzeń, jeżeli każda z nich jest mniejsza od </w:t>
      </w:r>
      <w:smartTag w:uri="urn:schemas-microsoft-com:office:smarttags" w:element="metricconverter">
        <w:smartTagPr>
          <w:attr w:name="ProductID" w:val="0,5 m2"/>
        </w:smartTagPr>
        <w:r w:rsidRPr="00C64B9D">
          <w:rPr>
            <w:color w:val="auto"/>
            <w:sz w:val="18"/>
            <w:szCs w:val="18"/>
          </w:rPr>
          <w:t>0,5 m</w:t>
        </w:r>
        <w:r w:rsidRPr="00C64B9D">
          <w:rPr>
            <w:color w:val="auto"/>
            <w:sz w:val="18"/>
            <w:szCs w:val="18"/>
            <w:vertAlign w:val="superscript"/>
          </w:rPr>
          <w:t>2</w:t>
        </w:r>
      </w:smartTag>
      <w:r w:rsidRPr="00C64B9D">
        <w:rPr>
          <w:color w:val="auto"/>
          <w:sz w:val="18"/>
          <w:szCs w:val="18"/>
        </w:rPr>
        <w:t>.</w:t>
      </w:r>
    </w:p>
    <w:p w:rsidR="004908E0" w:rsidRPr="00C64B9D" w:rsidRDefault="004908E0" w:rsidP="00C64B9D">
      <w:pPr>
        <w:pStyle w:val="Tekstpodstawowy"/>
        <w:spacing w:line="240" w:lineRule="atLeast"/>
        <w:rPr>
          <w:color w:val="auto"/>
          <w:sz w:val="18"/>
          <w:szCs w:val="18"/>
        </w:rPr>
      </w:pPr>
      <w:r w:rsidRPr="00C64B9D">
        <w:rPr>
          <w:b/>
          <w:bCs/>
          <w:color w:val="auto"/>
          <w:sz w:val="18"/>
          <w:szCs w:val="18"/>
        </w:rPr>
        <w:t xml:space="preserve">7.2. </w:t>
      </w:r>
      <w:r w:rsidRPr="00C64B9D">
        <w:rPr>
          <w:color w:val="auto"/>
          <w:sz w:val="18"/>
          <w:szCs w:val="18"/>
        </w:rPr>
        <w:t>Ilość suchych tynków w m</w:t>
      </w:r>
      <w:r w:rsidRPr="00C64B9D">
        <w:rPr>
          <w:color w:val="auto"/>
          <w:sz w:val="18"/>
          <w:szCs w:val="18"/>
          <w:vertAlign w:val="superscript"/>
        </w:rPr>
        <w:t>2</w:t>
      </w:r>
      <w:r w:rsidRPr="00C64B9D">
        <w:rPr>
          <w:color w:val="auto"/>
          <w:sz w:val="18"/>
          <w:szCs w:val="18"/>
        </w:rPr>
        <w:t xml:space="preserve"> określa się na podstawie projektu z uwzględnieniem zmian zaakceptowanych przez Inspektora nadzoru i sprawdzonych w naturze.</w:t>
      </w:r>
    </w:p>
    <w:p w:rsidR="004908E0" w:rsidRPr="00C64B9D" w:rsidRDefault="004908E0" w:rsidP="00C64B9D">
      <w:pPr>
        <w:pStyle w:val="Tekstpodstawowy"/>
        <w:spacing w:line="240" w:lineRule="atLeast"/>
        <w:rPr>
          <w:color w:val="auto"/>
          <w:sz w:val="18"/>
          <w:szCs w:val="18"/>
        </w:rPr>
      </w:pPr>
      <w:r w:rsidRPr="00C64B9D">
        <w:rPr>
          <w:b/>
          <w:bCs/>
          <w:color w:val="auto"/>
          <w:sz w:val="18"/>
          <w:szCs w:val="18"/>
        </w:rPr>
        <w:t>7.3.</w:t>
      </w:r>
      <w:r w:rsidRPr="00C64B9D">
        <w:rPr>
          <w:color w:val="auto"/>
          <w:sz w:val="18"/>
          <w:szCs w:val="18"/>
        </w:rPr>
        <w:t xml:space="preserve"> W przypadku robót remontowych, dla których nie opracowano dokumentacji projektowej, wielkości obmiarowe określa się na podstawie pomiarów w naturze.</w:t>
      </w:r>
    </w:p>
    <w:p w:rsidR="004908E0" w:rsidRPr="00C64B9D" w:rsidRDefault="004908E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8. ODBIÓR ROBÓT</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8.1. Odbiór podłoża</w:t>
      </w:r>
    </w:p>
    <w:p w:rsidR="004908E0" w:rsidRPr="00C64B9D" w:rsidRDefault="004908E0" w:rsidP="00C64B9D">
      <w:pPr>
        <w:pStyle w:val="Tekstpodstawowy"/>
        <w:spacing w:line="240" w:lineRule="atLeast"/>
        <w:rPr>
          <w:color w:val="auto"/>
          <w:sz w:val="18"/>
          <w:szCs w:val="18"/>
        </w:rPr>
      </w:pPr>
      <w:r w:rsidRPr="00C64B9D">
        <w:rPr>
          <w:color w:val="auto"/>
          <w:sz w:val="18"/>
          <w:szCs w:val="18"/>
        </w:rPr>
        <w:t>Odbiór podłoża należy przeprowadzić bezpośrednio przed przystąpieniem do robót okładzinowych. Jeżeli odbiór podłoża odbywa się po dłuższym czasie od jego wykonania, należy podłoże oczyścić i umyć wodą.</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8.2. Zgodność z dokumentacją projektową, ST i wymaganiami Inspektora nadzoru</w:t>
      </w:r>
    </w:p>
    <w:p w:rsidR="004908E0" w:rsidRPr="00C64B9D" w:rsidRDefault="004908E0" w:rsidP="00C64B9D">
      <w:pPr>
        <w:pStyle w:val="Tekstpodstawowy"/>
        <w:spacing w:line="240" w:lineRule="atLeast"/>
        <w:rPr>
          <w:color w:val="auto"/>
          <w:sz w:val="18"/>
          <w:szCs w:val="18"/>
        </w:rPr>
      </w:pPr>
      <w:r w:rsidRPr="00C64B9D">
        <w:rPr>
          <w:color w:val="auto"/>
          <w:sz w:val="18"/>
          <w:szCs w:val="18"/>
        </w:rPr>
        <w:t>Roboty uznaje się za zgodne z dokumentacją projektową, ST i wymaganiami Inspektora nadzoru, jeżeli wszystkie pomiary i badania omówione w p. 6 dały pozytywne wyniki.</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8.3. Wymagania przy odbiorze</w:t>
      </w:r>
    </w:p>
    <w:p w:rsidR="004908E0" w:rsidRPr="00C64B9D" w:rsidRDefault="004908E0" w:rsidP="00C64B9D">
      <w:pPr>
        <w:pStyle w:val="Tekstpodstawowy"/>
        <w:spacing w:line="240" w:lineRule="atLeast"/>
        <w:rPr>
          <w:color w:val="auto"/>
          <w:sz w:val="18"/>
          <w:szCs w:val="18"/>
        </w:rPr>
      </w:pPr>
      <w:r w:rsidRPr="00C64B9D">
        <w:rPr>
          <w:color w:val="auto"/>
          <w:sz w:val="18"/>
          <w:szCs w:val="18"/>
        </w:rPr>
        <w:t>Wymagania przy odbiorze określa norma PN-72/B-10122 „Roboty okładzinowe. Suche tynki. Wymagania i badania przy odbiorze”.</w:t>
      </w:r>
    </w:p>
    <w:p w:rsidR="004908E0" w:rsidRPr="00C64B9D" w:rsidRDefault="004908E0" w:rsidP="00C64B9D">
      <w:pPr>
        <w:pStyle w:val="Tekstpodstawowy"/>
        <w:spacing w:line="240" w:lineRule="atLeast"/>
        <w:rPr>
          <w:color w:val="auto"/>
          <w:sz w:val="18"/>
          <w:szCs w:val="18"/>
        </w:rPr>
      </w:pPr>
      <w:r w:rsidRPr="00C64B9D">
        <w:rPr>
          <w:color w:val="auto"/>
          <w:sz w:val="18"/>
          <w:szCs w:val="18"/>
        </w:rPr>
        <w:t>Sprawdzeniu podlega::</w:t>
      </w:r>
    </w:p>
    <w:p w:rsidR="004908E0" w:rsidRPr="00C64B9D" w:rsidRDefault="004908E0" w:rsidP="00317F2A">
      <w:pPr>
        <w:pStyle w:val="Tekstpodstawowy"/>
        <w:widowControl/>
        <w:numPr>
          <w:ilvl w:val="0"/>
          <w:numId w:val="77"/>
        </w:numPr>
        <w:autoSpaceDE/>
        <w:autoSpaceDN/>
        <w:adjustRightInd/>
        <w:spacing w:line="240" w:lineRule="atLeast"/>
        <w:rPr>
          <w:color w:val="auto"/>
          <w:sz w:val="18"/>
          <w:szCs w:val="18"/>
        </w:rPr>
      </w:pPr>
      <w:r w:rsidRPr="00C64B9D">
        <w:rPr>
          <w:color w:val="auto"/>
          <w:sz w:val="18"/>
          <w:szCs w:val="18"/>
        </w:rPr>
        <w:t>zgodność z dokumentacją techniczną</w:t>
      </w:r>
    </w:p>
    <w:p w:rsidR="004908E0" w:rsidRPr="00C64B9D" w:rsidRDefault="004908E0" w:rsidP="00317F2A">
      <w:pPr>
        <w:pStyle w:val="Tekstpodstawowy"/>
        <w:widowControl/>
        <w:numPr>
          <w:ilvl w:val="0"/>
          <w:numId w:val="77"/>
        </w:numPr>
        <w:autoSpaceDE/>
        <w:autoSpaceDN/>
        <w:adjustRightInd/>
        <w:spacing w:line="240" w:lineRule="atLeast"/>
        <w:rPr>
          <w:color w:val="auto"/>
          <w:sz w:val="18"/>
          <w:szCs w:val="18"/>
        </w:rPr>
      </w:pPr>
      <w:r w:rsidRPr="00C64B9D">
        <w:rPr>
          <w:color w:val="auto"/>
          <w:sz w:val="18"/>
          <w:szCs w:val="18"/>
        </w:rPr>
        <w:t>rodzaj zastosowanych materiałów</w:t>
      </w:r>
    </w:p>
    <w:p w:rsidR="004908E0" w:rsidRPr="00C64B9D" w:rsidRDefault="004908E0" w:rsidP="00317F2A">
      <w:pPr>
        <w:pStyle w:val="Tekstpodstawowy"/>
        <w:widowControl/>
        <w:numPr>
          <w:ilvl w:val="0"/>
          <w:numId w:val="77"/>
        </w:numPr>
        <w:autoSpaceDE/>
        <w:autoSpaceDN/>
        <w:adjustRightInd/>
        <w:spacing w:line="240" w:lineRule="atLeast"/>
        <w:rPr>
          <w:color w:val="auto"/>
          <w:sz w:val="18"/>
          <w:szCs w:val="18"/>
        </w:rPr>
      </w:pPr>
      <w:r w:rsidRPr="00C64B9D">
        <w:rPr>
          <w:color w:val="auto"/>
          <w:sz w:val="18"/>
          <w:szCs w:val="18"/>
        </w:rPr>
        <w:t>przygotowanie podłoża</w:t>
      </w:r>
    </w:p>
    <w:p w:rsidR="004908E0" w:rsidRPr="00C64B9D" w:rsidRDefault="004908E0" w:rsidP="00317F2A">
      <w:pPr>
        <w:pStyle w:val="Tekstpodstawowy"/>
        <w:widowControl/>
        <w:numPr>
          <w:ilvl w:val="0"/>
          <w:numId w:val="77"/>
        </w:numPr>
        <w:autoSpaceDE/>
        <w:autoSpaceDN/>
        <w:adjustRightInd/>
        <w:spacing w:line="240" w:lineRule="atLeast"/>
        <w:rPr>
          <w:color w:val="auto"/>
          <w:sz w:val="18"/>
          <w:szCs w:val="18"/>
        </w:rPr>
      </w:pPr>
      <w:r w:rsidRPr="00C64B9D">
        <w:rPr>
          <w:color w:val="auto"/>
          <w:sz w:val="18"/>
          <w:szCs w:val="18"/>
        </w:rPr>
        <w:t>prawidłowość zamontowania płyt i ich wykończenia na stykach, narożach i obrzeżach</w:t>
      </w:r>
    </w:p>
    <w:p w:rsidR="004908E0" w:rsidRPr="00C64B9D" w:rsidRDefault="004908E0" w:rsidP="00317F2A">
      <w:pPr>
        <w:pStyle w:val="Tekstpodstawowy"/>
        <w:widowControl/>
        <w:numPr>
          <w:ilvl w:val="0"/>
          <w:numId w:val="77"/>
        </w:numPr>
        <w:autoSpaceDE/>
        <w:autoSpaceDN/>
        <w:adjustRightInd/>
        <w:spacing w:line="240" w:lineRule="atLeast"/>
        <w:rPr>
          <w:color w:val="auto"/>
          <w:sz w:val="18"/>
          <w:szCs w:val="18"/>
        </w:rPr>
      </w:pPr>
      <w:r w:rsidRPr="00C64B9D">
        <w:rPr>
          <w:color w:val="auto"/>
          <w:sz w:val="18"/>
          <w:szCs w:val="18"/>
        </w:rPr>
        <w:t>wichrowatość powierzchni</w:t>
      </w:r>
    </w:p>
    <w:p w:rsidR="004908E0" w:rsidRPr="00C64B9D" w:rsidRDefault="004908E0" w:rsidP="00C64B9D">
      <w:pPr>
        <w:pStyle w:val="Tekstpodstawowy"/>
        <w:spacing w:line="240" w:lineRule="atLeast"/>
        <w:ind w:left="340"/>
        <w:rPr>
          <w:color w:val="auto"/>
          <w:sz w:val="18"/>
          <w:szCs w:val="18"/>
        </w:rPr>
      </w:pPr>
      <w:r w:rsidRPr="00C64B9D">
        <w:rPr>
          <w:color w:val="auto"/>
          <w:sz w:val="18"/>
          <w:szCs w:val="18"/>
        </w:rPr>
        <w:t xml:space="preserve">Powierzchnie suchych tynków powinny stanowić płaszczyzny pionowe, poziome lub o kącie pochylenia przewidzianym w dokumentacji. Kąty dwuścienne utworzone przez te płaszczyzny powinny być kątami prostymi lub posiadać rozwarcie wynikające z wcześniejszych założeń zawartych w dokumentacji. Krawędzie przycięcia płaszczyzn powinny być prostoliniowe. Sprawdzenie prawidłowości wykonania powierzchni i krawędzi suchych tynków należy przeprowadzać za pomocą oględzin zewnętrznych oraz przykładania (w dwu prostopadłych do siebie kierunkach) łaty kontrolnej o długości </w:t>
      </w:r>
      <w:smartTag w:uri="urn:schemas-microsoft-com:office:smarttags" w:element="metricconverter">
        <w:smartTagPr>
          <w:attr w:name="ProductID" w:val="2 m"/>
        </w:smartTagPr>
        <w:r w:rsidRPr="00C64B9D">
          <w:rPr>
            <w:color w:val="auto"/>
            <w:sz w:val="18"/>
            <w:szCs w:val="18"/>
          </w:rPr>
          <w:t>2 m</w:t>
        </w:r>
      </w:smartTag>
      <w:r w:rsidRPr="00C64B9D">
        <w:rPr>
          <w:color w:val="auto"/>
          <w:sz w:val="18"/>
          <w:szCs w:val="18"/>
        </w:rPr>
        <w:t xml:space="preserve">, w dowolnym miejscu powierzchni. Pomiar prześwitu pomiędzy łatą a powierzchnią suchego tynku powinien być wykonywany z dokładnością do </w:t>
      </w:r>
      <w:smartTag w:uri="urn:schemas-microsoft-com:office:smarttags" w:element="metricconverter">
        <w:smartTagPr>
          <w:attr w:name="ProductID" w:val="0,5 mm"/>
        </w:smartTagPr>
        <w:r w:rsidRPr="00C64B9D">
          <w:rPr>
            <w:color w:val="auto"/>
            <w:sz w:val="18"/>
            <w:szCs w:val="18"/>
          </w:rPr>
          <w:t>0,5 mm</w:t>
        </w:r>
      </w:smartTag>
      <w:r w:rsidRPr="00C64B9D">
        <w:rPr>
          <w:color w:val="auto"/>
          <w:sz w:val="18"/>
          <w:szCs w:val="18"/>
        </w:rPr>
        <w:t>. Dopuszczalne odchyłki powierzchni są podane w poniższej tabeli:</w:t>
      </w:r>
    </w:p>
    <w:p w:rsidR="004908E0" w:rsidRPr="00C64B9D" w:rsidRDefault="004908E0" w:rsidP="00C64B9D">
      <w:pPr>
        <w:pStyle w:val="Tekstpodstawowy"/>
        <w:spacing w:line="240" w:lineRule="atLeast"/>
        <w:ind w:left="340"/>
        <w:rPr>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2302"/>
        <w:gridCol w:w="2303"/>
        <w:gridCol w:w="2303"/>
      </w:tblGrid>
      <w:tr w:rsidR="004908E0" w:rsidRPr="00C64B9D">
        <w:tblPrEx>
          <w:tblCellMar>
            <w:top w:w="0" w:type="dxa"/>
            <w:bottom w:w="0" w:type="dxa"/>
          </w:tblCellMar>
        </w:tblPrEx>
        <w:trPr>
          <w:cantSplit/>
        </w:trPr>
        <w:tc>
          <w:tcPr>
            <w:tcW w:w="2302" w:type="dxa"/>
            <w:vMerge w:val="restart"/>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Odchylenie powierzchni suchego tynku od płaszczyzny i odchylenia krawędzi od linii prostej</w:t>
            </w:r>
          </w:p>
        </w:tc>
        <w:tc>
          <w:tcPr>
            <w:tcW w:w="4605" w:type="dxa"/>
            <w:gridSpan w:val="2"/>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Odchylenia powierzchni i krawędzi od kierunku</w:t>
            </w:r>
          </w:p>
        </w:tc>
        <w:tc>
          <w:tcPr>
            <w:tcW w:w="2303" w:type="dxa"/>
            <w:vMerge w:val="restart"/>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Odchylenie przecinają-cych się płaszczyzn od kąta przewidzianego w dokumentacji</w:t>
            </w:r>
          </w:p>
        </w:tc>
      </w:tr>
      <w:tr w:rsidR="004908E0" w:rsidRPr="00C64B9D">
        <w:tblPrEx>
          <w:tblCellMar>
            <w:top w:w="0" w:type="dxa"/>
            <w:bottom w:w="0" w:type="dxa"/>
          </w:tblCellMar>
        </w:tblPrEx>
        <w:trPr>
          <w:cantSplit/>
        </w:trPr>
        <w:tc>
          <w:tcPr>
            <w:tcW w:w="2302" w:type="dxa"/>
            <w:vMerge/>
          </w:tcPr>
          <w:p w:rsidR="004908E0" w:rsidRPr="00C64B9D" w:rsidRDefault="004908E0" w:rsidP="00C64B9D">
            <w:pPr>
              <w:pStyle w:val="Tekstpodstawowy"/>
              <w:spacing w:line="240" w:lineRule="atLeast"/>
              <w:jc w:val="center"/>
              <w:rPr>
                <w:color w:val="auto"/>
                <w:sz w:val="18"/>
                <w:szCs w:val="18"/>
              </w:rPr>
            </w:pPr>
          </w:p>
        </w:tc>
        <w:tc>
          <w:tcPr>
            <w:tcW w:w="2302" w:type="dxa"/>
          </w:tcPr>
          <w:p w:rsidR="004908E0" w:rsidRPr="00C64B9D" w:rsidRDefault="004908E0" w:rsidP="00C64B9D">
            <w:pPr>
              <w:pStyle w:val="Tekstpodstawowy"/>
              <w:spacing w:line="240" w:lineRule="atLeast"/>
              <w:jc w:val="center"/>
              <w:rPr>
                <w:color w:val="auto"/>
                <w:sz w:val="18"/>
                <w:szCs w:val="18"/>
              </w:rPr>
            </w:pP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pionowego</w:t>
            </w:r>
          </w:p>
          <w:p w:rsidR="004908E0" w:rsidRPr="00C64B9D" w:rsidRDefault="004908E0" w:rsidP="00C64B9D">
            <w:pPr>
              <w:pStyle w:val="Tekstpodstawowy"/>
              <w:spacing w:line="240" w:lineRule="atLeast"/>
              <w:jc w:val="center"/>
              <w:rPr>
                <w:color w:val="auto"/>
                <w:sz w:val="18"/>
                <w:szCs w:val="18"/>
              </w:rPr>
            </w:pPr>
          </w:p>
        </w:tc>
        <w:tc>
          <w:tcPr>
            <w:tcW w:w="2303" w:type="dxa"/>
          </w:tcPr>
          <w:p w:rsidR="004908E0" w:rsidRPr="00C64B9D" w:rsidRDefault="004908E0" w:rsidP="00C64B9D">
            <w:pPr>
              <w:pStyle w:val="Tekstpodstawowy"/>
              <w:spacing w:line="240" w:lineRule="atLeast"/>
              <w:jc w:val="center"/>
              <w:rPr>
                <w:color w:val="auto"/>
                <w:sz w:val="18"/>
                <w:szCs w:val="18"/>
              </w:rPr>
            </w:pPr>
          </w:p>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poziomego</w:t>
            </w:r>
          </w:p>
        </w:tc>
        <w:tc>
          <w:tcPr>
            <w:tcW w:w="2303" w:type="dxa"/>
            <w:vMerge/>
          </w:tcPr>
          <w:p w:rsidR="004908E0" w:rsidRPr="00C64B9D" w:rsidRDefault="004908E0" w:rsidP="00C64B9D">
            <w:pPr>
              <w:pStyle w:val="Tekstpodstawowy"/>
              <w:spacing w:line="240" w:lineRule="atLeast"/>
              <w:jc w:val="center"/>
              <w:rPr>
                <w:color w:val="auto"/>
                <w:sz w:val="18"/>
                <w:szCs w:val="18"/>
              </w:rPr>
            </w:pPr>
          </w:p>
        </w:tc>
      </w:tr>
      <w:tr w:rsidR="004908E0" w:rsidRPr="00C64B9D">
        <w:tblPrEx>
          <w:tblCellMar>
            <w:top w:w="0" w:type="dxa"/>
            <w:bottom w:w="0" w:type="dxa"/>
          </w:tblCellMar>
        </w:tblPrEx>
        <w:tc>
          <w:tcPr>
            <w:tcW w:w="2302"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nie większa niż </w:t>
            </w:r>
            <w:smartTag w:uri="urn:schemas-microsoft-com:office:smarttags" w:element="metricconverter">
              <w:smartTagPr>
                <w:attr w:name="ProductID" w:val="2 mm"/>
              </w:smartTagPr>
              <w:r w:rsidRPr="00C64B9D">
                <w:rPr>
                  <w:color w:val="auto"/>
                  <w:sz w:val="18"/>
                  <w:szCs w:val="18"/>
                </w:rPr>
                <w:t>2 mm</w:t>
              </w:r>
            </w:smartTag>
            <w:r w:rsidRPr="00C64B9D">
              <w:rPr>
                <w:color w:val="auto"/>
                <w:sz w:val="18"/>
                <w:szCs w:val="18"/>
              </w:rPr>
              <w:t xml:space="preserve"> i w liczbie nie większej niż 2 na całej długości łaty kontrolnej o długości </w:t>
            </w:r>
            <w:smartTag w:uri="urn:schemas-microsoft-com:office:smarttags" w:element="metricconverter">
              <w:smartTagPr>
                <w:attr w:name="ProductID" w:val="2 m"/>
              </w:smartTagPr>
              <w:r w:rsidRPr="00C64B9D">
                <w:rPr>
                  <w:color w:val="auto"/>
                  <w:sz w:val="18"/>
                  <w:szCs w:val="18"/>
                </w:rPr>
                <w:t>2 m</w:t>
              </w:r>
            </w:smartTag>
          </w:p>
        </w:tc>
        <w:tc>
          <w:tcPr>
            <w:tcW w:w="2302"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nie większe niż </w:t>
            </w:r>
            <w:smartTag w:uri="urn:schemas-microsoft-com:office:smarttags" w:element="metricconverter">
              <w:smartTagPr>
                <w:attr w:name="ProductID" w:val="1,5 mm"/>
              </w:smartTagPr>
              <w:r w:rsidRPr="00C64B9D">
                <w:rPr>
                  <w:color w:val="auto"/>
                  <w:sz w:val="18"/>
                  <w:szCs w:val="18"/>
                </w:rPr>
                <w:t>1,5 mm</w:t>
              </w:r>
            </w:smartTag>
            <w:r w:rsidRPr="00C64B9D">
              <w:rPr>
                <w:color w:val="auto"/>
                <w:sz w:val="18"/>
                <w:szCs w:val="18"/>
              </w:rPr>
              <w:t xml:space="preserve"> na </w:t>
            </w:r>
            <w:smartTag w:uri="urn:schemas-microsoft-com:office:smarttags" w:element="metricconverter">
              <w:smartTagPr>
                <w:attr w:name="ProductID" w:val="1 m"/>
              </w:smartTagPr>
              <w:r w:rsidRPr="00C64B9D">
                <w:rPr>
                  <w:color w:val="auto"/>
                  <w:sz w:val="18"/>
                  <w:szCs w:val="18"/>
                </w:rPr>
                <w:t>1 m</w:t>
              </w:r>
            </w:smartTag>
            <w:r w:rsidRPr="00C64B9D">
              <w:rPr>
                <w:color w:val="auto"/>
                <w:sz w:val="18"/>
                <w:szCs w:val="18"/>
              </w:rPr>
              <w:t xml:space="preserve"> i ogółem nie więcej niż </w:t>
            </w:r>
            <w:smartTag w:uri="urn:schemas-microsoft-com:office:smarttags" w:element="metricconverter">
              <w:smartTagPr>
                <w:attr w:name="ProductID" w:val="3 mm"/>
              </w:smartTagPr>
              <w:r w:rsidRPr="00C64B9D">
                <w:rPr>
                  <w:color w:val="auto"/>
                  <w:sz w:val="18"/>
                  <w:szCs w:val="18"/>
                </w:rPr>
                <w:t>3 mm</w:t>
              </w:r>
            </w:smartTag>
            <w:r w:rsidRPr="00C64B9D">
              <w:rPr>
                <w:color w:val="auto"/>
                <w:sz w:val="18"/>
                <w:szCs w:val="18"/>
              </w:rPr>
              <w:t xml:space="preserve"> w pomieszcze-niach do </w:t>
            </w:r>
            <w:smartTag w:uri="urn:schemas-microsoft-com:office:smarttags" w:element="metricconverter">
              <w:smartTagPr>
                <w:attr w:name="ProductID" w:val="3,5 m"/>
              </w:smartTagPr>
              <w:r w:rsidRPr="00C64B9D">
                <w:rPr>
                  <w:color w:val="auto"/>
                  <w:sz w:val="18"/>
                  <w:szCs w:val="18"/>
                </w:rPr>
                <w:t>3,5 m</w:t>
              </w:r>
            </w:smartTag>
            <w:r w:rsidRPr="00C64B9D">
              <w:rPr>
                <w:color w:val="auto"/>
                <w:sz w:val="18"/>
                <w:szCs w:val="18"/>
              </w:rPr>
              <w:t xml:space="preserve"> wysokości oraz nie więcej niż </w:t>
            </w:r>
            <w:smartTag w:uri="urn:schemas-microsoft-com:office:smarttags" w:element="metricconverter">
              <w:smartTagPr>
                <w:attr w:name="ProductID" w:val="4 mm"/>
              </w:smartTagPr>
              <w:r w:rsidRPr="00C64B9D">
                <w:rPr>
                  <w:color w:val="auto"/>
                  <w:sz w:val="18"/>
                  <w:szCs w:val="18"/>
                </w:rPr>
                <w:t>4 mm</w:t>
              </w:r>
            </w:smartTag>
            <w:r w:rsidRPr="00C64B9D">
              <w:rPr>
                <w:color w:val="auto"/>
                <w:sz w:val="18"/>
                <w:szCs w:val="18"/>
              </w:rPr>
              <w:t xml:space="preserve"> w pomieszczeniach powyżej </w:t>
            </w:r>
            <w:smartTag w:uri="urn:schemas-microsoft-com:office:smarttags" w:element="metricconverter">
              <w:smartTagPr>
                <w:attr w:name="ProductID" w:val="3,5 m"/>
              </w:smartTagPr>
              <w:r w:rsidRPr="00C64B9D">
                <w:rPr>
                  <w:color w:val="auto"/>
                  <w:sz w:val="18"/>
                  <w:szCs w:val="18"/>
                </w:rPr>
                <w:t>3,5 m</w:t>
              </w:r>
            </w:smartTag>
            <w:r w:rsidRPr="00C64B9D">
              <w:rPr>
                <w:color w:val="auto"/>
                <w:sz w:val="18"/>
                <w:szCs w:val="18"/>
              </w:rPr>
              <w:t xml:space="preserve"> wysokości</w:t>
            </w:r>
          </w:p>
        </w:tc>
        <w:tc>
          <w:tcPr>
            <w:tcW w:w="2303"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nie większe niż </w:t>
            </w:r>
            <w:smartTag w:uri="urn:schemas-microsoft-com:office:smarttags" w:element="metricconverter">
              <w:smartTagPr>
                <w:attr w:name="ProductID" w:val="2 mm"/>
              </w:smartTagPr>
              <w:r w:rsidRPr="00C64B9D">
                <w:rPr>
                  <w:color w:val="auto"/>
                  <w:sz w:val="18"/>
                  <w:szCs w:val="18"/>
                </w:rPr>
                <w:t>2 mm</w:t>
              </w:r>
            </w:smartTag>
            <w:r w:rsidRPr="00C64B9D">
              <w:rPr>
                <w:color w:val="auto"/>
                <w:sz w:val="18"/>
                <w:szCs w:val="18"/>
              </w:rPr>
              <w:t xml:space="preserve"> na </w:t>
            </w:r>
            <w:smartTag w:uri="urn:schemas-microsoft-com:office:smarttags" w:element="metricconverter">
              <w:smartTagPr>
                <w:attr w:name="ProductID" w:val="1 m"/>
              </w:smartTagPr>
              <w:r w:rsidRPr="00C64B9D">
                <w:rPr>
                  <w:color w:val="auto"/>
                  <w:sz w:val="18"/>
                  <w:szCs w:val="18"/>
                </w:rPr>
                <w:t>1 m</w:t>
              </w:r>
            </w:smartTag>
            <w:r w:rsidRPr="00C64B9D">
              <w:rPr>
                <w:color w:val="auto"/>
                <w:sz w:val="18"/>
                <w:szCs w:val="18"/>
              </w:rPr>
              <w:t xml:space="preserve"> i ogółem nie więcej niż </w:t>
            </w:r>
            <w:smartTag w:uri="urn:schemas-microsoft-com:office:smarttags" w:element="metricconverter">
              <w:smartTagPr>
                <w:attr w:name="ProductID" w:val="3 mm"/>
              </w:smartTagPr>
              <w:r w:rsidRPr="00C64B9D">
                <w:rPr>
                  <w:color w:val="auto"/>
                  <w:sz w:val="18"/>
                  <w:szCs w:val="18"/>
                </w:rPr>
                <w:t>3 mm</w:t>
              </w:r>
            </w:smartTag>
            <w:r w:rsidRPr="00C64B9D">
              <w:rPr>
                <w:color w:val="auto"/>
                <w:sz w:val="18"/>
                <w:szCs w:val="18"/>
              </w:rPr>
              <w:t xml:space="preserve"> na całej powierzchni ograniczonej ścianami, belkami itp.</w:t>
            </w:r>
          </w:p>
        </w:tc>
        <w:tc>
          <w:tcPr>
            <w:tcW w:w="2303" w:type="dxa"/>
          </w:tcPr>
          <w:p w:rsidR="004908E0" w:rsidRPr="00C64B9D" w:rsidRDefault="004908E0" w:rsidP="00C64B9D">
            <w:pPr>
              <w:pStyle w:val="Tekstpodstawowy"/>
              <w:spacing w:line="240" w:lineRule="atLeast"/>
              <w:jc w:val="center"/>
              <w:rPr>
                <w:color w:val="auto"/>
                <w:sz w:val="18"/>
                <w:szCs w:val="18"/>
              </w:rPr>
            </w:pPr>
            <w:r w:rsidRPr="00C64B9D">
              <w:rPr>
                <w:color w:val="auto"/>
                <w:sz w:val="18"/>
                <w:szCs w:val="18"/>
              </w:rPr>
              <w:t xml:space="preserve">nie większe niż </w:t>
            </w:r>
            <w:smartTag w:uri="urn:schemas-microsoft-com:office:smarttags" w:element="metricconverter">
              <w:smartTagPr>
                <w:attr w:name="ProductID" w:val="2 mm"/>
              </w:smartTagPr>
              <w:r w:rsidRPr="00C64B9D">
                <w:rPr>
                  <w:color w:val="auto"/>
                  <w:sz w:val="18"/>
                  <w:szCs w:val="18"/>
                </w:rPr>
                <w:t>2 mm</w:t>
              </w:r>
            </w:smartTag>
          </w:p>
        </w:tc>
      </w:tr>
    </w:tbl>
    <w:p w:rsidR="004908E0" w:rsidRPr="00C64B9D" w:rsidRDefault="004908E0" w:rsidP="00C64B9D">
      <w:pPr>
        <w:pStyle w:val="Tekstpodstawowy"/>
        <w:spacing w:line="240" w:lineRule="atLeast"/>
        <w:jc w:val="center"/>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9. PODSTAWA PŁATNOŚCI</w:t>
      </w:r>
    </w:p>
    <w:p w:rsidR="004908E0" w:rsidRPr="00C64B9D" w:rsidRDefault="004908E0" w:rsidP="00C64B9D">
      <w:pPr>
        <w:pStyle w:val="Tekstpodstawowy"/>
        <w:spacing w:line="240" w:lineRule="atLeast"/>
        <w:rPr>
          <w:color w:val="auto"/>
          <w:sz w:val="18"/>
          <w:szCs w:val="18"/>
        </w:rPr>
      </w:pPr>
      <w:r w:rsidRPr="00C64B9D">
        <w:rPr>
          <w:color w:val="auto"/>
          <w:sz w:val="18"/>
          <w:szCs w:val="18"/>
        </w:rPr>
        <w:t>Płaci się za wykonaną i odebraną ilość m</w:t>
      </w:r>
      <w:r w:rsidRPr="00C64B9D">
        <w:rPr>
          <w:color w:val="auto"/>
          <w:sz w:val="18"/>
          <w:szCs w:val="18"/>
          <w:vertAlign w:val="superscript"/>
        </w:rPr>
        <w:t>2</w:t>
      </w:r>
      <w:r w:rsidRPr="00C64B9D">
        <w:rPr>
          <w:color w:val="auto"/>
          <w:sz w:val="18"/>
          <w:szCs w:val="18"/>
        </w:rPr>
        <w:t xml:space="preserve"> powierzchni suchego tynku wg ceny jednostkowej, która obejmuje</w:t>
      </w:r>
    </w:p>
    <w:p w:rsidR="004908E0" w:rsidRPr="00C64B9D" w:rsidRDefault="004908E0"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dla wszystkich technologii (czynności przygotowawcze)</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przygotowanie stanowiska roboczego</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obsługę sprzętu nieposiadającego etatowej obsługi</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 xml:space="preserve">ustawienie i rozbiórkę rusztowań przenośnych umożliwiających wykonanie robót na wysokości do </w:t>
      </w:r>
      <w:smartTag w:uri="urn:schemas-microsoft-com:office:smarttags" w:element="metricconverter">
        <w:smartTagPr>
          <w:attr w:name="ProductID" w:val="4 m"/>
        </w:smartTagPr>
        <w:r w:rsidRPr="00C64B9D">
          <w:rPr>
            <w:color w:val="auto"/>
            <w:sz w:val="18"/>
            <w:szCs w:val="18"/>
          </w:rPr>
          <w:t>4 m</w:t>
        </w:r>
      </w:smartTag>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przygotowanie podłoża</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obsadzenie kratek wentylacyjnych i innych drobnych elementów</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oczyszczenie miejsca pracy z resztek materiałów</w:t>
      </w:r>
    </w:p>
    <w:p w:rsidR="004908E0" w:rsidRPr="00C64B9D" w:rsidRDefault="004908E0"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dla wykonania okładzin z płyt gipsowo – kartonowych na rusztach z listew drewnianych</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przymocowanie płyt do gotowego rusztu za pomocą gwoździ lub wkrętów wraz z przycięciem i dopasowaniem</w:t>
      </w:r>
    </w:p>
    <w:p w:rsidR="004908E0" w:rsidRPr="00C64B9D" w:rsidRDefault="004908E0"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dla wykonania okładzin z płyt gipsowo – kartonowych na rusztach z kształtowników metalowych</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przymocowanie płyt do gotowego rusztu za pomocą wkrętów wraz z przycięciem i dopasowaniem</w:t>
      </w:r>
    </w:p>
    <w:p w:rsidR="004908E0" w:rsidRPr="00C64B9D" w:rsidRDefault="004908E0"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dla wszystkich technologii (czynności wykończeniowe)</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przygotowanie zaprawy z gipsu szpachlowego do wyrównania powierzchni okładzin</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szpachlowanie połączeń i styków płyt ze ścianami i stropami</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zabezpieczenie spoin taśmą papierową</w:t>
      </w:r>
    </w:p>
    <w:p w:rsidR="004908E0" w:rsidRPr="00C64B9D" w:rsidRDefault="004908E0" w:rsidP="00317F2A">
      <w:pPr>
        <w:pStyle w:val="Tekstpodstawowy"/>
        <w:widowControl/>
        <w:numPr>
          <w:ilvl w:val="0"/>
          <w:numId w:val="65"/>
        </w:numPr>
        <w:tabs>
          <w:tab w:val="clear" w:pos="360"/>
        </w:tabs>
        <w:autoSpaceDE/>
        <w:autoSpaceDN/>
        <w:adjustRightInd/>
        <w:spacing w:line="240" w:lineRule="atLeast"/>
        <w:ind w:left="700"/>
        <w:rPr>
          <w:color w:val="auto"/>
          <w:sz w:val="18"/>
          <w:szCs w:val="18"/>
        </w:rPr>
      </w:pPr>
      <w:r w:rsidRPr="00C64B9D">
        <w:rPr>
          <w:color w:val="auto"/>
          <w:sz w:val="18"/>
          <w:szCs w:val="18"/>
        </w:rPr>
        <w:t>szpachlowanie i cyklinowanie wykończeniowe.</w:t>
      </w:r>
    </w:p>
    <w:p w:rsidR="004908E0" w:rsidRPr="00C64B9D" w:rsidRDefault="004908E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u w:val="single"/>
        </w:rPr>
      </w:pPr>
      <w:r w:rsidRPr="00C64B9D">
        <w:rPr>
          <w:b/>
          <w:bCs/>
          <w:color w:val="auto"/>
          <w:sz w:val="18"/>
          <w:szCs w:val="18"/>
          <w:u w:val="single"/>
        </w:rPr>
        <w:t>10. PRZEPISY ZWIĄZANE</w:t>
      </w: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10.1. Normy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0"/>
        <w:gridCol w:w="6640"/>
      </w:tblGrid>
      <w:tr w:rsidR="004908E0" w:rsidRPr="00C64B9D">
        <w:tblPrEx>
          <w:tblCellMar>
            <w:top w:w="0" w:type="dxa"/>
            <w:bottom w:w="0" w:type="dxa"/>
          </w:tblCellMar>
        </w:tblPrEx>
        <w:tc>
          <w:tcPr>
            <w:tcW w:w="2570" w:type="dxa"/>
          </w:tcPr>
          <w:p w:rsidR="004908E0" w:rsidRPr="00C64B9D" w:rsidRDefault="004908E0" w:rsidP="00C64B9D">
            <w:pPr>
              <w:pStyle w:val="Tekstpodstawowy"/>
              <w:spacing w:line="240" w:lineRule="atLeast"/>
              <w:rPr>
                <w:color w:val="auto"/>
                <w:sz w:val="18"/>
                <w:szCs w:val="18"/>
              </w:rPr>
            </w:pPr>
            <w:r w:rsidRPr="00C64B9D">
              <w:rPr>
                <w:color w:val="auto"/>
                <w:sz w:val="18"/>
                <w:szCs w:val="18"/>
              </w:rPr>
              <w:t>PN-72/B-10122</w:t>
            </w:r>
          </w:p>
        </w:tc>
        <w:tc>
          <w:tcPr>
            <w:tcW w:w="664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Roboty okładzinowe. Suche tynki. Wymagania i badania przy odbiorze</w:t>
            </w:r>
          </w:p>
        </w:tc>
      </w:tr>
      <w:tr w:rsidR="004908E0" w:rsidRPr="00C64B9D">
        <w:tblPrEx>
          <w:tblCellMar>
            <w:top w:w="0" w:type="dxa"/>
            <w:bottom w:w="0" w:type="dxa"/>
          </w:tblCellMar>
        </w:tblPrEx>
        <w:tc>
          <w:tcPr>
            <w:tcW w:w="2570" w:type="dxa"/>
          </w:tcPr>
          <w:p w:rsidR="004908E0" w:rsidRPr="00C64B9D" w:rsidRDefault="004908E0" w:rsidP="00C64B9D">
            <w:pPr>
              <w:pStyle w:val="Tekstpodstawowy"/>
              <w:spacing w:line="240" w:lineRule="atLeast"/>
              <w:rPr>
                <w:color w:val="auto"/>
                <w:sz w:val="18"/>
                <w:szCs w:val="18"/>
              </w:rPr>
            </w:pPr>
            <w:r w:rsidRPr="00C64B9D">
              <w:rPr>
                <w:color w:val="auto"/>
                <w:sz w:val="18"/>
                <w:szCs w:val="18"/>
              </w:rPr>
              <w:t>PN-B-79405</w:t>
            </w:r>
          </w:p>
        </w:tc>
        <w:tc>
          <w:tcPr>
            <w:tcW w:w="664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Wymagania dla płyt gipsowo – kartonowych</w:t>
            </w:r>
          </w:p>
        </w:tc>
      </w:tr>
      <w:tr w:rsidR="004908E0" w:rsidRPr="00C64B9D">
        <w:tblPrEx>
          <w:tblCellMar>
            <w:top w:w="0" w:type="dxa"/>
            <w:bottom w:w="0" w:type="dxa"/>
          </w:tblCellMar>
        </w:tblPrEx>
        <w:tc>
          <w:tcPr>
            <w:tcW w:w="2570" w:type="dxa"/>
          </w:tcPr>
          <w:p w:rsidR="004908E0" w:rsidRPr="00C64B9D" w:rsidRDefault="004908E0" w:rsidP="00C64B9D">
            <w:pPr>
              <w:pStyle w:val="Tekstpodstawowy"/>
              <w:spacing w:line="240" w:lineRule="atLeast"/>
              <w:rPr>
                <w:color w:val="auto"/>
                <w:sz w:val="18"/>
                <w:szCs w:val="18"/>
              </w:rPr>
            </w:pPr>
            <w:r w:rsidRPr="00C64B9D">
              <w:rPr>
                <w:color w:val="auto"/>
                <w:sz w:val="18"/>
                <w:szCs w:val="18"/>
              </w:rPr>
              <w:t>PN-93/B-02862</w:t>
            </w:r>
          </w:p>
        </w:tc>
        <w:tc>
          <w:tcPr>
            <w:tcW w:w="664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Odporność ogniowa</w:t>
            </w:r>
          </w:p>
        </w:tc>
      </w:tr>
      <w:tr w:rsidR="004908E0" w:rsidRPr="00C64B9D">
        <w:tblPrEx>
          <w:tblCellMar>
            <w:top w:w="0" w:type="dxa"/>
            <w:bottom w:w="0" w:type="dxa"/>
          </w:tblCellMar>
        </w:tblPrEx>
        <w:tc>
          <w:tcPr>
            <w:tcW w:w="257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PN-B-32250</w:t>
            </w:r>
          </w:p>
        </w:tc>
        <w:tc>
          <w:tcPr>
            <w:tcW w:w="664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Woda do celów budowlanych</w:t>
            </w:r>
          </w:p>
        </w:tc>
      </w:tr>
      <w:tr w:rsidR="004908E0" w:rsidRPr="00C64B9D">
        <w:tblPrEx>
          <w:tblCellMar>
            <w:top w:w="0" w:type="dxa"/>
            <w:bottom w:w="0" w:type="dxa"/>
          </w:tblCellMar>
        </w:tblPrEx>
        <w:tc>
          <w:tcPr>
            <w:tcW w:w="2570" w:type="dxa"/>
          </w:tcPr>
          <w:p w:rsidR="004908E0" w:rsidRPr="00C64B9D" w:rsidRDefault="004908E0" w:rsidP="00C64B9D">
            <w:pPr>
              <w:pStyle w:val="Tekstpodstawowy"/>
              <w:spacing w:line="240" w:lineRule="atLeast"/>
              <w:rPr>
                <w:color w:val="auto"/>
                <w:sz w:val="18"/>
                <w:szCs w:val="18"/>
              </w:rPr>
            </w:pPr>
            <w:r w:rsidRPr="00C64B9D">
              <w:rPr>
                <w:color w:val="auto"/>
                <w:sz w:val="18"/>
                <w:szCs w:val="18"/>
              </w:rPr>
              <w:t>PN-79/B-06711</w:t>
            </w:r>
          </w:p>
        </w:tc>
        <w:tc>
          <w:tcPr>
            <w:tcW w:w="664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Kruszywa mineralne. Piaski do zapraw budowlanych</w:t>
            </w:r>
          </w:p>
        </w:tc>
      </w:tr>
      <w:tr w:rsidR="004908E0" w:rsidRPr="00C64B9D">
        <w:tblPrEx>
          <w:tblCellMar>
            <w:top w:w="0" w:type="dxa"/>
            <w:bottom w:w="0" w:type="dxa"/>
          </w:tblCellMar>
        </w:tblPrEx>
        <w:tc>
          <w:tcPr>
            <w:tcW w:w="2570" w:type="dxa"/>
          </w:tcPr>
          <w:p w:rsidR="004908E0" w:rsidRPr="00C64B9D" w:rsidRDefault="004908E0" w:rsidP="00C64B9D">
            <w:pPr>
              <w:pStyle w:val="Tekstpodstawowy"/>
              <w:spacing w:line="240" w:lineRule="atLeast"/>
              <w:rPr>
                <w:color w:val="auto"/>
                <w:sz w:val="18"/>
                <w:szCs w:val="18"/>
              </w:rPr>
            </w:pPr>
            <w:r w:rsidRPr="00C64B9D">
              <w:rPr>
                <w:color w:val="auto"/>
                <w:sz w:val="18"/>
                <w:szCs w:val="18"/>
              </w:rPr>
              <w:t>PN-ISO-9000</w:t>
            </w:r>
          </w:p>
        </w:tc>
        <w:tc>
          <w:tcPr>
            <w:tcW w:w="6640" w:type="dxa"/>
          </w:tcPr>
          <w:p w:rsidR="004908E0" w:rsidRPr="00C64B9D" w:rsidRDefault="004908E0" w:rsidP="00C64B9D">
            <w:pPr>
              <w:pStyle w:val="Tekstpodstawowy"/>
              <w:spacing w:line="240" w:lineRule="atLeast"/>
              <w:jc w:val="left"/>
              <w:rPr>
                <w:color w:val="auto"/>
                <w:sz w:val="18"/>
                <w:szCs w:val="18"/>
              </w:rPr>
            </w:pPr>
            <w:r w:rsidRPr="00C64B9D">
              <w:rPr>
                <w:color w:val="auto"/>
                <w:sz w:val="18"/>
                <w:szCs w:val="18"/>
              </w:rPr>
              <w:t xml:space="preserve">seria 9000, 9001, 9002, 9003 i 9004 - normy dotyczące systemów zapewnienia jakości zarządzania jakością </w:t>
            </w:r>
          </w:p>
        </w:tc>
      </w:tr>
    </w:tbl>
    <w:p w:rsidR="004908E0" w:rsidRPr="00C64B9D" w:rsidRDefault="004908E0" w:rsidP="00C64B9D">
      <w:pPr>
        <w:pStyle w:val="Tekstpodstawowy"/>
        <w:spacing w:line="240" w:lineRule="atLeast"/>
        <w:rPr>
          <w:color w:val="auto"/>
          <w:sz w:val="18"/>
          <w:szCs w:val="18"/>
        </w:rPr>
      </w:pPr>
    </w:p>
    <w:p w:rsidR="004908E0" w:rsidRPr="00C64B9D" w:rsidRDefault="004908E0" w:rsidP="00C64B9D">
      <w:pPr>
        <w:pStyle w:val="Tekstpodstawowy"/>
        <w:spacing w:line="240" w:lineRule="atLeast"/>
        <w:rPr>
          <w:b/>
          <w:bCs/>
          <w:color w:val="auto"/>
          <w:sz w:val="18"/>
          <w:szCs w:val="18"/>
        </w:rPr>
      </w:pPr>
      <w:r w:rsidRPr="00C64B9D">
        <w:rPr>
          <w:b/>
          <w:bCs/>
          <w:color w:val="auto"/>
          <w:sz w:val="18"/>
          <w:szCs w:val="18"/>
        </w:rPr>
        <w:t>10.2. Inne dokumenty i instrukcje</w:t>
      </w:r>
    </w:p>
    <w:p w:rsidR="004908E0" w:rsidRPr="00C64B9D" w:rsidRDefault="004908E0" w:rsidP="00C64B9D">
      <w:pPr>
        <w:pStyle w:val="Tekstpodstawowy"/>
        <w:spacing w:line="240" w:lineRule="atLeast"/>
        <w:ind w:left="360"/>
        <w:rPr>
          <w:color w:val="auto"/>
          <w:sz w:val="18"/>
          <w:szCs w:val="18"/>
        </w:rPr>
      </w:pPr>
      <w:r w:rsidRPr="00C64B9D">
        <w:rPr>
          <w:color w:val="auto"/>
          <w:sz w:val="18"/>
          <w:szCs w:val="18"/>
        </w:rPr>
        <w:t>Informator-Poradnik „Zastosowanie płyt gipsowo – kartonowych w budownictwie” – wydanie IV – Kraków 1996 r.</w:t>
      </w:r>
    </w:p>
    <w:p w:rsidR="004908E0" w:rsidRDefault="004908E0" w:rsidP="00C64B9D">
      <w:pPr>
        <w:pStyle w:val="Tekstpodstawowy"/>
        <w:spacing w:line="240" w:lineRule="atLeast"/>
        <w:ind w:left="360"/>
        <w:rPr>
          <w:color w:val="auto"/>
          <w:sz w:val="18"/>
          <w:szCs w:val="18"/>
        </w:rPr>
      </w:pPr>
      <w:r w:rsidRPr="00C64B9D">
        <w:rPr>
          <w:color w:val="auto"/>
          <w:sz w:val="18"/>
          <w:szCs w:val="18"/>
        </w:rPr>
        <w:t xml:space="preserve">Instrukcja montażu płyt gipsowo – kartonowych LAFARGE – Nida Gips – wydanie 2002 r.  </w:t>
      </w:r>
    </w:p>
    <w:p w:rsidR="00C34645" w:rsidRDefault="00C34645" w:rsidP="00C64B9D">
      <w:pPr>
        <w:pStyle w:val="Tekstpodstawowy"/>
        <w:spacing w:line="240" w:lineRule="atLeast"/>
        <w:ind w:left="360"/>
        <w:rPr>
          <w:color w:val="auto"/>
          <w:sz w:val="18"/>
          <w:szCs w:val="18"/>
        </w:rPr>
        <w:sectPr w:rsidR="00C34645" w:rsidSect="00C57679">
          <w:pgSz w:w="11907" w:h="16839" w:code="9"/>
          <w:pgMar w:top="1021" w:right="1418" w:bottom="964" w:left="1418" w:header="709" w:footer="709" w:gutter="0"/>
          <w:cols w:space="708"/>
          <w:noEndnote/>
          <w:titlePg/>
        </w:sectPr>
      </w:pPr>
    </w:p>
    <w:p w:rsidR="00C57679" w:rsidRDefault="00C57679" w:rsidP="00C34645">
      <w:pPr>
        <w:pStyle w:val="Tytu"/>
        <w:spacing w:line="240" w:lineRule="atLeast"/>
        <w:rPr>
          <w:sz w:val="18"/>
          <w:szCs w:val="18"/>
        </w:rPr>
        <w:sectPr w:rsidR="00C57679" w:rsidSect="0074372D">
          <w:type w:val="continuous"/>
          <w:pgSz w:w="11907" w:h="16839" w:code="9"/>
          <w:pgMar w:top="1021" w:right="1418" w:bottom="964" w:left="1418" w:header="709" w:footer="709" w:gutter="0"/>
          <w:cols w:space="708"/>
          <w:noEndnote/>
          <w:titlePg/>
        </w:sectPr>
      </w:pPr>
    </w:p>
    <w:p w:rsidR="00A237E5" w:rsidRPr="00C64B9D" w:rsidRDefault="00A237E5" w:rsidP="00C34645">
      <w:pPr>
        <w:pStyle w:val="Tytu"/>
        <w:spacing w:line="240" w:lineRule="atLeast"/>
        <w:rPr>
          <w:b w:val="0"/>
          <w:bCs w:val="0"/>
          <w:sz w:val="18"/>
          <w:szCs w:val="18"/>
        </w:rPr>
      </w:pPr>
      <w:r w:rsidRPr="00C64B9D">
        <w:rPr>
          <w:sz w:val="18"/>
          <w:szCs w:val="18"/>
        </w:rPr>
        <w:t>SPECYFIKACJA TECHNICZNA WYKONANIA I ODBIORU ROBÓT</w:t>
      </w:r>
    </w:p>
    <w:p w:rsidR="00A237E5" w:rsidRPr="00C64B9D" w:rsidRDefault="00A237E5" w:rsidP="00C64B9D">
      <w:pPr>
        <w:pStyle w:val="Tytu"/>
        <w:spacing w:line="240" w:lineRule="atLeast"/>
        <w:jc w:val="left"/>
        <w:rPr>
          <w:sz w:val="18"/>
          <w:szCs w:val="18"/>
        </w:rPr>
      </w:pPr>
    </w:p>
    <w:p w:rsidR="00A237E5" w:rsidRPr="00C64B9D" w:rsidRDefault="00A237E5" w:rsidP="00C64B9D">
      <w:pPr>
        <w:pStyle w:val="Tytu"/>
        <w:spacing w:line="240" w:lineRule="atLeast"/>
        <w:jc w:val="left"/>
        <w:rPr>
          <w:sz w:val="18"/>
          <w:szCs w:val="18"/>
        </w:rPr>
      </w:pPr>
      <w:r w:rsidRPr="00C64B9D">
        <w:rPr>
          <w:sz w:val="18"/>
          <w:szCs w:val="18"/>
        </w:rPr>
        <w:t xml:space="preserve">A.06.01 </w:t>
      </w:r>
      <w:r w:rsidRPr="00C64B9D">
        <w:rPr>
          <w:sz w:val="18"/>
          <w:szCs w:val="18"/>
        </w:rPr>
        <w:tab/>
      </w:r>
      <w:r w:rsidRPr="00C64B9D">
        <w:rPr>
          <w:sz w:val="18"/>
          <w:szCs w:val="18"/>
        </w:rPr>
        <w:tab/>
      </w:r>
      <w:r w:rsidRPr="00C64B9D">
        <w:rPr>
          <w:sz w:val="18"/>
          <w:szCs w:val="18"/>
        </w:rPr>
        <w:tab/>
      </w:r>
      <w:r w:rsidR="00BF4D53">
        <w:rPr>
          <w:sz w:val="18"/>
          <w:szCs w:val="18"/>
        </w:rPr>
        <w:tab/>
      </w:r>
      <w:r w:rsidR="00BF4D53">
        <w:rPr>
          <w:sz w:val="18"/>
          <w:szCs w:val="18"/>
        </w:rPr>
        <w:tab/>
      </w:r>
      <w:r w:rsidRPr="00C64B9D">
        <w:rPr>
          <w:sz w:val="18"/>
          <w:szCs w:val="18"/>
          <w:u w:val="single"/>
        </w:rPr>
        <w:t>ROBOTY MALARSKIE WEWNETRZNE</w:t>
      </w:r>
    </w:p>
    <w:p w:rsidR="00A237E5" w:rsidRPr="00C64B9D" w:rsidRDefault="00A237E5" w:rsidP="00C64B9D">
      <w:pPr>
        <w:pStyle w:val="Podtytu"/>
        <w:spacing w:line="240" w:lineRule="atLeast"/>
        <w:jc w:val="left"/>
        <w:rPr>
          <w:sz w:val="18"/>
          <w:szCs w:val="18"/>
        </w:rPr>
      </w:pPr>
      <w:r w:rsidRPr="00C64B9D">
        <w:rPr>
          <w:sz w:val="18"/>
          <w:szCs w:val="18"/>
        </w:rPr>
        <w:t xml:space="preserve">KOD WG CPV  </w:t>
      </w:r>
      <w:r w:rsidRPr="00C64B9D">
        <w:rPr>
          <w:sz w:val="18"/>
          <w:szCs w:val="18"/>
        </w:rPr>
        <w:tab/>
      </w:r>
      <w:r w:rsidRPr="00C64B9D">
        <w:rPr>
          <w:sz w:val="18"/>
          <w:szCs w:val="18"/>
        </w:rPr>
        <w:tab/>
        <w:t>45442100-8</w:t>
      </w:r>
      <w:r w:rsidRPr="00C64B9D">
        <w:rPr>
          <w:sz w:val="18"/>
          <w:szCs w:val="18"/>
        </w:rPr>
        <w:tab/>
        <w:t>ROBOTY MALARSKIE</w:t>
      </w:r>
    </w:p>
    <w:p w:rsidR="00A237E5" w:rsidRPr="00C64B9D" w:rsidRDefault="00A237E5" w:rsidP="00C64B9D">
      <w:pPr>
        <w:spacing w:line="240" w:lineRule="atLeast"/>
        <w:jc w:val="both"/>
        <w:rPr>
          <w:b/>
          <w:bCs/>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rPr>
        <w:t>1. WSTĘP</w:t>
      </w:r>
    </w:p>
    <w:p w:rsidR="00A237E5" w:rsidRPr="00C64B9D" w:rsidRDefault="00A237E5" w:rsidP="00C64B9D">
      <w:pPr>
        <w:spacing w:line="240" w:lineRule="atLeast"/>
        <w:jc w:val="both"/>
        <w:rPr>
          <w:sz w:val="18"/>
          <w:szCs w:val="18"/>
          <w:u w:val="single"/>
        </w:rPr>
      </w:pPr>
      <w:r w:rsidRPr="00C64B9D">
        <w:rPr>
          <w:sz w:val="18"/>
          <w:szCs w:val="18"/>
          <w:u w:val="single"/>
        </w:rPr>
        <w:t>1.1. Przedmiot stosowania ST</w:t>
      </w:r>
    </w:p>
    <w:p w:rsidR="00A237E5" w:rsidRPr="00C64B9D" w:rsidRDefault="00A237E5" w:rsidP="00C64B9D">
      <w:pPr>
        <w:pStyle w:val="Tekstpodstawowy"/>
        <w:spacing w:line="240" w:lineRule="atLeast"/>
        <w:rPr>
          <w:color w:val="auto"/>
          <w:sz w:val="18"/>
          <w:szCs w:val="18"/>
        </w:rPr>
      </w:pPr>
      <w:r w:rsidRPr="00C64B9D">
        <w:rPr>
          <w:color w:val="auto"/>
          <w:sz w:val="18"/>
          <w:szCs w:val="18"/>
        </w:rPr>
        <w:t>Przedmiotem niniejszej specyfikacji technicznej (ST) są wymagania dotyczące wykonania i odbioru powłok malarskich wewnętrznych.</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1.2. Zakres stosowania ST</w:t>
      </w:r>
    </w:p>
    <w:p w:rsidR="00F952E0" w:rsidRDefault="00A237E5" w:rsidP="00F952E0">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F952E0" w:rsidRPr="00DD3946">
        <w:rPr>
          <w:sz w:val="18"/>
          <w:szCs w:val="18"/>
        </w:rPr>
        <w:t>budynku Społecznej Szkoły Podstawowej</w:t>
      </w:r>
      <w:r w:rsidR="00F952E0">
        <w:rPr>
          <w:sz w:val="18"/>
          <w:szCs w:val="18"/>
        </w:rPr>
        <w:t xml:space="preserve"> w </w:t>
      </w:r>
      <w:r w:rsidR="00F952E0" w:rsidRPr="00DD3946">
        <w:rPr>
          <w:sz w:val="18"/>
          <w:szCs w:val="18"/>
        </w:rPr>
        <w:t>Bork</w:t>
      </w:r>
      <w:r w:rsidR="00F952E0">
        <w:rPr>
          <w:sz w:val="18"/>
          <w:szCs w:val="18"/>
        </w:rPr>
        <w:t>ach Wielkich</w:t>
      </w:r>
      <w:r w:rsidR="00F952E0" w:rsidRPr="00DD3946">
        <w:rPr>
          <w:sz w:val="18"/>
          <w:szCs w:val="18"/>
        </w:rPr>
        <w:t xml:space="preserve"> 35,  gmina Biskupiec</w:t>
      </w:r>
      <w:r w:rsidR="00F952E0">
        <w:rPr>
          <w:sz w:val="18"/>
          <w:szCs w:val="18"/>
        </w:rPr>
        <w:t>.</w:t>
      </w:r>
    </w:p>
    <w:p w:rsidR="00A237E5" w:rsidRPr="00C64B9D" w:rsidRDefault="00A237E5" w:rsidP="00F952E0">
      <w:pPr>
        <w:spacing w:line="240" w:lineRule="atLeast"/>
        <w:jc w:val="both"/>
        <w:rPr>
          <w:sz w:val="18"/>
          <w:szCs w:val="18"/>
          <w:u w:val="single"/>
        </w:rPr>
      </w:pPr>
      <w:r w:rsidRPr="00C64B9D">
        <w:rPr>
          <w:sz w:val="18"/>
          <w:szCs w:val="18"/>
          <w:u w:val="single"/>
        </w:rPr>
        <w:t>1.3. Zakres robót objętych ST</w:t>
      </w:r>
    </w:p>
    <w:p w:rsidR="00A237E5" w:rsidRPr="00C64B9D" w:rsidRDefault="00A237E5" w:rsidP="00C64B9D">
      <w:pPr>
        <w:pStyle w:val="Tekstpodstawowy"/>
        <w:spacing w:line="240" w:lineRule="atLeast"/>
        <w:rPr>
          <w:color w:val="auto"/>
          <w:sz w:val="18"/>
          <w:szCs w:val="18"/>
        </w:rPr>
      </w:pPr>
      <w:r w:rsidRPr="00C64B9D">
        <w:rPr>
          <w:color w:val="auto"/>
          <w:sz w:val="18"/>
          <w:szCs w:val="18"/>
        </w:rPr>
        <w:t>Niniejsza specyfikacja dotyczy wykonania i odbioru robót malarskich wewnątrz budynków, malowania elementów stalowych i drewnianych wewnętrznych i wraz z dokumentacją projektową określa przedmiot zamówienia. Obejmuje wymagania właściwości materiałów, sposoby przygotowania podłoży i zasady wykonywania powłok malarskich, z wyłączeniem robót antykorozyjnych i ogniochronnych.</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1.4. Określenia podstawowe</w:t>
      </w:r>
    </w:p>
    <w:p w:rsidR="00A237E5" w:rsidRPr="00C64B9D" w:rsidRDefault="00A237E5" w:rsidP="00C64B9D">
      <w:pPr>
        <w:pStyle w:val="Tekstpodstawowy"/>
        <w:spacing w:line="240" w:lineRule="atLeast"/>
        <w:rPr>
          <w:color w:val="auto"/>
          <w:sz w:val="18"/>
          <w:szCs w:val="18"/>
        </w:rPr>
      </w:pPr>
      <w:r w:rsidRPr="00C64B9D">
        <w:rPr>
          <w:color w:val="auto"/>
          <w:sz w:val="18"/>
          <w:szCs w:val="18"/>
        </w:rPr>
        <w:t>Określenia podane w niniejszej Specyfikacji są zgodne z obowiązującymi normami oraz przepisami i oznaczają:</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Podłoże malarskie – </w:t>
      </w:r>
      <w:r w:rsidRPr="00C64B9D">
        <w:rPr>
          <w:color w:val="auto"/>
          <w:sz w:val="18"/>
          <w:szCs w:val="18"/>
        </w:rPr>
        <w:t>powierzchnia surowa, zagruntowana lub wygładzona, na której ma być wykonana powłoka malarska.</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Powłoka malarska </w:t>
      </w:r>
      <w:r w:rsidRPr="00C64B9D">
        <w:rPr>
          <w:color w:val="auto"/>
          <w:sz w:val="18"/>
          <w:szCs w:val="18"/>
        </w:rPr>
        <w:t>– stwardniała warstwa farby, lakieru lub emalii nałożona i rozprowadzona na podłożu, decydująca o właściwościach użytkowych i wyglądzie powierzchni malowanej.</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w:t>
      </w:r>
      <w:r w:rsidRPr="00C64B9D">
        <w:rPr>
          <w:color w:val="auto"/>
          <w:sz w:val="18"/>
          <w:szCs w:val="18"/>
        </w:rPr>
        <w:t xml:space="preserve"> – płynna lub półpłynna zawiesina albo mieszanina silnie rozdrobnionych ciał stałych (np. pigmentu-barwnika i różnych wypełniaczy) w roztworze spoiwa.</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Lakier</w:t>
      </w:r>
      <w:r w:rsidRPr="00C64B9D">
        <w:rPr>
          <w:color w:val="auto"/>
          <w:sz w:val="18"/>
          <w:szCs w:val="18"/>
        </w:rPr>
        <w:t xml:space="preserve"> – nie pigmentowany roztwór koloidalny (np. żywic, olejów, poliestrów), który po pokryciu nim powierzchni i wyschnięciu tworzy powłokę transparentną.</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Emalia</w:t>
      </w:r>
      <w:r w:rsidRPr="00C64B9D">
        <w:rPr>
          <w:color w:val="auto"/>
          <w:sz w:val="18"/>
          <w:szCs w:val="18"/>
        </w:rPr>
        <w:t xml:space="preserve"> – barwiony pigmentami lakier, zastygający w szklistą powłokę.</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Pigment</w:t>
      </w:r>
      <w:r w:rsidRPr="00C64B9D">
        <w:rPr>
          <w:color w:val="auto"/>
          <w:sz w:val="18"/>
          <w:szCs w:val="18"/>
        </w:rPr>
        <w:t xml:space="preserve"> – naturalna lub sztuczna substancja barwna albo barwiąca, która nadaje kolor określonym farbom lub emaliom.</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 dyspersyjna</w:t>
      </w:r>
      <w:r w:rsidRPr="00C64B9D">
        <w:rPr>
          <w:color w:val="auto"/>
          <w:sz w:val="18"/>
          <w:szCs w:val="18"/>
        </w:rPr>
        <w:t xml:space="preserve"> – zawiesina pigmentów i wypełniaczy w dyspersji wodnej polimeru z dodatkiem środków pomocniczych.</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 na rozpuszczalnikowych spoiwach żywicznych</w:t>
      </w:r>
      <w:r w:rsidRPr="00C64B9D">
        <w:rPr>
          <w:color w:val="auto"/>
          <w:sz w:val="18"/>
          <w:szCs w:val="18"/>
        </w:rPr>
        <w:t xml:space="preserve"> – zawiesina pigmentów i obciążników w spoiwie żywicznym rozcieńczonym rozpuszczalnikami organicznymi (np. benzyną lakową, terpentyną itp.)</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 i emalie na spoiwach żywicznych rozcieńczalne wodą</w:t>
      </w:r>
      <w:r w:rsidRPr="00C64B9D">
        <w:rPr>
          <w:color w:val="auto"/>
          <w:sz w:val="18"/>
          <w:szCs w:val="18"/>
        </w:rPr>
        <w:t xml:space="preserve"> – zawiesina pigmentów i obciążników w spoiwie żywicznym, rozcieńczalne wodą.</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 na spoiwach mineralnych</w:t>
      </w:r>
      <w:r w:rsidRPr="00C64B9D">
        <w:rPr>
          <w:color w:val="auto"/>
          <w:sz w:val="18"/>
          <w:szCs w:val="18"/>
        </w:rPr>
        <w:t xml:space="preserve"> – mieszanina spoiwa mineralnego (np. wapna, cementu, szkła wodnego itp.), pigmentów, wypełniaczy oraz środków pomocniczych i modyfikujących, przygotowana w postaci suchej mieszanki przeznaczonej do zarobienia wodą lub w postaci ciekłej, gotowej do stosowania kompozycji.</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Farba na spoiwach mineralno – organicznych </w:t>
      </w:r>
      <w:r w:rsidRPr="00C64B9D">
        <w:rPr>
          <w:color w:val="auto"/>
          <w:sz w:val="18"/>
          <w:szCs w:val="18"/>
        </w:rPr>
        <w:t>– mieszanina spoiw mineralnych i organicznych (np. dyspersji wodnej żywic, kleju kazeinowego, kleju kostnego itp.), pigmentów, wypełniaczy oraz środków pomocniczych; produkowana w postaci suchych mieszanek lub past do zarobienia wodą.</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Ustalenia projektowe </w:t>
      </w:r>
      <w:r w:rsidRPr="00C64B9D">
        <w:rPr>
          <w:color w:val="auto"/>
          <w:sz w:val="18"/>
          <w:szCs w:val="18"/>
        </w:rPr>
        <w:t>- ustalenia podane w dokumentacji projektowej.</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1.5. Ogólne wymagania dotyczące robót</w:t>
      </w:r>
    </w:p>
    <w:p w:rsidR="00A237E5" w:rsidRPr="00C64B9D" w:rsidRDefault="00A237E5" w:rsidP="00C64B9D">
      <w:pPr>
        <w:pStyle w:val="Tekstpodstawowy"/>
        <w:spacing w:line="240" w:lineRule="atLeast"/>
        <w:rPr>
          <w:color w:val="auto"/>
          <w:sz w:val="18"/>
          <w:szCs w:val="18"/>
        </w:rPr>
      </w:pPr>
      <w:r w:rsidRPr="00C64B9D">
        <w:rPr>
          <w:color w:val="auto"/>
          <w:sz w:val="18"/>
          <w:szCs w:val="18"/>
        </w:rPr>
        <w:t>Wykonawca robót jest odpowiedzialny za jakość ich wykonania oraz zgodność z dokumentacją projektową, ST, poleceniami Inspektora nadzoru.</w:t>
      </w:r>
    </w:p>
    <w:p w:rsidR="00A237E5" w:rsidRPr="00C64B9D" w:rsidRDefault="00A237E5" w:rsidP="00C64B9D">
      <w:pPr>
        <w:pStyle w:val="Tekstpodstawowy"/>
        <w:spacing w:line="240" w:lineRule="atLeast"/>
        <w:rPr>
          <w:color w:val="auto"/>
          <w:sz w:val="18"/>
          <w:szCs w:val="18"/>
          <w:u w:val="single"/>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2. MATERIAŁY</w:t>
      </w:r>
    </w:p>
    <w:p w:rsidR="00A237E5" w:rsidRPr="00C64B9D" w:rsidRDefault="00A237E5" w:rsidP="00C64B9D">
      <w:pPr>
        <w:spacing w:line="240" w:lineRule="atLeast"/>
        <w:jc w:val="both"/>
        <w:rPr>
          <w:sz w:val="18"/>
          <w:szCs w:val="18"/>
        </w:rPr>
      </w:pPr>
      <w:r w:rsidRPr="00C64B9D">
        <w:rPr>
          <w:sz w:val="18"/>
          <w:szCs w:val="18"/>
        </w:rPr>
        <w:t>Wszelkie roboty malarskie wewnętrzne polegają na niezbędnym uzupełnieniu powłok malarskich po wykonaniu prac budowlanych w pomieszczeniach – należy dostosować kolor i rodzaj farby do już istniejących.</w:t>
      </w:r>
    </w:p>
    <w:p w:rsidR="00A237E5" w:rsidRPr="00C64B9D" w:rsidRDefault="00A237E5" w:rsidP="00C64B9D">
      <w:pPr>
        <w:spacing w:line="240" w:lineRule="atLeast"/>
        <w:jc w:val="both"/>
        <w:rPr>
          <w:sz w:val="18"/>
          <w:szCs w:val="18"/>
        </w:rPr>
      </w:pPr>
      <w:r w:rsidRPr="00C64B9D">
        <w:rPr>
          <w:b/>
          <w:sz w:val="18"/>
          <w:szCs w:val="18"/>
        </w:rPr>
        <w:t>sufity i ściany</w:t>
      </w:r>
      <w:r w:rsidRPr="00C64B9D">
        <w:rPr>
          <w:sz w:val="18"/>
          <w:szCs w:val="18"/>
        </w:rPr>
        <w:t xml:space="preserve"> - zagruntować przed położeniem warstwy wykończeniowej gruntem bezbarwnym lub o ton jaśniejszym od warstwy właściwej, zastosować farby bezrozpuszczalnikowe, paroprzepuszczalne, odporne na zmywanie i ścieranie;</w:t>
      </w:r>
    </w:p>
    <w:p w:rsidR="00A237E5" w:rsidRPr="00C64B9D" w:rsidRDefault="00A237E5" w:rsidP="00C64B9D">
      <w:pPr>
        <w:spacing w:line="240" w:lineRule="atLeast"/>
        <w:jc w:val="both"/>
        <w:rPr>
          <w:sz w:val="18"/>
          <w:szCs w:val="18"/>
          <w:u w:val="single"/>
        </w:rPr>
      </w:pPr>
      <w:r w:rsidRPr="00C64B9D">
        <w:rPr>
          <w:sz w:val="18"/>
          <w:szCs w:val="18"/>
          <w:u w:val="single"/>
        </w:rPr>
        <w:t>2.1. Woda (PN-EN 1008:2004)</w:t>
      </w:r>
    </w:p>
    <w:p w:rsidR="00A237E5" w:rsidRPr="00C64B9D" w:rsidRDefault="00A237E5" w:rsidP="00C64B9D">
      <w:pPr>
        <w:spacing w:line="240" w:lineRule="atLeast"/>
        <w:ind w:left="-20"/>
        <w:jc w:val="both"/>
        <w:rPr>
          <w:sz w:val="18"/>
          <w:szCs w:val="18"/>
        </w:rPr>
      </w:pPr>
      <w:r w:rsidRPr="00C64B9D">
        <w:rPr>
          <w:sz w:val="18"/>
          <w:szCs w:val="18"/>
        </w:rPr>
        <w:t>Do przygotowania farb i mycia podłoża stosować można wodę odpowiadającą wymaganiom normy PN-75/C-04630 „Woda do celów budowlanych. Wymagania i badania”. Bez badań laboratoryjnych można stosować wodociągową wodę pitną.</w:t>
      </w:r>
    </w:p>
    <w:p w:rsidR="00A237E5" w:rsidRPr="00C64B9D" w:rsidRDefault="00A237E5" w:rsidP="00C64B9D">
      <w:pPr>
        <w:spacing w:line="240" w:lineRule="atLeast"/>
        <w:ind w:left="360" w:hanging="380"/>
        <w:rPr>
          <w:sz w:val="18"/>
          <w:szCs w:val="18"/>
        </w:rPr>
      </w:pPr>
      <w:r w:rsidRPr="00C64B9D">
        <w:rPr>
          <w:sz w:val="18"/>
          <w:szCs w:val="18"/>
          <w:u w:val="single"/>
        </w:rPr>
        <w:t>2.2. Rozcieńczalniki</w:t>
      </w:r>
    </w:p>
    <w:p w:rsidR="00A237E5" w:rsidRPr="00C64B9D" w:rsidRDefault="00A237E5" w:rsidP="00C64B9D">
      <w:pPr>
        <w:spacing w:line="240" w:lineRule="atLeast"/>
        <w:ind w:left="320"/>
        <w:rPr>
          <w:sz w:val="18"/>
          <w:szCs w:val="18"/>
        </w:rPr>
      </w:pPr>
      <w:r w:rsidRPr="00C64B9D">
        <w:rPr>
          <w:sz w:val="18"/>
          <w:szCs w:val="18"/>
        </w:rPr>
        <w:t>W zależności od rodzaju farby należy stosować:</w:t>
      </w:r>
    </w:p>
    <w:p w:rsidR="00A237E5" w:rsidRPr="00C64B9D" w:rsidRDefault="00A237E5" w:rsidP="00C64B9D">
      <w:pPr>
        <w:spacing w:line="240" w:lineRule="atLeast"/>
        <w:ind w:left="360"/>
        <w:rPr>
          <w:sz w:val="18"/>
          <w:szCs w:val="18"/>
        </w:rPr>
      </w:pPr>
      <w:r w:rsidRPr="00C64B9D">
        <w:rPr>
          <w:sz w:val="18"/>
          <w:szCs w:val="18"/>
        </w:rPr>
        <w:t xml:space="preserve">- </w:t>
      </w:r>
      <w:r w:rsidRPr="00C64B9D">
        <w:rPr>
          <w:sz w:val="18"/>
          <w:szCs w:val="18"/>
        </w:rPr>
        <w:tab/>
        <w:t xml:space="preserve">wodę </w:t>
      </w:r>
    </w:p>
    <w:p w:rsidR="00A237E5" w:rsidRPr="00C64B9D" w:rsidRDefault="00A237E5" w:rsidP="00317F2A">
      <w:pPr>
        <w:widowControl/>
        <w:numPr>
          <w:ilvl w:val="0"/>
          <w:numId w:val="86"/>
        </w:numPr>
        <w:autoSpaceDE/>
        <w:autoSpaceDN/>
        <w:adjustRightInd/>
        <w:spacing w:line="240" w:lineRule="atLeast"/>
        <w:rPr>
          <w:sz w:val="18"/>
          <w:szCs w:val="18"/>
        </w:rPr>
      </w:pPr>
      <w:r w:rsidRPr="00C64B9D">
        <w:rPr>
          <w:sz w:val="18"/>
          <w:szCs w:val="18"/>
        </w:rPr>
        <w:t>inne rozcieńczalniki przygotowane fabrycznie dla poszczególnych rodzajów farb powin</w:t>
      </w:r>
      <w:r w:rsidRPr="00C64B9D">
        <w:rPr>
          <w:sz w:val="18"/>
          <w:szCs w:val="18"/>
        </w:rPr>
        <w:softHyphen/>
        <w:t>ny odpowiadać normom państwowym lub mieć cechy techniczne zgodne z zaświadcze</w:t>
      </w:r>
      <w:r w:rsidRPr="00C64B9D">
        <w:rPr>
          <w:sz w:val="18"/>
          <w:szCs w:val="18"/>
        </w:rPr>
        <w:softHyphen/>
        <w:t>niem o jakości wydanym przez producenta oraz z zakresem ich stosowania.</w:t>
      </w:r>
    </w:p>
    <w:p w:rsidR="00A237E5" w:rsidRPr="00C64B9D" w:rsidRDefault="00A237E5" w:rsidP="00C64B9D">
      <w:pPr>
        <w:spacing w:line="240" w:lineRule="atLeast"/>
        <w:rPr>
          <w:sz w:val="18"/>
          <w:szCs w:val="18"/>
          <w:u w:val="single"/>
        </w:rPr>
      </w:pPr>
      <w:r w:rsidRPr="00C64B9D">
        <w:rPr>
          <w:sz w:val="18"/>
          <w:szCs w:val="18"/>
          <w:u w:val="single"/>
        </w:rPr>
        <w:t>2.3. Farba</w:t>
      </w:r>
    </w:p>
    <w:p w:rsidR="00A237E5" w:rsidRPr="00C64B9D" w:rsidRDefault="00A237E5" w:rsidP="00C64B9D">
      <w:pPr>
        <w:spacing w:line="240" w:lineRule="atLeast"/>
        <w:rPr>
          <w:sz w:val="18"/>
          <w:szCs w:val="18"/>
        </w:rPr>
      </w:pPr>
      <w:r w:rsidRPr="00C64B9D">
        <w:rPr>
          <w:sz w:val="18"/>
          <w:szCs w:val="18"/>
        </w:rPr>
        <w:t>Do malowania wnętrz budynku zastosować farbę:</w:t>
      </w:r>
    </w:p>
    <w:p w:rsidR="00A237E5" w:rsidRPr="00C64B9D" w:rsidRDefault="00A237E5" w:rsidP="00C64B9D">
      <w:pPr>
        <w:spacing w:line="240" w:lineRule="atLeast"/>
        <w:rPr>
          <w:sz w:val="18"/>
          <w:szCs w:val="18"/>
        </w:rPr>
      </w:pPr>
      <w:r w:rsidRPr="00C64B9D">
        <w:rPr>
          <w:sz w:val="18"/>
          <w:szCs w:val="18"/>
        </w:rPr>
        <w:t>Wysokowartościową, bezrozpuszczalnikową, emulsyjną lub akrylową odporna na zmywanie wg DIN53 778</w:t>
      </w:r>
    </w:p>
    <w:p w:rsidR="00A237E5" w:rsidRPr="00C64B9D" w:rsidRDefault="00A237E5" w:rsidP="00C64B9D">
      <w:pPr>
        <w:spacing w:line="240" w:lineRule="atLeast"/>
        <w:rPr>
          <w:sz w:val="18"/>
          <w:szCs w:val="18"/>
        </w:rPr>
      </w:pPr>
      <w:r w:rsidRPr="00C64B9D">
        <w:rPr>
          <w:sz w:val="18"/>
          <w:szCs w:val="18"/>
        </w:rPr>
        <w:t>a)Właściwości:</w:t>
      </w:r>
    </w:p>
    <w:p w:rsidR="00A237E5" w:rsidRPr="00C64B9D" w:rsidRDefault="00A237E5" w:rsidP="00C64B9D">
      <w:pPr>
        <w:tabs>
          <w:tab w:val="left" w:pos="720"/>
        </w:tabs>
        <w:spacing w:line="240" w:lineRule="atLeast"/>
        <w:ind w:left="720" w:hanging="360"/>
        <w:rPr>
          <w:sz w:val="18"/>
          <w:szCs w:val="18"/>
        </w:rPr>
      </w:pPr>
      <w:r w:rsidRPr="00C64B9D">
        <w:rPr>
          <w:sz w:val="18"/>
          <w:szCs w:val="18"/>
        </w:rPr>
        <w:t>-</w:t>
      </w:r>
      <w:r w:rsidRPr="00C64B9D">
        <w:rPr>
          <w:sz w:val="18"/>
          <w:szCs w:val="18"/>
        </w:rPr>
        <w:tab/>
        <w:t>przyjazna dla środowiska, o słabym zapachu</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bezrozpuszczalnikowa, bez środków konserwujących</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odporna na zmywanie wg DIN 53788</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wysoka zdolność krycia</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łatwa obróbka</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wysoka paroprzepuszczalność s</w:t>
      </w:r>
      <w:r w:rsidRPr="00C64B9D">
        <w:rPr>
          <w:sz w:val="18"/>
          <w:szCs w:val="18"/>
          <w:vertAlign w:val="subscript"/>
        </w:rPr>
        <w:t>d</w:t>
      </w:r>
      <w:r w:rsidRPr="00C64B9D">
        <w:rPr>
          <w:sz w:val="18"/>
          <w:szCs w:val="18"/>
        </w:rPr>
        <w:t>&lt;0,1m wg DIN 52615</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bakteriobójcza</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zachowuje dyfuzyjność i zdolność oddawania wilgoci z podłoża</w:t>
      </w:r>
    </w:p>
    <w:p w:rsidR="00A237E5" w:rsidRPr="00C64B9D" w:rsidRDefault="00A237E5" w:rsidP="00C64B9D">
      <w:pPr>
        <w:spacing w:line="240" w:lineRule="atLeast"/>
        <w:rPr>
          <w:sz w:val="18"/>
          <w:szCs w:val="18"/>
        </w:rPr>
      </w:pPr>
      <w:r w:rsidRPr="00C64B9D">
        <w:rPr>
          <w:sz w:val="18"/>
          <w:szCs w:val="18"/>
        </w:rPr>
        <w:t>b)Spoiwo:</w:t>
      </w:r>
    </w:p>
    <w:p w:rsidR="00A237E5" w:rsidRPr="00C64B9D" w:rsidRDefault="00A237E5" w:rsidP="00C64B9D">
      <w:pPr>
        <w:tabs>
          <w:tab w:val="left" w:pos="720"/>
        </w:tabs>
        <w:spacing w:line="240" w:lineRule="atLeast"/>
        <w:ind w:left="720" w:hanging="360"/>
        <w:rPr>
          <w:sz w:val="18"/>
          <w:szCs w:val="18"/>
        </w:rPr>
      </w:pPr>
      <w:r w:rsidRPr="00C64B9D">
        <w:rPr>
          <w:sz w:val="18"/>
          <w:szCs w:val="18"/>
        </w:rPr>
        <w:t>-</w:t>
      </w:r>
      <w:r w:rsidRPr="00C64B9D">
        <w:rPr>
          <w:sz w:val="18"/>
          <w:szCs w:val="18"/>
        </w:rPr>
        <w:tab/>
        <w:t>szkło wodne potasowe</w:t>
      </w:r>
    </w:p>
    <w:p w:rsidR="00A237E5" w:rsidRPr="00C64B9D" w:rsidRDefault="00A237E5" w:rsidP="00C64B9D">
      <w:pPr>
        <w:spacing w:line="240" w:lineRule="atLeast"/>
        <w:rPr>
          <w:sz w:val="18"/>
          <w:szCs w:val="18"/>
        </w:rPr>
      </w:pPr>
      <w:r w:rsidRPr="00C64B9D">
        <w:rPr>
          <w:sz w:val="18"/>
          <w:szCs w:val="18"/>
        </w:rPr>
        <w:t>c)Połysk, barwa:</w:t>
      </w:r>
    </w:p>
    <w:p w:rsidR="00A237E5" w:rsidRPr="00C64B9D" w:rsidRDefault="00A237E5" w:rsidP="00C64B9D">
      <w:pPr>
        <w:tabs>
          <w:tab w:val="left" w:pos="720"/>
        </w:tabs>
        <w:spacing w:line="240" w:lineRule="atLeast"/>
        <w:ind w:left="720" w:hanging="360"/>
        <w:rPr>
          <w:sz w:val="18"/>
          <w:szCs w:val="18"/>
        </w:rPr>
      </w:pPr>
      <w:r w:rsidRPr="00C64B9D">
        <w:rPr>
          <w:sz w:val="18"/>
          <w:szCs w:val="18"/>
        </w:rPr>
        <w:t>-</w:t>
      </w:r>
      <w:r w:rsidRPr="00C64B9D">
        <w:rPr>
          <w:sz w:val="18"/>
          <w:szCs w:val="18"/>
        </w:rPr>
        <w:tab/>
        <w:t>połysk: matowy wg DIN 53788</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barwa: biała lub barwienie możliwe przy użyciu barwników systemowych samodzielne lub fabryczne</w:t>
      </w:r>
    </w:p>
    <w:p w:rsidR="00A237E5" w:rsidRPr="00C64B9D" w:rsidRDefault="00A237E5" w:rsidP="00C64B9D">
      <w:pPr>
        <w:spacing w:line="240" w:lineRule="atLeast"/>
        <w:rPr>
          <w:sz w:val="18"/>
          <w:szCs w:val="18"/>
        </w:rPr>
      </w:pPr>
      <w:r w:rsidRPr="00C64B9D">
        <w:rPr>
          <w:sz w:val="18"/>
          <w:szCs w:val="18"/>
        </w:rPr>
        <w:t>d)Składowanie:</w:t>
      </w:r>
    </w:p>
    <w:p w:rsidR="00A237E5" w:rsidRPr="00C64B9D" w:rsidRDefault="00A237E5" w:rsidP="00C64B9D">
      <w:pPr>
        <w:tabs>
          <w:tab w:val="left" w:pos="720"/>
        </w:tabs>
        <w:spacing w:line="240" w:lineRule="atLeast"/>
        <w:ind w:left="720" w:hanging="360"/>
        <w:rPr>
          <w:sz w:val="18"/>
          <w:szCs w:val="18"/>
        </w:rPr>
      </w:pPr>
      <w:r w:rsidRPr="00C64B9D">
        <w:rPr>
          <w:sz w:val="18"/>
          <w:szCs w:val="18"/>
        </w:rPr>
        <w:t>-</w:t>
      </w:r>
      <w:r w:rsidRPr="00C64B9D">
        <w:rPr>
          <w:sz w:val="18"/>
          <w:szCs w:val="18"/>
        </w:rPr>
        <w:tab/>
        <w:t xml:space="preserve">w chłodzie powyżej </w:t>
      </w:r>
      <w:smartTag w:uri="urn:schemas-microsoft-com:office:smarttags" w:element="metricconverter">
        <w:smartTagPr>
          <w:attr w:name="ProductID" w:val="00C"/>
        </w:smartTagPr>
        <w:r w:rsidRPr="00C64B9D">
          <w:rPr>
            <w:sz w:val="18"/>
            <w:szCs w:val="18"/>
          </w:rPr>
          <w:t>0</w:t>
        </w:r>
        <w:r w:rsidRPr="00C64B9D">
          <w:rPr>
            <w:sz w:val="18"/>
            <w:szCs w:val="18"/>
            <w:vertAlign w:val="superscript"/>
          </w:rPr>
          <w:t>0</w:t>
        </w:r>
        <w:r w:rsidRPr="00C64B9D">
          <w:rPr>
            <w:sz w:val="18"/>
            <w:szCs w:val="18"/>
          </w:rPr>
          <w:t>C</w:t>
        </w:r>
      </w:smartTag>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zdolność magazynowania 12 miesięcy</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przechowywać tylko w pojemnikach z tworzywa sztucznego</w:t>
      </w:r>
    </w:p>
    <w:p w:rsidR="00A237E5" w:rsidRPr="00C64B9D" w:rsidRDefault="00A237E5" w:rsidP="00C64B9D">
      <w:pPr>
        <w:spacing w:line="240" w:lineRule="atLeast"/>
        <w:ind w:left="720" w:hanging="360"/>
        <w:rPr>
          <w:sz w:val="18"/>
          <w:szCs w:val="18"/>
        </w:rPr>
      </w:pPr>
      <w:r w:rsidRPr="00C64B9D">
        <w:rPr>
          <w:sz w:val="18"/>
          <w:szCs w:val="18"/>
        </w:rPr>
        <w:t>-</w:t>
      </w:r>
      <w:r w:rsidRPr="00C64B9D">
        <w:rPr>
          <w:sz w:val="18"/>
          <w:szCs w:val="18"/>
        </w:rPr>
        <w:tab/>
        <w:t>przechowywać niedostępne dla dzieci</w:t>
      </w:r>
    </w:p>
    <w:p w:rsidR="00A237E5" w:rsidRPr="00C64B9D" w:rsidRDefault="00A237E5" w:rsidP="00C64B9D">
      <w:pPr>
        <w:spacing w:line="240" w:lineRule="atLeast"/>
        <w:rPr>
          <w:sz w:val="18"/>
          <w:szCs w:val="18"/>
        </w:rPr>
      </w:pPr>
      <w:r w:rsidRPr="00C64B9D">
        <w:rPr>
          <w:sz w:val="18"/>
          <w:szCs w:val="18"/>
        </w:rPr>
        <w:t>e)Materiały uzupełniające:</w:t>
      </w:r>
    </w:p>
    <w:p w:rsidR="00A237E5" w:rsidRPr="00C64B9D" w:rsidRDefault="00A237E5" w:rsidP="00C66145">
      <w:pPr>
        <w:tabs>
          <w:tab w:val="left" w:pos="720"/>
        </w:tabs>
        <w:spacing w:line="240" w:lineRule="atLeast"/>
        <w:ind w:left="720" w:hanging="360"/>
        <w:rPr>
          <w:sz w:val="18"/>
          <w:szCs w:val="18"/>
        </w:rPr>
      </w:pPr>
      <w:r w:rsidRPr="00C64B9D">
        <w:rPr>
          <w:sz w:val="18"/>
          <w:szCs w:val="18"/>
        </w:rPr>
        <w:t>-</w:t>
      </w:r>
      <w:r w:rsidRPr="00C64B9D">
        <w:rPr>
          <w:sz w:val="18"/>
          <w:szCs w:val="18"/>
        </w:rPr>
        <w:tab/>
        <w:t>do regulacji konsystencji krzemianowych – systemowe;</w:t>
      </w:r>
    </w:p>
    <w:p w:rsidR="00A237E5" w:rsidRPr="00C64B9D" w:rsidRDefault="00A237E5" w:rsidP="00C64B9D">
      <w:pPr>
        <w:spacing w:line="240" w:lineRule="atLeast"/>
        <w:rPr>
          <w:sz w:val="18"/>
          <w:szCs w:val="18"/>
        </w:rPr>
      </w:pPr>
      <w:r w:rsidRPr="00C64B9D">
        <w:rPr>
          <w:sz w:val="18"/>
          <w:szCs w:val="18"/>
          <w:u w:val="single"/>
        </w:rPr>
        <w:t>2.4. Środki gruntujące.</w:t>
      </w:r>
    </w:p>
    <w:p w:rsidR="00A237E5" w:rsidRPr="00C64B9D" w:rsidRDefault="00A237E5" w:rsidP="00C64B9D">
      <w:pPr>
        <w:pStyle w:val="Tekstpodstawowy"/>
        <w:spacing w:line="240" w:lineRule="atLeast"/>
        <w:rPr>
          <w:color w:val="auto"/>
          <w:sz w:val="18"/>
          <w:szCs w:val="18"/>
        </w:rPr>
      </w:pPr>
      <w:r w:rsidRPr="00C64B9D">
        <w:rPr>
          <w:color w:val="auto"/>
          <w:sz w:val="18"/>
          <w:szCs w:val="18"/>
        </w:rPr>
        <w:t>Tynki cementowo-wapienne:</w:t>
      </w:r>
    </w:p>
    <w:p w:rsidR="00A237E5" w:rsidRPr="00C64B9D" w:rsidRDefault="00A237E5" w:rsidP="00317F2A">
      <w:pPr>
        <w:pStyle w:val="Tekstpodstawowy"/>
        <w:widowControl/>
        <w:numPr>
          <w:ilvl w:val="0"/>
          <w:numId w:val="87"/>
        </w:numPr>
        <w:autoSpaceDE/>
        <w:autoSpaceDN/>
        <w:adjustRightInd/>
        <w:spacing w:line="240" w:lineRule="atLeast"/>
        <w:rPr>
          <w:color w:val="auto"/>
          <w:sz w:val="18"/>
          <w:szCs w:val="18"/>
        </w:rPr>
      </w:pPr>
      <w:r w:rsidRPr="00C64B9D">
        <w:rPr>
          <w:color w:val="auto"/>
          <w:sz w:val="18"/>
          <w:szCs w:val="18"/>
        </w:rPr>
        <w:t>nowe tynki pozostawić przez 3 do 4 tygodni bez malowania</w:t>
      </w:r>
    </w:p>
    <w:p w:rsidR="00A237E5" w:rsidRPr="00C64B9D" w:rsidRDefault="00A237E5" w:rsidP="00317F2A">
      <w:pPr>
        <w:pStyle w:val="Tekstpodstawowy"/>
        <w:widowControl/>
        <w:numPr>
          <w:ilvl w:val="0"/>
          <w:numId w:val="87"/>
        </w:numPr>
        <w:autoSpaceDE/>
        <w:autoSpaceDN/>
        <w:adjustRightInd/>
        <w:spacing w:line="240" w:lineRule="atLeast"/>
        <w:rPr>
          <w:color w:val="auto"/>
          <w:sz w:val="18"/>
          <w:szCs w:val="18"/>
        </w:rPr>
      </w:pPr>
      <w:r w:rsidRPr="00C64B9D">
        <w:rPr>
          <w:color w:val="auto"/>
          <w:sz w:val="18"/>
          <w:szCs w:val="18"/>
        </w:rPr>
        <w:t xml:space="preserve">ściany niemalowane należy zagruntować farbą rozcieńczoną wodą pitną w stosunku 1:1. </w:t>
      </w:r>
    </w:p>
    <w:p w:rsidR="00A237E5" w:rsidRPr="00C64B9D" w:rsidRDefault="00A237E5" w:rsidP="00317F2A">
      <w:pPr>
        <w:pStyle w:val="Tekstpodstawowy"/>
        <w:widowControl/>
        <w:numPr>
          <w:ilvl w:val="0"/>
          <w:numId w:val="87"/>
        </w:numPr>
        <w:autoSpaceDE/>
        <w:autoSpaceDN/>
        <w:adjustRightInd/>
        <w:spacing w:line="240" w:lineRule="atLeast"/>
        <w:rPr>
          <w:color w:val="auto"/>
          <w:sz w:val="18"/>
          <w:szCs w:val="18"/>
        </w:rPr>
      </w:pPr>
      <w:r w:rsidRPr="00C64B9D">
        <w:rPr>
          <w:color w:val="auto"/>
          <w:sz w:val="18"/>
          <w:szCs w:val="18"/>
        </w:rPr>
        <w:t>ubytki naprawiać materiałem systemowym z dodatkiem drobnego piasku kwarcowego, miejsca naprawiane zaprawą po wyschnięciu fluatować i zmyć wodą</w:t>
      </w:r>
    </w:p>
    <w:p w:rsidR="00A237E5" w:rsidRPr="00C64B9D" w:rsidRDefault="00A237E5" w:rsidP="00C64B9D">
      <w:pPr>
        <w:pStyle w:val="Tekstpodstawowy"/>
        <w:spacing w:line="240" w:lineRule="atLeast"/>
        <w:rPr>
          <w:color w:val="auto"/>
          <w:sz w:val="18"/>
          <w:szCs w:val="18"/>
        </w:rPr>
      </w:pPr>
      <w:r w:rsidRPr="00C64B9D">
        <w:rPr>
          <w:color w:val="auto"/>
          <w:sz w:val="18"/>
          <w:szCs w:val="18"/>
        </w:rPr>
        <w:t>Szpachla gipsowa:</w:t>
      </w:r>
    </w:p>
    <w:p w:rsidR="00A237E5" w:rsidRPr="00C64B9D" w:rsidRDefault="00A237E5" w:rsidP="00317F2A">
      <w:pPr>
        <w:pStyle w:val="Tekstpodstawowy"/>
        <w:widowControl/>
        <w:numPr>
          <w:ilvl w:val="0"/>
          <w:numId w:val="88"/>
        </w:numPr>
        <w:autoSpaceDE/>
        <w:autoSpaceDN/>
        <w:adjustRightInd/>
        <w:spacing w:line="240" w:lineRule="atLeast"/>
        <w:rPr>
          <w:color w:val="auto"/>
          <w:sz w:val="18"/>
          <w:szCs w:val="18"/>
        </w:rPr>
      </w:pPr>
      <w:r w:rsidRPr="00C64B9D">
        <w:rPr>
          <w:color w:val="auto"/>
          <w:sz w:val="18"/>
          <w:szCs w:val="18"/>
        </w:rPr>
        <w:t>szlifować i odkurzyć</w:t>
      </w:r>
    </w:p>
    <w:p w:rsidR="00A237E5" w:rsidRPr="00C64B9D" w:rsidRDefault="00A237E5" w:rsidP="00317F2A">
      <w:pPr>
        <w:pStyle w:val="Tekstpodstawowy"/>
        <w:widowControl/>
        <w:numPr>
          <w:ilvl w:val="0"/>
          <w:numId w:val="88"/>
        </w:numPr>
        <w:autoSpaceDE/>
        <w:autoSpaceDN/>
        <w:adjustRightInd/>
        <w:spacing w:line="240" w:lineRule="atLeast"/>
        <w:rPr>
          <w:color w:val="auto"/>
          <w:sz w:val="18"/>
          <w:szCs w:val="18"/>
        </w:rPr>
      </w:pPr>
      <w:r w:rsidRPr="00C64B9D">
        <w:rPr>
          <w:color w:val="auto"/>
          <w:sz w:val="18"/>
          <w:szCs w:val="18"/>
        </w:rPr>
        <w:t>gruntować farbą rozcieńczoną wodą pitną w stosunku 1:1.</w:t>
      </w:r>
    </w:p>
    <w:p w:rsidR="00A237E5" w:rsidRPr="00C64B9D" w:rsidRDefault="00A237E5" w:rsidP="00C64B9D">
      <w:pPr>
        <w:pStyle w:val="Tekstpodstawowy"/>
        <w:spacing w:line="240" w:lineRule="atLeast"/>
        <w:rPr>
          <w:color w:val="auto"/>
          <w:sz w:val="18"/>
          <w:szCs w:val="18"/>
        </w:rPr>
      </w:pPr>
      <w:r w:rsidRPr="00C64B9D">
        <w:rPr>
          <w:color w:val="auto"/>
          <w:sz w:val="18"/>
          <w:szCs w:val="18"/>
        </w:rPr>
        <w:t>Elementy stalowe</w:t>
      </w:r>
    </w:p>
    <w:p w:rsidR="00A237E5" w:rsidRPr="00C66145" w:rsidRDefault="00A237E5" w:rsidP="00317F2A">
      <w:pPr>
        <w:pStyle w:val="Tekstpodstawowy"/>
        <w:widowControl/>
        <w:numPr>
          <w:ilvl w:val="0"/>
          <w:numId w:val="88"/>
        </w:numPr>
        <w:autoSpaceDE/>
        <w:autoSpaceDN/>
        <w:adjustRightInd/>
        <w:spacing w:line="240" w:lineRule="atLeast"/>
        <w:rPr>
          <w:color w:val="auto"/>
          <w:sz w:val="18"/>
          <w:szCs w:val="18"/>
          <w:u w:val="single"/>
        </w:rPr>
      </w:pPr>
      <w:r w:rsidRPr="00C64B9D">
        <w:rPr>
          <w:color w:val="auto"/>
          <w:sz w:val="18"/>
          <w:szCs w:val="18"/>
        </w:rPr>
        <w:t xml:space="preserve">Na podłoża metalowe wymagane jest użycie farb do antykorozyjnego zabezpieczenia </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2.5. Podłoża pod malowanie</w:t>
      </w:r>
    </w:p>
    <w:p w:rsidR="00A237E5" w:rsidRPr="00C64B9D" w:rsidRDefault="00A237E5" w:rsidP="00C64B9D">
      <w:pPr>
        <w:spacing w:line="240" w:lineRule="atLeast"/>
        <w:rPr>
          <w:sz w:val="18"/>
          <w:szCs w:val="18"/>
        </w:rPr>
      </w:pPr>
      <w:r w:rsidRPr="00C64B9D">
        <w:rPr>
          <w:sz w:val="18"/>
          <w:szCs w:val="18"/>
        </w:rPr>
        <w:t>Wymagania dotyczące podłoży pod malowanie są następujące:</w:t>
      </w:r>
    </w:p>
    <w:p w:rsidR="00A237E5" w:rsidRPr="00C64B9D" w:rsidRDefault="00A237E5" w:rsidP="00C64B9D">
      <w:pPr>
        <w:pStyle w:val="Tekstpodstawowy"/>
        <w:spacing w:line="240" w:lineRule="atLeast"/>
        <w:rPr>
          <w:color w:val="auto"/>
          <w:sz w:val="18"/>
          <w:szCs w:val="18"/>
        </w:rPr>
      </w:pPr>
      <w:r w:rsidRPr="00C64B9D">
        <w:rPr>
          <w:color w:val="auto"/>
          <w:sz w:val="18"/>
          <w:szCs w:val="18"/>
        </w:rPr>
        <w:t>Tynki zwykłe lub pocienione</w:t>
      </w:r>
    </w:p>
    <w:p w:rsidR="00A237E5" w:rsidRPr="00C64B9D" w:rsidRDefault="00A237E5" w:rsidP="00317F2A">
      <w:pPr>
        <w:pStyle w:val="Tekstpodstawowy"/>
        <w:widowControl/>
        <w:numPr>
          <w:ilvl w:val="0"/>
          <w:numId w:val="78"/>
        </w:numPr>
        <w:tabs>
          <w:tab w:val="clear" w:pos="360"/>
        </w:tabs>
        <w:autoSpaceDE/>
        <w:autoSpaceDN/>
        <w:adjustRightInd/>
        <w:spacing w:line="240" w:lineRule="atLeast"/>
        <w:ind w:left="300" w:hanging="300"/>
        <w:rPr>
          <w:color w:val="auto"/>
          <w:sz w:val="18"/>
          <w:szCs w:val="18"/>
        </w:rPr>
      </w:pPr>
      <w:r w:rsidRPr="00C64B9D">
        <w:rPr>
          <w:color w:val="auto"/>
          <w:sz w:val="18"/>
          <w:szCs w:val="18"/>
        </w:rPr>
        <w:t>nowe niemalowane tynki powinny odpowiadać wymaganiom normy PN-B-10100:1970. Wszelkie uszkodzenia tynków powinny być usunięte przez wypełnienie odpowiednią zaprawą i zatarte do równej powierzchni. Powierzchnia tynków powinna być pozbawiona zanieczyszczeń (itp. kurzu, rdzy, tłuszczu, wykwitów solnych). Wystające lub widoczne nieusuwalne elementy metalowe powinny być zabezpieczone antykorozyjnie.</w:t>
      </w:r>
    </w:p>
    <w:p w:rsidR="00A237E5" w:rsidRPr="00C64B9D" w:rsidRDefault="00A237E5" w:rsidP="00317F2A">
      <w:pPr>
        <w:pStyle w:val="Tekstpodstawowy"/>
        <w:widowControl/>
        <w:numPr>
          <w:ilvl w:val="0"/>
          <w:numId w:val="78"/>
        </w:numPr>
        <w:tabs>
          <w:tab w:val="clear" w:pos="360"/>
        </w:tabs>
        <w:autoSpaceDE/>
        <w:autoSpaceDN/>
        <w:adjustRightInd/>
        <w:spacing w:line="240" w:lineRule="atLeast"/>
        <w:ind w:left="300" w:hanging="300"/>
        <w:rPr>
          <w:color w:val="auto"/>
          <w:sz w:val="18"/>
          <w:szCs w:val="18"/>
        </w:rPr>
      </w:pPr>
      <w:r w:rsidRPr="00C64B9D">
        <w:rPr>
          <w:color w:val="auto"/>
          <w:sz w:val="18"/>
          <w:szCs w:val="18"/>
        </w:rPr>
        <w:t xml:space="preserve">uszkodzenia tynków należy naprawić odpowiednią zaprawą, </w:t>
      </w:r>
    </w:p>
    <w:p w:rsidR="00A237E5" w:rsidRPr="00C64B9D" w:rsidRDefault="00A237E5" w:rsidP="00317F2A">
      <w:pPr>
        <w:pStyle w:val="Tekstpodstawowy"/>
        <w:widowControl/>
        <w:numPr>
          <w:ilvl w:val="0"/>
          <w:numId w:val="78"/>
        </w:numPr>
        <w:tabs>
          <w:tab w:val="clear" w:pos="360"/>
        </w:tabs>
        <w:autoSpaceDE/>
        <w:autoSpaceDN/>
        <w:adjustRightInd/>
        <w:spacing w:line="240" w:lineRule="atLeast"/>
        <w:ind w:left="300" w:hanging="300"/>
        <w:rPr>
          <w:color w:val="auto"/>
          <w:sz w:val="18"/>
          <w:szCs w:val="18"/>
        </w:rPr>
      </w:pPr>
      <w:r w:rsidRPr="00C64B9D">
        <w:rPr>
          <w:color w:val="auto"/>
          <w:sz w:val="18"/>
          <w:szCs w:val="18"/>
        </w:rPr>
        <w:t>powierzchnia przeznaczona do malowania powinna być czysta, niekrusząca się, niepyląca, bez rys i spękań.</w:t>
      </w:r>
    </w:p>
    <w:p w:rsidR="00A237E5" w:rsidRPr="00C64B9D" w:rsidRDefault="00A237E5" w:rsidP="00C64B9D">
      <w:pPr>
        <w:pStyle w:val="Tekstpodstawowy"/>
        <w:spacing w:line="240" w:lineRule="atLeast"/>
        <w:rPr>
          <w:color w:val="auto"/>
          <w:sz w:val="18"/>
          <w:szCs w:val="18"/>
        </w:rPr>
      </w:pPr>
      <w:r w:rsidRPr="00C64B9D">
        <w:rPr>
          <w:color w:val="auto"/>
          <w:sz w:val="18"/>
          <w:szCs w:val="18"/>
        </w:rPr>
        <w:t>Elementy stalowe</w:t>
      </w:r>
    </w:p>
    <w:p w:rsidR="00A237E5" w:rsidRPr="00C64B9D" w:rsidRDefault="00A237E5" w:rsidP="00317F2A">
      <w:pPr>
        <w:pStyle w:val="Tekstpodstawowy"/>
        <w:widowControl/>
        <w:numPr>
          <w:ilvl w:val="0"/>
          <w:numId w:val="78"/>
        </w:numPr>
        <w:tabs>
          <w:tab w:val="clear" w:pos="360"/>
        </w:tabs>
        <w:autoSpaceDE/>
        <w:autoSpaceDN/>
        <w:adjustRightInd/>
        <w:spacing w:line="240" w:lineRule="atLeast"/>
        <w:ind w:left="300" w:hanging="300"/>
        <w:rPr>
          <w:color w:val="auto"/>
          <w:sz w:val="18"/>
          <w:szCs w:val="18"/>
        </w:rPr>
      </w:pPr>
      <w:r w:rsidRPr="00C64B9D">
        <w:rPr>
          <w:color w:val="auto"/>
          <w:sz w:val="18"/>
          <w:szCs w:val="18"/>
        </w:rPr>
        <w:t>Elementy metalowe przed malowaniem powinny być oczyszczone ze zgorzeliny, rdzy, pozostałości zaprawy, gipsu oraz odkurzone i odtłuszczone.</w:t>
      </w:r>
    </w:p>
    <w:p w:rsidR="00A237E5" w:rsidRPr="00C64B9D" w:rsidRDefault="00A237E5" w:rsidP="00C64B9D">
      <w:pPr>
        <w:pStyle w:val="Tekstpodstawowy"/>
        <w:spacing w:line="240" w:lineRule="atLeast"/>
        <w:rPr>
          <w:color w:val="auto"/>
          <w:sz w:val="18"/>
          <w:szCs w:val="18"/>
        </w:rPr>
      </w:pPr>
      <w:r w:rsidRPr="00C64B9D">
        <w:rPr>
          <w:color w:val="auto"/>
          <w:sz w:val="18"/>
          <w:szCs w:val="18"/>
        </w:rPr>
        <w:t>Kontrola podłoży pod malowanie</w:t>
      </w:r>
    </w:p>
    <w:p w:rsidR="00A237E5" w:rsidRPr="00C64B9D" w:rsidRDefault="00A237E5" w:rsidP="00C64B9D">
      <w:pPr>
        <w:pStyle w:val="Tekstpodstawowy"/>
        <w:spacing w:line="240" w:lineRule="atLeast"/>
        <w:rPr>
          <w:color w:val="auto"/>
          <w:sz w:val="18"/>
          <w:szCs w:val="18"/>
        </w:rPr>
      </w:pPr>
      <w:r w:rsidRPr="00C64B9D">
        <w:rPr>
          <w:color w:val="auto"/>
          <w:sz w:val="18"/>
          <w:szCs w:val="18"/>
        </w:rPr>
        <w:t>Kontrole podłoży pod malowanie w zależności od ich rodzaju należy wykonywać w następujących terminach:</w:t>
      </w:r>
    </w:p>
    <w:p w:rsidR="00A237E5" w:rsidRPr="00C64B9D" w:rsidRDefault="00A237E5" w:rsidP="00317F2A">
      <w:pPr>
        <w:pStyle w:val="Tekstpodstawowy"/>
        <w:widowControl/>
        <w:numPr>
          <w:ilvl w:val="0"/>
          <w:numId w:val="79"/>
        </w:numPr>
        <w:autoSpaceDE/>
        <w:autoSpaceDN/>
        <w:adjustRightInd/>
        <w:spacing w:line="240" w:lineRule="atLeast"/>
        <w:rPr>
          <w:color w:val="auto"/>
          <w:sz w:val="18"/>
          <w:szCs w:val="18"/>
        </w:rPr>
      </w:pPr>
      <w:r w:rsidRPr="00C64B9D">
        <w:rPr>
          <w:color w:val="auto"/>
          <w:sz w:val="18"/>
          <w:szCs w:val="18"/>
        </w:rPr>
        <w:t>po otrzymaniu protokołu z ich przyjęcia (tynków)</w:t>
      </w:r>
    </w:p>
    <w:p w:rsidR="00A237E5" w:rsidRPr="00C64B9D" w:rsidRDefault="00A237E5" w:rsidP="00317F2A">
      <w:pPr>
        <w:pStyle w:val="Tekstpodstawowy"/>
        <w:widowControl/>
        <w:numPr>
          <w:ilvl w:val="0"/>
          <w:numId w:val="79"/>
        </w:numPr>
        <w:autoSpaceDE/>
        <w:autoSpaceDN/>
        <w:adjustRightInd/>
        <w:spacing w:line="240" w:lineRule="atLeast"/>
        <w:rPr>
          <w:color w:val="auto"/>
          <w:sz w:val="18"/>
          <w:szCs w:val="18"/>
        </w:rPr>
      </w:pPr>
      <w:r w:rsidRPr="00C64B9D">
        <w:rPr>
          <w:color w:val="auto"/>
          <w:sz w:val="18"/>
          <w:szCs w:val="18"/>
        </w:rPr>
        <w:t>nie wcześniej niż po 4 tygodniach od daty ich wykonania (betonu)</w:t>
      </w:r>
    </w:p>
    <w:p w:rsidR="00A237E5" w:rsidRPr="00C64B9D" w:rsidRDefault="00A237E5" w:rsidP="00317F2A">
      <w:pPr>
        <w:pStyle w:val="Tekstpodstawowy"/>
        <w:widowControl/>
        <w:numPr>
          <w:ilvl w:val="0"/>
          <w:numId w:val="79"/>
        </w:numPr>
        <w:autoSpaceDE/>
        <w:autoSpaceDN/>
        <w:adjustRightInd/>
        <w:spacing w:line="240" w:lineRule="atLeast"/>
        <w:rPr>
          <w:color w:val="auto"/>
          <w:sz w:val="18"/>
          <w:szCs w:val="18"/>
        </w:rPr>
      </w:pPr>
      <w:r w:rsidRPr="00C64B9D">
        <w:rPr>
          <w:color w:val="auto"/>
          <w:sz w:val="18"/>
          <w:szCs w:val="18"/>
        </w:rPr>
        <w:t>po zamocowaniu i wbudowaniu wszystkich elementów przeznaczonych do malowania.</w:t>
      </w:r>
    </w:p>
    <w:p w:rsidR="00A237E5" w:rsidRPr="00C64B9D" w:rsidRDefault="00A237E5" w:rsidP="00C64B9D">
      <w:pPr>
        <w:pStyle w:val="Tekstpodstawowy"/>
        <w:spacing w:line="240" w:lineRule="atLeast"/>
        <w:rPr>
          <w:color w:val="auto"/>
          <w:sz w:val="18"/>
          <w:szCs w:val="18"/>
        </w:rPr>
      </w:pPr>
      <w:r w:rsidRPr="00C64B9D">
        <w:rPr>
          <w:color w:val="auto"/>
          <w:sz w:val="18"/>
          <w:szCs w:val="18"/>
        </w:rPr>
        <w:t>Kontrola powinna obejmować w przypadku:</w:t>
      </w:r>
    </w:p>
    <w:p w:rsidR="00A237E5" w:rsidRPr="00C64B9D" w:rsidRDefault="00A237E5" w:rsidP="00317F2A">
      <w:pPr>
        <w:pStyle w:val="Tekstpodstawowy"/>
        <w:widowControl/>
        <w:numPr>
          <w:ilvl w:val="0"/>
          <w:numId w:val="80"/>
        </w:numPr>
        <w:autoSpaceDE/>
        <w:autoSpaceDN/>
        <w:adjustRightInd/>
        <w:spacing w:line="240" w:lineRule="atLeast"/>
        <w:rPr>
          <w:color w:val="auto"/>
          <w:sz w:val="18"/>
          <w:szCs w:val="18"/>
        </w:rPr>
      </w:pPr>
      <w:r w:rsidRPr="00C64B9D">
        <w:rPr>
          <w:color w:val="auto"/>
          <w:sz w:val="18"/>
          <w:szCs w:val="18"/>
        </w:rPr>
        <w:t>tynków zwykłych i pocienionych – zgodność z projektem i wygląd powierzchni z wymaganiami normy PN-B-10100:1970, czystość powierzchni, naprawy i uzupełnienia, zabezpieczenie elementów metalowych, willgotności</w:t>
      </w:r>
    </w:p>
    <w:p w:rsidR="00A237E5" w:rsidRPr="00C64B9D" w:rsidRDefault="00A237E5" w:rsidP="00317F2A">
      <w:pPr>
        <w:pStyle w:val="Tekstpodstawowy"/>
        <w:widowControl/>
        <w:numPr>
          <w:ilvl w:val="0"/>
          <w:numId w:val="80"/>
        </w:numPr>
        <w:autoSpaceDE/>
        <w:autoSpaceDN/>
        <w:adjustRightInd/>
        <w:spacing w:line="240" w:lineRule="atLeast"/>
        <w:rPr>
          <w:color w:val="auto"/>
          <w:sz w:val="18"/>
          <w:szCs w:val="18"/>
        </w:rPr>
      </w:pPr>
      <w:r w:rsidRPr="00C64B9D">
        <w:rPr>
          <w:color w:val="auto"/>
          <w:sz w:val="18"/>
          <w:szCs w:val="18"/>
        </w:rPr>
        <w:t>płyt gipsowo-kartonowych – wilgotność, wygląd i czystość powierzchni, naprawy i uzupełnienia, wykończenie styków oraz zabezpieczenie wkrętów</w:t>
      </w:r>
    </w:p>
    <w:p w:rsidR="00A237E5" w:rsidRPr="00C64B9D" w:rsidRDefault="00A237E5" w:rsidP="00C64B9D">
      <w:pPr>
        <w:pStyle w:val="Tekstpodstawowy"/>
        <w:spacing w:line="240" w:lineRule="atLeast"/>
        <w:rPr>
          <w:color w:val="auto"/>
          <w:sz w:val="18"/>
          <w:szCs w:val="18"/>
        </w:rPr>
      </w:pPr>
      <w:r w:rsidRPr="00C64B9D">
        <w:rPr>
          <w:color w:val="auto"/>
          <w:sz w:val="18"/>
          <w:szCs w:val="18"/>
        </w:rPr>
        <w:t xml:space="preserve">Wygląd powierzchni podłoży należy ocenić z odległości około </w:t>
      </w:r>
      <w:smartTag w:uri="urn:schemas-microsoft-com:office:smarttags" w:element="metricconverter">
        <w:smartTagPr>
          <w:attr w:name="ProductID" w:val="1 m"/>
        </w:smartTagPr>
        <w:r w:rsidRPr="00C64B9D">
          <w:rPr>
            <w:color w:val="auto"/>
            <w:sz w:val="18"/>
            <w:szCs w:val="18"/>
          </w:rPr>
          <w:t>1 m</w:t>
        </w:r>
      </w:smartTag>
      <w:r w:rsidRPr="00C64B9D">
        <w:rPr>
          <w:color w:val="auto"/>
          <w:sz w:val="18"/>
          <w:szCs w:val="18"/>
        </w:rPr>
        <w:t xml:space="preserve"> w rozproszonym świetle dziennym lub sztucznym.</w:t>
      </w:r>
    </w:p>
    <w:p w:rsidR="00A237E5" w:rsidRPr="00C64B9D" w:rsidRDefault="00A237E5" w:rsidP="00C64B9D">
      <w:pPr>
        <w:pStyle w:val="Tekstpodstawowy"/>
        <w:spacing w:line="240" w:lineRule="atLeast"/>
        <w:rPr>
          <w:color w:val="auto"/>
          <w:sz w:val="18"/>
          <w:szCs w:val="18"/>
        </w:rPr>
      </w:pPr>
      <w:r w:rsidRPr="00C64B9D">
        <w:rPr>
          <w:color w:val="auto"/>
          <w:sz w:val="18"/>
          <w:szCs w:val="18"/>
        </w:rPr>
        <w:t>Zapylenie powierzchni należy ocenić przez potarcie powierzchni czystą, suchą ręką. W przypadku powierzchni stalowych do przetarcia użyć czystej szmatki.</w:t>
      </w:r>
    </w:p>
    <w:p w:rsidR="00A237E5" w:rsidRPr="00C64B9D" w:rsidRDefault="00A237E5" w:rsidP="00C64B9D">
      <w:pPr>
        <w:pStyle w:val="Tekstpodstawowy"/>
        <w:spacing w:line="240" w:lineRule="atLeast"/>
        <w:rPr>
          <w:color w:val="auto"/>
          <w:sz w:val="18"/>
          <w:szCs w:val="18"/>
        </w:rPr>
      </w:pPr>
      <w:r w:rsidRPr="00C64B9D">
        <w:rPr>
          <w:color w:val="auto"/>
          <w:sz w:val="18"/>
          <w:szCs w:val="18"/>
        </w:rPr>
        <w:t>Wilgotność podłoży należy ocenić przy użyciu odpowiednich przyrządów. W przypadkach wątpliwych należy pobrać próbkę podłoża i określić wilgotność metodą suszarkowo-wagową.</w:t>
      </w:r>
    </w:p>
    <w:p w:rsidR="00A237E5" w:rsidRPr="00C64B9D" w:rsidRDefault="00A237E5" w:rsidP="00C64B9D">
      <w:pPr>
        <w:pStyle w:val="Tekstpodstawowy"/>
        <w:spacing w:line="240" w:lineRule="atLeast"/>
        <w:rPr>
          <w:color w:val="auto"/>
          <w:sz w:val="18"/>
          <w:szCs w:val="18"/>
        </w:rPr>
      </w:pPr>
      <w:r w:rsidRPr="00C64B9D">
        <w:rPr>
          <w:color w:val="auto"/>
          <w:sz w:val="18"/>
          <w:szCs w:val="18"/>
        </w:rPr>
        <w:t>Wyniki kontroli podłoży należy odnotować w formie protokołu kontroli i wpisu do Dziennika Budowy.</w:t>
      </w:r>
    </w:p>
    <w:p w:rsidR="00A237E5" w:rsidRPr="00C64B9D" w:rsidRDefault="00A237E5" w:rsidP="00C64B9D">
      <w:pPr>
        <w:pStyle w:val="Tekstpodstawowy"/>
        <w:spacing w:line="240" w:lineRule="atLeast"/>
        <w:rPr>
          <w:color w:val="auto"/>
          <w:sz w:val="18"/>
          <w:szCs w:val="18"/>
        </w:rPr>
      </w:pPr>
      <w:r w:rsidRPr="00C64B9D">
        <w:rPr>
          <w:color w:val="auto"/>
          <w:sz w:val="18"/>
          <w:szCs w:val="18"/>
        </w:rPr>
        <w:t>W przypadku stwierdzenia niezgodności podłoży z wymaganiami przedstawionymi wyżej należy określić zakres prac, rodzaje materiałów oraz sposoby mające na celu usunięcie tych niezgodności. Po usunięciu niezgodności przeprowadzić ponowną kontrolę, odnotowując wyniki w formie protokołu i wpisu do Dziennika Budowy.</w:t>
      </w:r>
    </w:p>
    <w:p w:rsidR="00A237E5" w:rsidRPr="00C64B9D" w:rsidRDefault="00A237E5" w:rsidP="00C64B9D">
      <w:pPr>
        <w:pStyle w:val="Tekstpodstawowy"/>
        <w:spacing w:line="240" w:lineRule="atLeast"/>
        <w:rPr>
          <w:color w:val="auto"/>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3. SPRZĘT</w:t>
      </w:r>
    </w:p>
    <w:p w:rsidR="00A237E5" w:rsidRPr="00C64B9D" w:rsidRDefault="00A237E5" w:rsidP="00C64B9D">
      <w:pPr>
        <w:spacing w:line="240" w:lineRule="atLeast"/>
        <w:jc w:val="both"/>
        <w:rPr>
          <w:noProof/>
          <w:sz w:val="18"/>
          <w:szCs w:val="18"/>
          <w:lang w:val="x-none"/>
        </w:rPr>
      </w:pPr>
      <w:r w:rsidRPr="00C64B9D">
        <w:rPr>
          <w:noProof/>
          <w:sz w:val="18"/>
          <w:szCs w:val="18"/>
          <w:lang w:val="x-none"/>
        </w:rPr>
        <w:t>Do wykonywania robót malarskich należy stosować:</w:t>
      </w:r>
    </w:p>
    <w:p w:rsidR="00A237E5" w:rsidRPr="00C64B9D" w:rsidRDefault="00A237E5" w:rsidP="00C64B9D">
      <w:pPr>
        <w:spacing w:line="240" w:lineRule="atLeast"/>
        <w:ind w:left="285" w:hanging="285"/>
        <w:jc w:val="both"/>
        <w:rPr>
          <w:noProof/>
          <w:sz w:val="18"/>
          <w:szCs w:val="18"/>
          <w:lang w:val="x-none"/>
        </w:rPr>
      </w:pPr>
      <w:r w:rsidRPr="00C64B9D">
        <w:rPr>
          <w:noProof/>
          <w:sz w:val="18"/>
          <w:szCs w:val="18"/>
          <w:lang w:val="x-none"/>
        </w:rPr>
        <w:t>–</w:t>
      </w:r>
      <w:r w:rsidRPr="00C64B9D">
        <w:rPr>
          <w:noProof/>
          <w:sz w:val="18"/>
          <w:szCs w:val="18"/>
          <w:lang w:val="x-none"/>
        </w:rPr>
        <w:tab/>
        <w:t>szczotki o sztywnym włosiu lub druciane do czyszczenia podłoża,</w:t>
      </w:r>
    </w:p>
    <w:p w:rsidR="00A237E5" w:rsidRPr="00C64B9D" w:rsidRDefault="00A237E5" w:rsidP="00C64B9D">
      <w:pPr>
        <w:spacing w:line="240" w:lineRule="atLeast"/>
        <w:ind w:left="285" w:hanging="285"/>
        <w:jc w:val="both"/>
        <w:rPr>
          <w:noProof/>
          <w:sz w:val="18"/>
          <w:szCs w:val="18"/>
          <w:lang w:val="x-none"/>
        </w:rPr>
      </w:pPr>
      <w:r w:rsidRPr="00C64B9D">
        <w:rPr>
          <w:noProof/>
          <w:sz w:val="18"/>
          <w:szCs w:val="18"/>
          <w:lang w:val="x-none"/>
        </w:rPr>
        <w:t>–</w:t>
      </w:r>
      <w:r w:rsidRPr="00C64B9D">
        <w:rPr>
          <w:noProof/>
          <w:sz w:val="18"/>
          <w:szCs w:val="18"/>
          <w:lang w:val="x-none"/>
        </w:rPr>
        <w:tab/>
        <w:t>szpachle i pace metalowe lub z tworzyw sztucznych,</w:t>
      </w:r>
    </w:p>
    <w:p w:rsidR="00A237E5" w:rsidRPr="00C64B9D" w:rsidRDefault="00A237E5" w:rsidP="00C64B9D">
      <w:pPr>
        <w:spacing w:line="240" w:lineRule="atLeast"/>
        <w:ind w:left="285" w:hanging="285"/>
        <w:jc w:val="both"/>
        <w:rPr>
          <w:noProof/>
          <w:sz w:val="18"/>
          <w:szCs w:val="18"/>
          <w:lang w:val="x-none"/>
        </w:rPr>
      </w:pPr>
      <w:r w:rsidRPr="00C64B9D">
        <w:rPr>
          <w:noProof/>
          <w:sz w:val="18"/>
          <w:szCs w:val="18"/>
          <w:lang w:val="x-none"/>
        </w:rPr>
        <w:t>–</w:t>
      </w:r>
      <w:r w:rsidRPr="00C64B9D">
        <w:rPr>
          <w:noProof/>
          <w:sz w:val="18"/>
          <w:szCs w:val="18"/>
          <w:lang w:val="x-none"/>
        </w:rPr>
        <w:tab/>
        <w:t>pędzle i wałki,</w:t>
      </w:r>
    </w:p>
    <w:p w:rsidR="00A237E5" w:rsidRPr="00C64B9D" w:rsidRDefault="00A237E5" w:rsidP="00C64B9D">
      <w:pPr>
        <w:spacing w:line="240" w:lineRule="atLeast"/>
        <w:ind w:left="285" w:hanging="285"/>
        <w:jc w:val="both"/>
        <w:rPr>
          <w:noProof/>
          <w:sz w:val="18"/>
          <w:szCs w:val="18"/>
          <w:lang w:val="x-none"/>
        </w:rPr>
      </w:pPr>
      <w:r w:rsidRPr="00C64B9D">
        <w:rPr>
          <w:noProof/>
          <w:sz w:val="18"/>
          <w:szCs w:val="18"/>
          <w:lang w:val="x-none"/>
        </w:rPr>
        <w:t>–</w:t>
      </w:r>
      <w:r w:rsidRPr="00C64B9D">
        <w:rPr>
          <w:noProof/>
          <w:sz w:val="18"/>
          <w:szCs w:val="18"/>
          <w:lang w:val="x-none"/>
        </w:rPr>
        <w:tab/>
        <w:t>mieszadła napędzane wiertarką elektryczną oraz pojemniki do przygotowania kompozycji składników farb,</w:t>
      </w:r>
    </w:p>
    <w:p w:rsidR="00A237E5" w:rsidRPr="00C64B9D" w:rsidRDefault="00A237E5" w:rsidP="00C64B9D">
      <w:pPr>
        <w:spacing w:line="240" w:lineRule="atLeast"/>
        <w:ind w:left="285" w:hanging="285"/>
        <w:jc w:val="both"/>
        <w:rPr>
          <w:noProof/>
          <w:sz w:val="18"/>
          <w:szCs w:val="18"/>
          <w:lang w:val="x-none"/>
        </w:rPr>
      </w:pPr>
      <w:r w:rsidRPr="00C64B9D">
        <w:rPr>
          <w:noProof/>
          <w:sz w:val="18"/>
          <w:szCs w:val="18"/>
          <w:lang w:val="x-none"/>
        </w:rPr>
        <w:t>–</w:t>
      </w:r>
      <w:r w:rsidRPr="00C64B9D">
        <w:rPr>
          <w:noProof/>
          <w:sz w:val="18"/>
          <w:szCs w:val="18"/>
          <w:lang w:val="x-none"/>
        </w:rPr>
        <w:tab/>
        <w:t>agregaty malarskie ze sprężarkami,</w:t>
      </w:r>
    </w:p>
    <w:p w:rsidR="00A237E5" w:rsidRPr="00C64B9D" w:rsidRDefault="00A237E5" w:rsidP="00C64B9D">
      <w:pPr>
        <w:spacing w:line="240" w:lineRule="atLeast"/>
        <w:ind w:left="285" w:hanging="285"/>
        <w:jc w:val="both"/>
        <w:rPr>
          <w:noProof/>
          <w:sz w:val="18"/>
          <w:szCs w:val="18"/>
          <w:lang w:val="x-none"/>
        </w:rPr>
      </w:pPr>
      <w:r w:rsidRPr="00C64B9D">
        <w:rPr>
          <w:noProof/>
          <w:sz w:val="18"/>
          <w:szCs w:val="18"/>
          <w:lang w:val="x-none"/>
        </w:rPr>
        <w:t>–</w:t>
      </w:r>
      <w:r w:rsidRPr="00C64B9D">
        <w:rPr>
          <w:noProof/>
          <w:sz w:val="18"/>
          <w:szCs w:val="18"/>
          <w:lang w:val="x-none"/>
        </w:rPr>
        <w:tab/>
        <w:t>drabiny i rusztowania.</w:t>
      </w:r>
    </w:p>
    <w:p w:rsidR="00A237E5" w:rsidRPr="00C64B9D" w:rsidRDefault="00A237E5" w:rsidP="00C64B9D">
      <w:pPr>
        <w:pStyle w:val="Tekstpodstawowy"/>
        <w:spacing w:line="240" w:lineRule="atLeast"/>
        <w:rPr>
          <w:color w:val="auto"/>
          <w:sz w:val="18"/>
          <w:szCs w:val="18"/>
        </w:rPr>
      </w:pPr>
    </w:p>
    <w:p w:rsidR="00A237E5" w:rsidRPr="00C64B9D" w:rsidRDefault="00A237E5" w:rsidP="00C64B9D">
      <w:pPr>
        <w:spacing w:line="240" w:lineRule="atLeast"/>
        <w:jc w:val="both"/>
        <w:rPr>
          <w:sz w:val="18"/>
          <w:szCs w:val="18"/>
          <w:lang w:val="x-none"/>
        </w:rPr>
      </w:pPr>
      <w:r w:rsidRPr="00C64B9D">
        <w:rPr>
          <w:b/>
          <w:bCs/>
          <w:sz w:val="18"/>
          <w:szCs w:val="18"/>
        </w:rPr>
        <w:t>4.</w:t>
      </w:r>
      <w:r w:rsidRPr="00C64B9D">
        <w:rPr>
          <w:b/>
          <w:bCs/>
          <w:noProof/>
          <w:sz w:val="18"/>
          <w:szCs w:val="18"/>
          <w:lang w:val="x-none"/>
        </w:rPr>
        <w:t xml:space="preserve"> TRANSPORT i SKŁADOWANIE</w:t>
      </w:r>
    </w:p>
    <w:p w:rsidR="00A237E5" w:rsidRPr="00C64B9D" w:rsidRDefault="00A237E5" w:rsidP="00C64B9D">
      <w:pPr>
        <w:spacing w:line="240" w:lineRule="atLeast"/>
        <w:jc w:val="both"/>
        <w:rPr>
          <w:noProof/>
          <w:sz w:val="18"/>
          <w:szCs w:val="18"/>
          <w:lang w:val="x-none"/>
        </w:rPr>
      </w:pPr>
      <w:r w:rsidRPr="00C64B9D">
        <w:rPr>
          <w:noProof/>
          <w:sz w:val="18"/>
          <w:szCs w:val="18"/>
          <w:lang w:val="x-none"/>
        </w:rPr>
        <w:t>Transport materiałów do robót malarskich w opakowaniach nie wymaga specjalnych urządzeń i środków transportu. W czasie transportu należy zabezpieczyć przewożone materiały w sposób wykluczający uszkodzenie opakowań. W przypadku dużych ilości materiałów zalecane jest przewożenie ich na paletach i użycie do załadunku oraz rozładunku urządzeń mechanicznych.</w:t>
      </w:r>
    </w:p>
    <w:p w:rsidR="00A237E5" w:rsidRPr="00C64B9D" w:rsidRDefault="00A237E5" w:rsidP="00C64B9D">
      <w:pPr>
        <w:tabs>
          <w:tab w:val="left" w:pos="285"/>
        </w:tabs>
        <w:spacing w:line="240" w:lineRule="atLeast"/>
        <w:jc w:val="both"/>
        <w:rPr>
          <w:noProof/>
          <w:sz w:val="18"/>
          <w:szCs w:val="18"/>
          <w:lang w:val="x-none"/>
        </w:rPr>
      </w:pPr>
      <w:r w:rsidRPr="00C64B9D">
        <w:rPr>
          <w:noProof/>
          <w:sz w:val="18"/>
          <w:szCs w:val="18"/>
          <w:lang w:val="x-none"/>
        </w:rPr>
        <w:tab/>
        <w:t>Do transportu farb i innych materiałów w postaci suchych mieszanek, w opakowaniach papierowych zaleca się używać samochodów zamkniętych. Do przewozu farb w innych opakowaniach można wykorzystywać samochody pokryte plandekami lub zamknięte.</w:t>
      </w:r>
    </w:p>
    <w:p w:rsidR="00A237E5" w:rsidRPr="00C64B9D" w:rsidRDefault="00A237E5" w:rsidP="00C64B9D">
      <w:pPr>
        <w:tabs>
          <w:tab w:val="left" w:pos="285"/>
        </w:tabs>
        <w:spacing w:line="240" w:lineRule="atLeast"/>
        <w:jc w:val="both"/>
        <w:rPr>
          <w:noProof/>
          <w:sz w:val="18"/>
          <w:szCs w:val="18"/>
          <w:lang w:val="x-none"/>
        </w:rPr>
      </w:pPr>
      <w:r w:rsidRPr="00C64B9D">
        <w:rPr>
          <w:noProof/>
          <w:sz w:val="18"/>
          <w:szCs w:val="18"/>
          <w:lang w:val="x-none"/>
        </w:rPr>
        <w:tab/>
        <w:t>Materiały do robót malarskich należy składować na budowie w pomieszczeniach zamkniętych, zabezpieczonych przed opadami i minusowymi temperaturami.</w:t>
      </w:r>
    </w:p>
    <w:p w:rsidR="00A237E5" w:rsidRPr="00C64B9D" w:rsidRDefault="00A237E5" w:rsidP="00C64B9D">
      <w:pPr>
        <w:tabs>
          <w:tab w:val="left" w:pos="285"/>
        </w:tabs>
        <w:spacing w:line="240" w:lineRule="atLeast"/>
        <w:jc w:val="both"/>
        <w:rPr>
          <w:noProof/>
          <w:sz w:val="18"/>
          <w:szCs w:val="18"/>
          <w:lang w:val="x-none"/>
        </w:rPr>
      </w:pPr>
      <w:r w:rsidRPr="00C64B9D">
        <w:rPr>
          <w:noProof/>
          <w:sz w:val="18"/>
          <w:szCs w:val="18"/>
          <w:lang w:val="x-none"/>
        </w:rPr>
        <w:tab/>
        <w:t>Wyroby lakierowe należy pakować, składować i transportować zgodnie z wymaganiami normy PN-</w:t>
      </w:r>
      <w:r w:rsidRPr="00C64B9D">
        <w:rPr>
          <w:sz w:val="18"/>
          <w:szCs w:val="18"/>
          <w:lang w:val="x-none"/>
        </w:rPr>
        <w:t>89</w:t>
      </w:r>
      <w:r w:rsidRPr="00C64B9D">
        <w:rPr>
          <w:noProof/>
          <w:sz w:val="18"/>
          <w:szCs w:val="18"/>
          <w:lang w:val="x-none"/>
        </w:rPr>
        <w:t>/C-</w:t>
      </w:r>
      <w:r w:rsidRPr="00C64B9D">
        <w:rPr>
          <w:sz w:val="18"/>
          <w:szCs w:val="18"/>
          <w:lang w:val="x-none"/>
        </w:rPr>
        <w:t>81400</w:t>
      </w:r>
      <w:r w:rsidRPr="00C64B9D">
        <w:rPr>
          <w:noProof/>
          <w:sz w:val="18"/>
          <w:szCs w:val="18"/>
          <w:lang w:val="x-none"/>
        </w:rPr>
        <w:t xml:space="preserve"> „Wyroby lakierowe. Pakowanie, przechowywanie i transport”.</w:t>
      </w:r>
    </w:p>
    <w:p w:rsidR="00A237E5" w:rsidRPr="00C64B9D" w:rsidRDefault="00A237E5" w:rsidP="00C64B9D">
      <w:pPr>
        <w:pStyle w:val="Tekstpodstawowy"/>
        <w:spacing w:line="240" w:lineRule="atLeast"/>
        <w:rPr>
          <w:b/>
          <w:bCs/>
          <w:color w:val="auto"/>
          <w:sz w:val="18"/>
          <w:szCs w:val="18"/>
          <w:u w:val="single"/>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5. WYKONANIE ROBÓT</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5.1. Warunki prowadzenia robót malarskich</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Przed przystąpieniem do wykonywania robót malarskich powinny być zakończone wszystkie roboty stanu surowego, roboty instalacyjne podtynkowe, zamurowane przebicia i bruzdy, osadzone ościeżnice drzwiowe i okienne.</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Roboty malarskie wewnątrz budynku powinny być prowadzone dopiero po wyschnięciu tynków i miejsc naprawionych.</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Roboty malarskie nie powinny być prowadzone:</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400" w:hanging="200"/>
        <w:rPr>
          <w:color w:val="auto"/>
          <w:sz w:val="18"/>
          <w:szCs w:val="18"/>
        </w:rPr>
      </w:pPr>
      <w:r w:rsidRPr="00C64B9D">
        <w:rPr>
          <w:color w:val="auto"/>
          <w:sz w:val="18"/>
          <w:szCs w:val="18"/>
        </w:rPr>
        <w:t>w temperaturze poniżej +5</w:t>
      </w:r>
      <w:r w:rsidRPr="00C64B9D">
        <w:rPr>
          <w:color w:val="auto"/>
          <w:sz w:val="18"/>
          <w:szCs w:val="18"/>
          <w:vertAlign w:val="superscript"/>
        </w:rPr>
        <w:t>o</w:t>
      </w:r>
      <w:r w:rsidRPr="00C64B9D">
        <w:rPr>
          <w:color w:val="auto"/>
          <w:sz w:val="18"/>
          <w:szCs w:val="18"/>
        </w:rPr>
        <w:t>C, z dodatkowym zastrzeżeniem, aby w ciągu doby nie następował spadek temperatury poniżej 0</w:t>
      </w:r>
      <w:r w:rsidRPr="00C64B9D">
        <w:rPr>
          <w:color w:val="auto"/>
          <w:sz w:val="18"/>
          <w:szCs w:val="18"/>
          <w:vertAlign w:val="superscript"/>
        </w:rPr>
        <w:t>o</w:t>
      </w:r>
      <w:r w:rsidRPr="00C64B9D">
        <w:rPr>
          <w:color w:val="auto"/>
          <w:sz w:val="18"/>
          <w:szCs w:val="18"/>
        </w:rPr>
        <w:t>C</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400" w:hanging="200"/>
        <w:rPr>
          <w:color w:val="auto"/>
          <w:sz w:val="18"/>
          <w:szCs w:val="18"/>
        </w:rPr>
      </w:pPr>
      <w:r w:rsidRPr="00C64B9D">
        <w:rPr>
          <w:color w:val="auto"/>
          <w:sz w:val="18"/>
          <w:szCs w:val="18"/>
        </w:rPr>
        <w:t>w temperaturze powyżej 25</w:t>
      </w:r>
      <w:r w:rsidRPr="00C64B9D">
        <w:rPr>
          <w:color w:val="auto"/>
          <w:sz w:val="18"/>
          <w:szCs w:val="18"/>
          <w:vertAlign w:val="superscript"/>
        </w:rPr>
        <w:t>o</w:t>
      </w:r>
      <w:r w:rsidRPr="00C64B9D">
        <w:rPr>
          <w:color w:val="auto"/>
          <w:sz w:val="18"/>
          <w:szCs w:val="18"/>
        </w:rPr>
        <w:t>C, z dodatkowym zastrzeżeniem, aby temperatura nie była wyższa niż 20</w:t>
      </w:r>
      <w:r w:rsidRPr="00C64B9D">
        <w:rPr>
          <w:color w:val="auto"/>
          <w:sz w:val="18"/>
          <w:szCs w:val="18"/>
          <w:vertAlign w:val="superscript"/>
        </w:rPr>
        <w:t>o</w:t>
      </w:r>
      <w:r w:rsidRPr="00C64B9D">
        <w:rPr>
          <w:color w:val="auto"/>
          <w:sz w:val="18"/>
          <w:szCs w:val="18"/>
        </w:rPr>
        <w:t>C (itp. w miejscach bardzo nasłonecznionych).</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400" w:hanging="200"/>
        <w:rPr>
          <w:color w:val="auto"/>
          <w:sz w:val="18"/>
          <w:szCs w:val="18"/>
        </w:rPr>
      </w:pPr>
      <w:r w:rsidRPr="00C64B9D">
        <w:rPr>
          <w:color w:val="auto"/>
          <w:sz w:val="18"/>
          <w:szCs w:val="18"/>
        </w:rPr>
        <w:t xml:space="preserve">Przy temperaturze podłoża od +10 </w:t>
      </w:r>
      <w:r w:rsidRPr="00C64B9D">
        <w:rPr>
          <w:color w:val="auto"/>
          <w:sz w:val="18"/>
          <w:szCs w:val="18"/>
          <w:vertAlign w:val="superscript"/>
        </w:rPr>
        <w:t>o</w:t>
      </w:r>
      <w:r w:rsidRPr="00C64B9D">
        <w:rPr>
          <w:color w:val="auto"/>
          <w:sz w:val="18"/>
          <w:szCs w:val="18"/>
        </w:rPr>
        <w:t>C do + 30</w:t>
      </w:r>
      <w:r w:rsidRPr="00C64B9D">
        <w:rPr>
          <w:color w:val="auto"/>
          <w:sz w:val="18"/>
          <w:szCs w:val="18"/>
          <w:vertAlign w:val="superscript"/>
        </w:rPr>
        <w:t>o</w:t>
      </w:r>
      <w:r w:rsidRPr="00C64B9D">
        <w:rPr>
          <w:color w:val="auto"/>
          <w:sz w:val="18"/>
          <w:szCs w:val="18"/>
        </w:rPr>
        <w:t>C</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W przypadku wystąpienia opadów w trakcie prowadzenia robót malarskich powierzchnie świeżo pomalowane (nie wyschnięte) należy osłonić.</w:t>
      </w:r>
    </w:p>
    <w:p w:rsidR="00A237E5" w:rsidRPr="00C64B9D" w:rsidRDefault="00A237E5" w:rsidP="00317F2A">
      <w:pPr>
        <w:pStyle w:val="Tekstpodstawowy"/>
        <w:widowControl/>
        <w:numPr>
          <w:ilvl w:val="0"/>
          <w:numId w:val="69"/>
        </w:numPr>
        <w:tabs>
          <w:tab w:val="clear" w:pos="360"/>
        </w:tabs>
        <w:autoSpaceDE/>
        <w:autoSpaceDN/>
        <w:adjustRightInd/>
        <w:spacing w:line="240" w:lineRule="atLeast"/>
        <w:ind w:left="200" w:hanging="200"/>
        <w:rPr>
          <w:color w:val="auto"/>
          <w:sz w:val="18"/>
          <w:szCs w:val="18"/>
        </w:rPr>
      </w:pPr>
      <w:r w:rsidRPr="00C64B9D">
        <w:rPr>
          <w:color w:val="auto"/>
          <w:sz w:val="18"/>
          <w:szCs w:val="18"/>
        </w:rPr>
        <w:t>Roboty malarskie można rozpocząć, jeżeli wilgotność podłoży mineralnych (tynki, beton, mur, płyty włóknisto-mineralne itp.) przewidzianych pod malowanie jest nie większa niż podano w tabeli: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0"/>
        <w:gridCol w:w="6400"/>
        <w:gridCol w:w="2140"/>
      </w:tblGrid>
      <w:tr w:rsidR="00A237E5" w:rsidRPr="00C64B9D">
        <w:tblPrEx>
          <w:tblCellMar>
            <w:top w:w="0" w:type="dxa"/>
            <w:bottom w:w="0" w:type="dxa"/>
          </w:tblCellMar>
        </w:tblPrEx>
        <w:trPr>
          <w:jc w:val="center"/>
        </w:trPr>
        <w:tc>
          <w:tcPr>
            <w:tcW w:w="67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Lp</w:t>
            </w:r>
          </w:p>
        </w:tc>
        <w:tc>
          <w:tcPr>
            <w:tcW w:w="640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Rodzaj farby</w:t>
            </w:r>
          </w:p>
        </w:tc>
        <w:tc>
          <w:tcPr>
            <w:tcW w:w="214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Największa wilgotność podłoża w % masy</w:t>
            </w:r>
          </w:p>
        </w:tc>
      </w:tr>
      <w:tr w:rsidR="00A237E5" w:rsidRPr="00C64B9D">
        <w:tblPrEx>
          <w:tblCellMar>
            <w:top w:w="0" w:type="dxa"/>
            <w:bottom w:w="0" w:type="dxa"/>
          </w:tblCellMar>
        </w:tblPrEx>
        <w:trPr>
          <w:jc w:val="center"/>
        </w:trPr>
        <w:tc>
          <w:tcPr>
            <w:tcW w:w="67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1</w:t>
            </w:r>
          </w:p>
        </w:tc>
        <w:tc>
          <w:tcPr>
            <w:tcW w:w="640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dyspersyjne na spoiwach żywicznych rozcieńczalnych wodą</w:t>
            </w:r>
          </w:p>
        </w:tc>
        <w:tc>
          <w:tcPr>
            <w:tcW w:w="214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4</w:t>
            </w:r>
          </w:p>
        </w:tc>
      </w:tr>
      <w:tr w:rsidR="00A237E5" w:rsidRPr="00C64B9D">
        <w:tblPrEx>
          <w:tblCellMar>
            <w:top w:w="0" w:type="dxa"/>
            <w:bottom w:w="0" w:type="dxa"/>
          </w:tblCellMar>
        </w:tblPrEx>
        <w:trPr>
          <w:jc w:val="center"/>
        </w:trPr>
        <w:tc>
          <w:tcPr>
            <w:tcW w:w="67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2</w:t>
            </w:r>
          </w:p>
        </w:tc>
        <w:tc>
          <w:tcPr>
            <w:tcW w:w="640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na spoiwach żywicznych rozpuszczalnikowych</w:t>
            </w:r>
          </w:p>
        </w:tc>
        <w:tc>
          <w:tcPr>
            <w:tcW w:w="214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3</w:t>
            </w:r>
          </w:p>
        </w:tc>
      </w:tr>
      <w:tr w:rsidR="00A237E5" w:rsidRPr="00C64B9D">
        <w:tblPrEx>
          <w:tblCellMar>
            <w:top w:w="0" w:type="dxa"/>
            <w:bottom w:w="0" w:type="dxa"/>
          </w:tblCellMar>
        </w:tblPrEx>
        <w:trPr>
          <w:jc w:val="center"/>
        </w:trPr>
        <w:tc>
          <w:tcPr>
            <w:tcW w:w="67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3</w:t>
            </w:r>
          </w:p>
        </w:tc>
        <w:tc>
          <w:tcPr>
            <w:tcW w:w="640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na spoiwach mineralnych bez lub z dodatkami modyfikującymi w postaci suchych mieszanek rozcieńczalnych wodą lub w postaci ciekłej</w:t>
            </w:r>
          </w:p>
        </w:tc>
        <w:tc>
          <w:tcPr>
            <w:tcW w:w="2140" w:type="dxa"/>
          </w:tcPr>
          <w:p w:rsidR="00A237E5" w:rsidRPr="00C64B9D" w:rsidRDefault="00A237E5" w:rsidP="00C64B9D">
            <w:pPr>
              <w:pStyle w:val="Tekstpodstawowy"/>
              <w:spacing w:line="240" w:lineRule="atLeast"/>
              <w:jc w:val="center"/>
              <w:rPr>
                <w:color w:val="auto"/>
                <w:sz w:val="18"/>
                <w:szCs w:val="18"/>
              </w:rPr>
            </w:pPr>
          </w:p>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6</w:t>
            </w:r>
          </w:p>
        </w:tc>
      </w:tr>
      <w:tr w:rsidR="00A237E5" w:rsidRPr="00C64B9D">
        <w:tblPrEx>
          <w:tblCellMar>
            <w:top w:w="0" w:type="dxa"/>
            <w:bottom w:w="0" w:type="dxa"/>
          </w:tblCellMar>
        </w:tblPrEx>
        <w:trPr>
          <w:jc w:val="center"/>
        </w:trPr>
        <w:tc>
          <w:tcPr>
            <w:tcW w:w="67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4</w:t>
            </w:r>
          </w:p>
        </w:tc>
        <w:tc>
          <w:tcPr>
            <w:tcW w:w="640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na spoiwach mineralno-organicznych</w:t>
            </w:r>
          </w:p>
        </w:tc>
        <w:tc>
          <w:tcPr>
            <w:tcW w:w="2140" w:type="dxa"/>
          </w:tcPr>
          <w:p w:rsidR="00A237E5" w:rsidRPr="00C64B9D" w:rsidRDefault="00A237E5" w:rsidP="00C64B9D">
            <w:pPr>
              <w:pStyle w:val="Tekstpodstawowy"/>
              <w:spacing w:line="240" w:lineRule="atLeast"/>
              <w:jc w:val="center"/>
              <w:rPr>
                <w:color w:val="auto"/>
                <w:sz w:val="18"/>
                <w:szCs w:val="18"/>
              </w:rPr>
            </w:pPr>
            <w:r w:rsidRPr="00C64B9D">
              <w:rPr>
                <w:color w:val="auto"/>
                <w:sz w:val="18"/>
                <w:szCs w:val="18"/>
              </w:rPr>
              <w:t>4</w:t>
            </w:r>
          </w:p>
        </w:tc>
      </w:tr>
    </w:tbl>
    <w:p w:rsidR="00A237E5" w:rsidRPr="00C64B9D" w:rsidRDefault="00A237E5" w:rsidP="00317F2A">
      <w:pPr>
        <w:pStyle w:val="Tekstpodstawowy"/>
        <w:widowControl/>
        <w:numPr>
          <w:ilvl w:val="0"/>
          <w:numId w:val="81"/>
        </w:numPr>
        <w:tabs>
          <w:tab w:val="clear" w:pos="360"/>
        </w:tabs>
        <w:autoSpaceDE/>
        <w:autoSpaceDN/>
        <w:adjustRightInd/>
        <w:spacing w:line="240" w:lineRule="atLeast"/>
        <w:rPr>
          <w:color w:val="auto"/>
          <w:sz w:val="18"/>
          <w:szCs w:val="18"/>
        </w:rPr>
      </w:pPr>
      <w:r w:rsidRPr="00C64B9D">
        <w:rPr>
          <w:color w:val="auto"/>
          <w:sz w:val="18"/>
          <w:szCs w:val="18"/>
        </w:rPr>
        <w:t>W pomieszczeniach zamkniętych przy pracach malarskich należy zapewnić odpowiednią wentylację,</w:t>
      </w:r>
    </w:p>
    <w:p w:rsidR="00A237E5" w:rsidRPr="00C64B9D" w:rsidRDefault="00A237E5" w:rsidP="00317F2A">
      <w:pPr>
        <w:pStyle w:val="Tekstpodstawowy"/>
        <w:widowControl/>
        <w:numPr>
          <w:ilvl w:val="0"/>
          <w:numId w:val="81"/>
        </w:numPr>
        <w:tabs>
          <w:tab w:val="clear" w:pos="360"/>
        </w:tabs>
        <w:autoSpaceDE/>
        <w:autoSpaceDN/>
        <w:adjustRightInd/>
        <w:spacing w:line="240" w:lineRule="atLeast"/>
        <w:rPr>
          <w:color w:val="auto"/>
          <w:sz w:val="18"/>
          <w:szCs w:val="18"/>
        </w:rPr>
      </w:pPr>
      <w:r w:rsidRPr="00C64B9D">
        <w:rPr>
          <w:color w:val="auto"/>
          <w:sz w:val="18"/>
          <w:szCs w:val="18"/>
        </w:rPr>
        <w:t>Prace malarskie na elementach metalowych można prowadzić przy wilgotności względnej powietrza nie większej niż 80%.</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5.2. Kontrola materiałów</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rPr>
          <w:color w:val="auto"/>
          <w:sz w:val="18"/>
          <w:szCs w:val="18"/>
        </w:rPr>
      </w:pPr>
      <w:r w:rsidRPr="00C64B9D">
        <w:rPr>
          <w:color w:val="auto"/>
          <w:sz w:val="18"/>
          <w:szCs w:val="18"/>
        </w:rPr>
        <w:t>Bezpośrednio przed użyciem należy sprawdzić:</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ind w:left="700"/>
        <w:rPr>
          <w:color w:val="auto"/>
          <w:sz w:val="18"/>
          <w:szCs w:val="18"/>
        </w:rPr>
      </w:pPr>
      <w:r w:rsidRPr="00C64B9D">
        <w:rPr>
          <w:color w:val="auto"/>
          <w:sz w:val="18"/>
          <w:szCs w:val="18"/>
        </w:rPr>
        <w:t>czy dostawca dostarczył deklaracje zgodności lub certyfikaty zgodności wyrobów z odpowiednią normą lub aprobatą techniczną</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ind w:left="700"/>
        <w:rPr>
          <w:color w:val="auto"/>
          <w:sz w:val="18"/>
          <w:szCs w:val="18"/>
        </w:rPr>
      </w:pPr>
      <w:r w:rsidRPr="00C64B9D">
        <w:rPr>
          <w:color w:val="auto"/>
          <w:sz w:val="18"/>
          <w:szCs w:val="18"/>
        </w:rPr>
        <w:t>termin przydatności do użycia podany na opakowaniu</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ind w:left="700"/>
        <w:rPr>
          <w:color w:val="auto"/>
          <w:sz w:val="18"/>
          <w:szCs w:val="18"/>
        </w:rPr>
      </w:pPr>
      <w:r w:rsidRPr="00C64B9D">
        <w:rPr>
          <w:color w:val="auto"/>
          <w:sz w:val="18"/>
          <w:szCs w:val="18"/>
        </w:rPr>
        <w:t>wygląd zewnętrzny farby w każdym opakowaniu.</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rPr>
          <w:color w:val="auto"/>
          <w:sz w:val="18"/>
          <w:szCs w:val="18"/>
        </w:rPr>
      </w:pPr>
      <w:r w:rsidRPr="00C64B9D">
        <w:rPr>
          <w:color w:val="auto"/>
          <w:sz w:val="18"/>
          <w:szCs w:val="18"/>
        </w:rPr>
        <w:t>Ocenę wyglądu zewnętrznego należy przeprowadzić wizualnie. Farba powinna stanowić jednorodną w kolorze i konsystencji mieszaninę.</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rPr>
          <w:color w:val="auto"/>
          <w:sz w:val="18"/>
          <w:szCs w:val="18"/>
        </w:rPr>
      </w:pPr>
      <w:r w:rsidRPr="00C64B9D">
        <w:rPr>
          <w:color w:val="auto"/>
          <w:sz w:val="18"/>
          <w:szCs w:val="18"/>
        </w:rPr>
        <w:t>Niedopuszczalne jest stosowanie farb, w których widać:</w:t>
      </w:r>
    </w:p>
    <w:p w:rsidR="00A237E5" w:rsidRPr="00C64B9D" w:rsidRDefault="00A237E5" w:rsidP="00317F2A">
      <w:pPr>
        <w:pStyle w:val="Tekstpodstawowy"/>
        <w:widowControl/>
        <w:numPr>
          <w:ilvl w:val="0"/>
          <w:numId w:val="82"/>
        </w:numPr>
        <w:tabs>
          <w:tab w:val="clear" w:pos="360"/>
        </w:tabs>
        <w:autoSpaceDE/>
        <w:autoSpaceDN/>
        <w:adjustRightInd/>
        <w:spacing w:line="240" w:lineRule="atLeast"/>
        <w:rPr>
          <w:color w:val="auto"/>
          <w:sz w:val="18"/>
          <w:szCs w:val="18"/>
        </w:rPr>
      </w:pPr>
      <w:r w:rsidRPr="00C64B9D">
        <w:rPr>
          <w:color w:val="auto"/>
          <w:sz w:val="18"/>
          <w:szCs w:val="18"/>
        </w:rPr>
        <w:t>w przypadku farb ciekłych: skoagulowane spoiwo; nieroztarte pigmenty; grudki wypełniaczy (z wyjątkiem farb strukturalnych); kożuch; ślady pleśni; trwały, nie dający się wymieszać osad; nadmierne, utrzymujące się spleśnienie; obce wtrącenia; zapach gnilny</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5.3. Wykonanie robót malarskich wewnętrznych</w:t>
      </w:r>
    </w:p>
    <w:p w:rsidR="00A237E5" w:rsidRPr="00C64B9D" w:rsidRDefault="00A237E5" w:rsidP="00317F2A">
      <w:pPr>
        <w:pStyle w:val="Tekstpodstawowy"/>
        <w:widowControl/>
        <w:numPr>
          <w:ilvl w:val="0"/>
          <w:numId w:val="83"/>
        </w:numPr>
        <w:autoSpaceDE/>
        <w:autoSpaceDN/>
        <w:adjustRightInd/>
        <w:spacing w:line="240" w:lineRule="atLeast"/>
        <w:rPr>
          <w:color w:val="auto"/>
          <w:sz w:val="18"/>
          <w:szCs w:val="18"/>
        </w:rPr>
      </w:pPr>
      <w:r w:rsidRPr="00C64B9D">
        <w:rPr>
          <w:color w:val="auto"/>
          <w:sz w:val="18"/>
          <w:szCs w:val="18"/>
        </w:rPr>
        <w:t>Roboty malarskie wewnątrz budynku można rozpocząć, kiedy podłoża spełniają podane wymagania i warunki.</w:t>
      </w:r>
    </w:p>
    <w:p w:rsidR="00A237E5" w:rsidRPr="00C64B9D" w:rsidRDefault="00A237E5" w:rsidP="00317F2A">
      <w:pPr>
        <w:pStyle w:val="Tekstpodstawowy"/>
        <w:widowControl/>
        <w:numPr>
          <w:ilvl w:val="0"/>
          <w:numId w:val="83"/>
        </w:numPr>
        <w:autoSpaceDE/>
        <w:autoSpaceDN/>
        <w:adjustRightInd/>
        <w:spacing w:line="240" w:lineRule="atLeast"/>
        <w:rPr>
          <w:color w:val="auto"/>
          <w:sz w:val="18"/>
          <w:szCs w:val="18"/>
        </w:rPr>
      </w:pPr>
      <w:r w:rsidRPr="00C64B9D">
        <w:rPr>
          <w:color w:val="auto"/>
          <w:sz w:val="18"/>
          <w:szCs w:val="18"/>
        </w:rPr>
        <w:t>Podłoża powinny być oczyszczone i przygotowane w zależności od stosowanej farby i żądanej jakości robót.</w:t>
      </w:r>
    </w:p>
    <w:p w:rsidR="00A237E5" w:rsidRPr="00C64B9D" w:rsidRDefault="00A237E5" w:rsidP="00317F2A">
      <w:pPr>
        <w:pStyle w:val="Tekstpodstawowy"/>
        <w:widowControl/>
        <w:numPr>
          <w:ilvl w:val="0"/>
          <w:numId w:val="83"/>
        </w:numPr>
        <w:autoSpaceDE/>
        <w:autoSpaceDN/>
        <w:adjustRightInd/>
        <w:spacing w:line="240" w:lineRule="atLeast"/>
        <w:rPr>
          <w:color w:val="auto"/>
          <w:sz w:val="18"/>
          <w:szCs w:val="18"/>
        </w:rPr>
      </w:pPr>
      <w:r w:rsidRPr="00C64B9D">
        <w:rPr>
          <w:color w:val="auto"/>
          <w:sz w:val="18"/>
          <w:szCs w:val="18"/>
        </w:rPr>
        <w:t>Pierwsze malowanie należy wykonać po:</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całkowitym ukończeniu robót instalacyjnych, tj. wodociągowych, kanalizacyjnych, c.o., gazowych, elektrycznych, z wyjątkiem założenia urządzeń sanitarnych ceramicznych i metalowych lub z tworzyw sztucznych (biały montaż) oraz armatury oświetleniowej (gniazdka, wyłączniki itp.)</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wykonaniu podłoży pod wykładziny podłogowe</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ułożeniu podłóg drewnianych, tzw. białych</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całkowitym dopasowaniu i wyregulowaniu stolarki, lecz przed oszkleniem okien itp., jeśli stolarka nie została wykończona fabrycznie.</w:t>
      </w:r>
    </w:p>
    <w:p w:rsidR="00A237E5" w:rsidRPr="00C64B9D" w:rsidRDefault="00A237E5" w:rsidP="00317F2A">
      <w:pPr>
        <w:pStyle w:val="Tekstpodstawowy"/>
        <w:widowControl/>
        <w:numPr>
          <w:ilvl w:val="0"/>
          <w:numId w:val="83"/>
        </w:numPr>
        <w:autoSpaceDE/>
        <w:autoSpaceDN/>
        <w:adjustRightInd/>
        <w:spacing w:line="240" w:lineRule="atLeast"/>
        <w:rPr>
          <w:color w:val="auto"/>
          <w:sz w:val="18"/>
          <w:szCs w:val="18"/>
        </w:rPr>
      </w:pPr>
      <w:r w:rsidRPr="00C64B9D">
        <w:rPr>
          <w:color w:val="auto"/>
          <w:sz w:val="18"/>
          <w:szCs w:val="18"/>
        </w:rPr>
        <w:t>Drugie malowanie można wykonać po:</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wykonaniu tzw. białego montażu</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ułożeniu posadzek (z wyjątkiem wykładzin dywanowych i wykładzin z tworzywa sztucznego) z przybiciem listew przyściennych i cokołów</w:t>
      </w:r>
    </w:p>
    <w:p w:rsidR="00A237E5" w:rsidRPr="00C64B9D" w:rsidRDefault="00A237E5" w:rsidP="00317F2A">
      <w:pPr>
        <w:pStyle w:val="Tekstpodstawowy"/>
        <w:widowControl/>
        <w:numPr>
          <w:ilvl w:val="0"/>
          <w:numId w:val="83"/>
        </w:numPr>
        <w:tabs>
          <w:tab w:val="clear" w:pos="360"/>
        </w:tabs>
        <w:autoSpaceDE/>
        <w:autoSpaceDN/>
        <w:adjustRightInd/>
        <w:spacing w:line="240" w:lineRule="atLeast"/>
        <w:ind w:left="700"/>
        <w:rPr>
          <w:color w:val="auto"/>
          <w:sz w:val="18"/>
          <w:szCs w:val="18"/>
        </w:rPr>
      </w:pPr>
      <w:r w:rsidRPr="00C64B9D">
        <w:rPr>
          <w:color w:val="auto"/>
          <w:sz w:val="18"/>
          <w:szCs w:val="18"/>
        </w:rPr>
        <w:t>oszkleniu okien, jeśli nie było to wykonane fabrycznie.</w:t>
      </w:r>
    </w:p>
    <w:p w:rsidR="00A237E5" w:rsidRPr="00C64B9D" w:rsidRDefault="00A237E5" w:rsidP="00317F2A">
      <w:pPr>
        <w:pStyle w:val="Tekstpodstawowy"/>
        <w:widowControl/>
        <w:numPr>
          <w:ilvl w:val="0"/>
          <w:numId w:val="83"/>
        </w:numPr>
        <w:autoSpaceDE/>
        <w:autoSpaceDN/>
        <w:adjustRightInd/>
        <w:spacing w:line="240" w:lineRule="atLeast"/>
        <w:rPr>
          <w:color w:val="auto"/>
          <w:sz w:val="18"/>
          <w:szCs w:val="18"/>
        </w:rPr>
      </w:pPr>
      <w:r w:rsidRPr="00C64B9D">
        <w:rPr>
          <w:color w:val="auto"/>
          <w:sz w:val="18"/>
          <w:szCs w:val="18"/>
        </w:rPr>
        <w:t>Prace malarskie należy prowadzić zgodnie z instrukcją producenta farb.</w:t>
      </w:r>
    </w:p>
    <w:p w:rsidR="00A237E5" w:rsidRPr="00C64B9D" w:rsidRDefault="00A237E5" w:rsidP="00317F2A">
      <w:pPr>
        <w:pStyle w:val="Tekstpodstawowy"/>
        <w:widowControl/>
        <w:numPr>
          <w:ilvl w:val="0"/>
          <w:numId w:val="83"/>
        </w:numPr>
        <w:autoSpaceDE/>
        <w:autoSpaceDN/>
        <w:adjustRightInd/>
        <w:spacing w:line="240" w:lineRule="atLeast"/>
        <w:rPr>
          <w:color w:val="auto"/>
          <w:sz w:val="18"/>
          <w:szCs w:val="18"/>
        </w:rPr>
      </w:pPr>
      <w:r w:rsidRPr="00C64B9D">
        <w:rPr>
          <w:color w:val="auto"/>
          <w:sz w:val="18"/>
          <w:szCs w:val="18"/>
        </w:rPr>
        <w:t>Elementy, które w czasie robót malarskich mogą ulec uszkodzeniu lub zabrudzeniu, należy zabezpieczyć i osłonić.</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5.4. Wykona</w:t>
      </w:r>
      <w:r w:rsidR="00F366D6" w:rsidRPr="00C64B9D">
        <w:rPr>
          <w:color w:val="auto"/>
          <w:sz w:val="18"/>
          <w:szCs w:val="18"/>
          <w:u w:val="single"/>
        </w:rPr>
        <w:t>w</w:t>
      </w:r>
      <w:r w:rsidRPr="00C64B9D">
        <w:rPr>
          <w:color w:val="auto"/>
          <w:sz w:val="18"/>
          <w:szCs w:val="18"/>
          <w:u w:val="single"/>
        </w:rPr>
        <w:t>stwo</w:t>
      </w:r>
    </w:p>
    <w:p w:rsidR="00A237E5" w:rsidRPr="00C64B9D" w:rsidRDefault="00A237E5" w:rsidP="00C64B9D">
      <w:pPr>
        <w:pStyle w:val="Tekstpodstawowy"/>
        <w:spacing w:line="240" w:lineRule="atLeast"/>
        <w:rPr>
          <w:color w:val="auto"/>
          <w:sz w:val="18"/>
          <w:szCs w:val="18"/>
        </w:rPr>
      </w:pPr>
      <w:r w:rsidRPr="00C64B9D">
        <w:rPr>
          <w:color w:val="auto"/>
          <w:sz w:val="18"/>
          <w:szCs w:val="18"/>
        </w:rPr>
        <w:t>Budowa powłok: zalecana ilość warstw  - 2</w:t>
      </w:r>
    </w:p>
    <w:p w:rsidR="00A237E5" w:rsidRPr="00C64B9D" w:rsidRDefault="00A237E5" w:rsidP="00C64B9D">
      <w:pPr>
        <w:pStyle w:val="Tekstpodstawowy"/>
        <w:spacing w:line="240" w:lineRule="atLeast"/>
        <w:rPr>
          <w:color w:val="auto"/>
          <w:sz w:val="18"/>
          <w:szCs w:val="18"/>
        </w:rPr>
      </w:pPr>
      <w:r w:rsidRPr="00C64B9D">
        <w:rPr>
          <w:color w:val="auto"/>
          <w:sz w:val="18"/>
          <w:szCs w:val="18"/>
        </w:rPr>
        <w:t>Sposób nakładania: pędzlem, wałkiem lub natryskiem</w:t>
      </w:r>
    </w:p>
    <w:p w:rsidR="00A237E5" w:rsidRPr="00C64B9D" w:rsidRDefault="00A237E5" w:rsidP="00C64B9D">
      <w:pPr>
        <w:pStyle w:val="Tekstpodstawowy"/>
        <w:spacing w:line="240" w:lineRule="atLeast"/>
        <w:rPr>
          <w:color w:val="auto"/>
          <w:sz w:val="18"/>
          <w:szCs w:val="18"/>
        </w:rPr>
      </w:pPr>
      <w:r w:rsidRPr="00C64B9D">
        <w:rPr>
          <w:color w:val="auto"/>
          <w:sz w:val="18"/>
          <w:szCs w:val="18"/>
        </w:rPr>
        <w:t>Zużycie: wg danych producenta, na szorstkich podłożach odpowiednio więcej, dokładne zużycie ustalić na podstawie próby</w:t>
      </w:r>
    </w:p>
    <w:p w:rsidR="00A237E5" w:rsidRPr="00C64B9D" w:rsidRDefault="00A237E5" w:rsidP="00C64B9D">
      <w:pPr>
        <w:pStyle w:val="Tekstpodstawowy"/>
        <w:spacing w:line="240" w:lineRule="atLeast"/>
        <w:rPr>
          <w:color w:val="auto"/>
          <w:sz w:val="18"/>
          <w:szCs w:val="18"/>
        </w:rPr>
      </w:pPr>
      <w:r w:rsidRPr="00C64B9D">
        <w:rPr>
          <w:color w:val="auto"/>
          <w:sz w:val="18"/>
          <w:szCs w:val="18"/>
        </w:rPr>
        <w:t>Minimalna temperatura obróbki: +</w:t>
      </w:r>
      <w:smartTag w:uri="urn:schemas-microsoft-com:office:smarttags" w:element="metricconverter">
        <w:smartTagPr>
          <w:attr w:name="ProductID" w:val="100C"/>
        </w:smartTagPr>
        <w:r w:rsidRPr="00C64B9D">
          <w:rPr>
            <w:color w:val="auto"/>
            <w:sz w:val="18"/>
            <w:szCs w:val="18"/>
          </w:rPr>
          <w:t>10</w:t>
        </w:r>
        <w:r w:rsidRPr="00C64B9D">
          <w:rPr>
            <w:color w:val="auto"/>
            <w:sz w:val="18"/>
            <w:szCs w:val="18"/>
            <w:vertAlign w:val="superscript"/>
          </w:rPr>
          <w:t>0</w:t>
        </w:r>
        <w:r w:rsidRPr="00C64B9D">
          <w:rPr>
            <w:color w:val="auto"/>
            <w:sz w:val="18"/>
            <w:szCs w:val="18"/>
          </w:rPr>
          <w:t>C</w:t>
        </w:r>
      </w:smartTag>
      <w:r w:rsidRPr="00C64B9D">
        <w:rPr>
          <w:color w:val="auto"/>
          <w:sz w:val="18"/>
          <w:szCs w:val="18"/>
        </w:rPr>
        <w:t xml:space="preserve"> dla podłoża i powietrza</w:t>
      </w:r>
    </w:p>
    <w:p w:rsidR="00A237E5" w:rsidRPr="00C64B9D" w:rsidRDefault="00A237E5" w:rsidP="00C64B9D">
      <w:pPr>
        <w:pStyle w:val="Tekstpodstawowy"/>
        <w:spacing w:line="240" w:lineRule="atLeast"/>
        <w:rPr>
          <w:color w:val="auto"/>
          <w:sz w:val="18"/>
          <w:szCs w:val="18"/>
        </w:rPr>
      </w:pPr>
      <w:r w:rsidRPr="00C64B9D">
        <w:rPr>
          <w:color w:val="auto"/>
          <w:sz w:val="18"/>
          <w:szCs w:val="18"/>
        </w:rPr>
        <w:t>Czas schnięcia: wg danych producenta,  przy niższych temperaturach i wyższej wilgotności czasy te ulegają wydłużeniu</w:t>
      </w:r>
    </w:p>
    <w:p w:rsidR="00A237E5" w:rsidRPr="00C64B9D" w:rsidRDefault="00A237E5" w:rsidP="00C64B9D">
      <w:pPr>
        <w:pStyle w:val="Tekstpodstawowy"/>
        <w:spacing w:line="240" w:lineRule="atLeast"/>
        <w:rPr>
          <w:color w:val="auto"/>
          <w:sz w:val="18"/>
          <w:szCs w:val="18"/>
        </w:rPr>
      </w:pPr>
      <w:r w:rsidRPr="00C64B9D">
        <w:rPr>
          <w:color w:val="auto"/>
          <w:sz w:val="18"/>
          <w:szCs w:val="18"/>
        </w:rPr>
        <w:t>Uwagi:</w:t>
      </w:r>
    </w:p>
    <w:p w:rsidR="00A237E5" w:rsidRPr="00C64B9D" w:rsidRDefault="00A237E5" w:rsidP="00317F2A">
      <w:pPr>
        <w:pStyle w:val="Tekstpodstawowy"/>
        <w:widowControl/>
        <w:numPr>
          <w:ilvl w:val="0"/>
          <w:numId w:val="89"/>
        </w:numPr>
        <w:autoSpaceDE/>
        <w:autoSpaceDN/>
        <w:adjustRightInd/>
        <w:spacing w:line="240" w:lineRule="atLeast"/>
        <w:rPr>
          <w:color w:val="auto"/>
          <w:sz w:val="18"/>
          <w:szCs w:val="18"/>
        </w:rPr>
      </w:pPr>
      <w:r w:rsidRPr="00C64B9D">
        <w:rPr>
          <w:color w:val="auto"/>
          <w:sz w:val="18"/>
          <w:szCs w:val="18"/>
        </w:rPr>
        <w:t>aby zachować specyficzne właściwości produktu nie należy mieszać z innymi materiałami</w:t>
      </w:r>
    </w:p>
    <w:p w:rsidR="00A237E5" w:rsidRPr="00C64B9D" w:rsidRDefault="00A237E5" w:rsidP="00317F2A">
      <w:pPr>
        <w:pStyle w:val="Tekstpodstawowy"/>
        <w:widowControl/>
        <w:numPr>
          <w:ilvl w:val="0"/>
          <w:numId w:val="89"/>
        </w:numPr>
        <w:autoSpaceDE/>
        <w:autoSpaceDN/>
        <w:adjustRightInd/>
        <w:spacing w:line="240" w:lineRule="atLeast"/>
        <w:rPr>
          <w:color w:val="auto"/>
          <w:sz w:val="18"/>
          <w:szCs w:val="18"/>
        </w:rPr>
      </w:pPr>
      <w:r w:rsidRPr="00C64B9D">
        <w:rPr>
          <w:color w:val="auto"/>
          <w:sz w:val="18"/>
          <w:szCs w:val="18"/>
        </w:rPr>
        <w:t>dla uniknięcia widocznych połączeń należy malować bez przerw</w:t>
      </w:r>
    </w:p>
    <w:p w:rsidR="00A237E5" w:rsidRPr="00C64B9D" w:rsidRDefault="00A237E5" w:rsidP="00317F2A">
      <w:pPr>
        <w:pStyle w:val="Tekstpodstawowy"/>
        <w:widowControl/>
        <w:numPr>
          <w:ilvl w:val="0"/>
          <w:numId w:val="89"/>
        </w:numPr>
        <w:autoSpaceDE/>
        <w:autoSpaceDN/>
        <w:adjustRightInd/>
        <w:spacing w:line="240" w:lineRule="atLeast"/>
        <w:rPr>
          <w:color w:val="auto"/>
          <w:sz w:val="18"/>
          <w:szCs w:val="18"/>
        </w:rPr>
      </w:pPr>
      <w:r w:rsidRPr="00C64B9D">
        <w:rPr>
          <w:color w:val="auto"/>
          <w:sz w:val="18"/>
          <w:szCs w:val="18"/>
        </w:rPr>
        <w:t>nie stosować na lakierach, podłożach z wykwitami soli, tworzywie sztucznym i drewnie</w:t>
      </w:r>
    </w:p>
    <w:p w:rsidR="00A237E5" w:rsidRPr="00C64B9D" w:rsidRDefault="00A237E5" w:rsidP="00317F2A">
      <w:pPr>
        <w:pStyle w:val="Tekstpodstawowy"/>
        <w:widowControl/>
        <w:numPr>
          <w:ilvl w:val="0"/>
          <w:numId w:val="89"/>
        </w:numPr>
        <w:autoSpaceDE/>
        <w:autoSpaceDN/>
        <w:adjustRightInd/>
        <w:spacing w:line="240" w:lineRule="atLeast"/>
        <w:rPr>
          <w:color w:val="auto"/>
          <w:sz w:val="18"/>
          <w:szCs w:val="18"/>
        </w:rPr>
      </w:pPr>
      <w:r w:rsidRPr="00C64B9D">
        <w:rPr>
          <w:color w:val="auto"/>
          <w:sz w:val="18"/>
          <w:szCs w:val="18"/>
        </w:rPr>
        <w:t>przy kontakcie z oczyma lub skórą natychmiast dokładnie i obficie spłukać wodą</w:t>
      </w:r>
    </w:p>
    <w:p w:rsidR="00A237E5" w:rsidRPr="00C64B9D" w:rsidRDefault="00A237E5" w:rsidP="00317F2A">
      <w:pPr>
        <w:pStyle w:val="Tekstpodstawowy"/>
        <w:widowControl/>
        <w:numPr>
          <w:ilvl w:val="0"/>
          <w:numId w:val="89"/>
        </w:numPr>
        <w:autoSpaceDE/>
        <w:autoSpaceDN/>
        <w:adjustRightInd/>
        <w:spacing w:line="240" w:lineRule="atLeast"/>
        <w:rPr>
          <w:color w:val="auto"/>
          <w:sz w:val="18"/>
          <w:szCs w:val="18"/>
        </w:rPr>
      </w:pPr>
      <w:r w:rsidRPr="00C64B9D">
        <w:rPr>
          <w:color w:val="auto"/>
          <w:sz w:val="18"/>
          <w:szCs w:val="18"/>
        </w:rPr>
        <w:t>przy natryskiwaniu nie wdychać oparów</w:t>
      </w:r>
    </w:p>
    <w:p w:rsidR="00A237E5" w:rsidRPr="00C64B9D" w:rsidRDefault="00A237E5" w:rsidP="00317F2A">
      <w:pPr>
        <w:pStyle w:val="Tekstpodstawowy"/>
        <w:widowControl/>
        <w:numPr>
          <w:ilvl w:val="0"/>
          <w:numId w:val="89"/>
        </w:numPr>
        <w:autoSpaceDE/>
        <w:autoSpaceDN/>
        <w:adjustRightInd/>
        <w:spacing w:line="240" w:lineRule="atLeast"/>
        <w:rPr>
          <w:color w:val="auto"/>
          <w:sz w:val="18"/>
          <w:szCs w:val="18"/>
        </w:rPr>
      </w:pPr>
      <w:r w:rsidRPr="00C64B9D">
        <w:rPr>
          <w:color w:val="auto"/>
          <w:sz w:val="18"/>
          <w:szCs w:val="18"/>
        </w:rPr>
        <w:t>nie wylewać do wody, ani na ziemię</w:t>
      </w:r>
    </w:p>
    <w:p w:rsidR="00F366D6" w:rsidRPr="00C66145" w:rsidRDefault="00A237E5" w:rsidP="00C64B9D">
      <w:pPr>
        <w:pStyle w:val="Tekstpodstawowy"/>
        <w:spacing w:line="240" w:lineRule="atLeast"/>
        <w:rPr>
          <w:color w:val="auto"/>
          <w:sz w:val="18"/>
          <w:szCs w:val="18"/>
        </w:rPr>
      </w:pPr>
      <w:r w:rsidRPr="00C64B9D">
        <w:rPr>
          <w:color w:val="auto"/>
          <w:sz w:val="18"/>
          <w:szCs w:val="18"/>
        </w:rPr>
        <w:t>Zabezpieczenia: otoczenie malowanych powierzchni, a w szczególności szkło, ceramikę, powierzchnie lakierowane, klinkier, kamień naturalny i metal należy zabezpieczyć przed odpryskami, farbę natychmiast zmywać czysta wodą</w:t>
      </w:r>
    </w:p>
    <w:p w:rsidR="00A237E5" w:rsidRPr="00C64B9D" w:rsidRDefault="00F366D6" w:rsidP="00C64B9D">
      <w:pPr>
        <w:pStyle w:val="Tekstpodstawowy"/>
        <w:spacing w:line="240" w:lineRule="atLeast"/>
        <w:rPr>
          <w:color w:val="auto"/>
          <w:sz w:val="18"/>
          <w:szCs w:val="18"/>
          <w:u w:val="single"/>
        </w:rPr>
      </w:pPr>
      <w:r w:rsidRPr="00C64B9D">
        <w:rPr>
          <w:color w:val="auto"/>
          <w:sz w:val="18"/>
          <w:szCs w:val="18"/>
          <w:u w:val="single"/>
        </w:rPr>
        <w:t>5.5</w:t>
      </w:r>
      <w:r w:rsidR="00A237E5" w:rsidRPr="00C64B9D">
        <w:rPr>
          <w:color w:val="auto"/>
          <w:sz w:val="18"/>
          <w:szCs w:val="18"/>
          <w:u w:val="single"/>
        </w:rPr>
        <w:t>. Wymagania w stosunku do powłok malarskich</w:t>
      </w:r>
    </w:p>
    <w:p w:rsidR="00A237E5" w:rsidRPr="00C64B9D" w:rsidRDefault="00A237E5" w:rsidP="00C64B9D">
      <w:pPr>
        <w:pStyle w:val="Tekstpodstawowy"/>
        <w:spacing w:line="240" w:lineRule="atLeast"/>
        <w:rPr>
          <w:color w:val="auto"/>
          <w:sz w:val="18"/>
          <w:szCs w:val="18"/>
        </w:rPr>
      </w:pPr>
      <w:r w:rsidRPr="00C64B9D">
        <w:rPr>
          <w:color w:val="auto"/>
          <w:sz w:val="18"/>
          <w:szCs w:val="18"/>
        </w:rPr>
        <w:t>Powłoki z farb powinny być:</w:t>
      </w:r>
    </w:p>
    <w:p w:rsidR="00A237E5" w:rsidRPr="00C64B9D" w:rsidRDefault="00A237E5" w:rsidP="00317F2A">
      <w:pPr>
        <w:pStyle w:val="Tekstpodstawowy"/>
        <w:widowControl/>
        <w:numPr>
          <w:ilvl w:val="0"/>
          <w:numId w:val="84"/>
        </w:numPr>
        <w:tabs>
          <w:tab w:val="clear" w:pos="360"/>
        </w:tabs>
        <w:autoSpaceDE/>
        <w:autoSpaceDN/>
        <w:adjustRightInd/>
        <w:spacing w:line="240" w:lineRule="atLeast"/>
        <w:rPr>
          <w:color w:val="auto"/>
          <w:sz w:val="18"/>
          <w:szCs w:val="18"/>
        </w:rPr>
      </w:pPr>
      <w:r w:rsidRPr="00C64B9D">
        <w:rPr>
          <w:color w:val="auto"/>
          <w:sz w:val="18"/>
          <w:szCs w:val="18"/>
        </w:rPr>
        <w:t>niezmywalne przy stosowaniu środków myjących i dezynfekujących, odporne na tarcie na sucho i na szorowanie oraz na reemulgację</w:t>
      </w:r>
    </w:p>
    <w:p w:rsidR="00A237E5" w:rsidRPr="00C64B9D" w:rsidRDefault="00A237E5" w:rsidP="00317F2A">
      <w:pPr>
        <w:pStyle w:val="Tekstpodstawowy"/>
        <w:widowControl/>
        <w:numPr>
          <w:ilvl w:val="0"/>
          <w:numId w:val="84"/>
        </w:numPr>
        <w:tabs>
          <w:tab w:val="clear" w:pos="360"/>
        </w:tabs>
        <w:autoSpaceDE/>
        <w:autoSpaceDN/>
        <w:adjustRightInd/>
        <w:spacing w:line="240" w:lineRule="atLeast"/>
        <w:rPr>
          <w:color w:val="auto"/>
          <w:sz w:val="18"/>
          <w:szCs w:val="18"/>
        </w:rPr>
      </w:pPr>
      <w:r w:rsidRPr="00C64B9D">
        <w:rPr>
          <w:color w:val="auto"/>
          <w:sz w:val="18"/>
          <w:szCs w:val="18"/>
        </w:rPr>
        <w:t>aksamitno-matowe lub posiadać nieznaczny połysk</w:t>
      </w:r>
    </w:p>
    <w:p w:rsidR="00A237E5" w:rsidRPr="00C64B9D" w:rsidRDefault="00A237E5" w:rsidP="00317F2A">
      <w:pPr>
        <w:pStyle w:val="Tekstpodstawowy"/>
        <w:widowControl/>
        <w:numPr>
          <w:ilvl w:val="0"/>
          <w:numId w:val="84"/>
        </w:numPr>
        <w:tabs>
          <w:tab w:val="clear" w:pos="360"/>
        </w:tabs>
        <w:autoSpaceDE/>
        <w:autoSpaceDN/>
        <w:adjustRightInd/>
        <w:spacing w:line="240" w:lineRule="atLeast"/>
        <w:rPr>
          <w:color w:val="auto"/>
          <w:sz w:val="18"/>
          <w:szCs w:val="18"/>
        </w:rPr>
      </w:pPr>
      <w:r w:rsidRPr="00C64B9D">
        <w:rPr>
          <w:color w:val="auto"/>
          <w:sz w:val="18"/>
          <w:szCs w:val="18"/>
        </w:rPr>
        <w:t>jednolitej barwy, równomierne, bez smug, plam, zgodne z wzorcem producenta i projektem technicznym</w:t>
      </w:r>
    </w:p>
    <w:p w:rsidR="00A237E5" w:rsidRPr="00C64B9D" w:rsidRDefault="00A237E5" w:rsidP="00317F2A">
      <w:pPr>
        <w:pStyle w:val="Tekstpodstawowy"/>
        <w:widowControl/>
        <w:numPr>
          <w:ilvl w:val="0"/>
          <w:numId w:val="84"/>
        </w:numPr>
        <w:tabs>
          <w:tab w:val="clear" w:pos="360"/>
        </w:tabs>
        <w:autoSpaceDE/>
        <w:autoSpaceDN/>
        <w:adjustRightInd/>
        <w:spacing w:line="240" w:lineRule="atLeast"/>
        <w:rPr>
          <w:color w:val="auto"/>
          <w:sz w:val="18"/>
          <w:szCs w:val="18"/>
        </w:rPr>
      </w:pPr>
      <w:r w:rsidRPr="00C64B9D">
        <w:rPr>
          <w:color w:val="auto"/>
          <w:sz w:val="18"/>
          <w:szCs w:val="18"/>
        </w:rPr>
        <w:t>bez uszkodzeń, smug, prześwitów podłoża, plam, śladów pędzla</w:t>
      </w:r>
    </w:p>
    <w:p w:rsidR="00A237E5" w:rsidRPr="00C64B9D" w:rsidRDefault="00A237E5" w:rsidP="00317F2A">
      <w:pPr>
        <w:pStyle w:val="Tekstpodstawowy"/>
        <w:widowControl/>
        <w:numPr>
          <w:ilvl w:val="0"/>
          <w:numId w:val="84"/>
        </w:numPr>
        <w:tabs>
          <w:tab w:val="clear" w:pos="360"/>
        </w:tabs>
        <w:autoSpaceDE/>
        <w:autoSpaceDN/>
        <w:adjustRightInd/>
        <w:spacing w:line="240" w:lineRule="atLeast"/>
        <w:rPr>
          <w:color w:val="auto"/>
          <w:sz w:val="18"/>
          <w:szCs w:val="18"/>
        </w:rPr>
      </w:pPr>
      <w:r w:rsidRPr="00C64B9D">
        <w:rPr>
          <w:color w:val="auto"/>
          <w:sz w:val="18"/>
          <w:szCs w:val="18"/>
        </w:rPr>
        <w:t>bez złuszczeń, odstawania od podłoża oraz widocznych łączeń i poprawek.</w:t>
      </w:r>
    </w:p>
    <w:p w:rsidR="00A237E5" w:rsidRPr="00C64B9D" w:rsidRDefault="00A237E5" w:rsidP="00C64B9D">
      <w:pPr>
        <w:pStyle w:val="Tekstpodstawowy"/>
        <w:spacing w:line="240" w:lineRule="atLeast"/>
        <w:rPr>
          <w:color w:val="auto"/>
          <w:sz w:val="18"/>
          <w:szCs w:val="18"/>
        </w:rPr>
      </w:pPr>
      <w:r w:rsidRPr="00C64B9D">
        <w:rPr>
          <w:color w:val="auto"/>
          <w:sz w:val="18"/>
          <w:szCs w:val="18"/>
        </w:rPr>
        <w:t>Dopuszcza się chropowatość powłoki odpowiadającą rodzajowi faktury pokrywanego podłoża. Nie powinny występować ulegające rozcieraniu grudki pigm</w:t>
      </w:r>
      <w:r w:rsidR="00C66145">
        <w:rPr>
          <w:color w:val="auto"/>
          <w:sz w:val="18"/>
          <w:szCs w:val="18"/>
        </w:rPr>
        <w:t>entów i wypełniaczy.</w:t>
      </w:r>
    </w:p>
    <w:p w:rsidR="00C57679" w:rsidRDefault="00C57679" w:rsidP="00C64B9D">
      <w:pPr>
        <w:pStyle w:val="Tekstpodstawowy"/>
        <w:spacing w:line="240" w:lineRule="atLeast"/>
        <w:rPr>
          <w:b/>
          <w:bCs/>
          <w:color w:val="auto"/>
          <w:sz w:val="18"/>
          <w:szCs w:val="18"/>
        </w:rPr>
      </w:pPr>
    </w:p>
    <w:p w:rsidR="00A237E5" w:rsidRPr="00C57679" w:rsidRDefault="00A237E5" w:rsidP="00C64B9D">
      <w:pPr>
        <w:pStyle w:val="Tekstpodstawowy"/>
        <w:spacing w:line="240" w:lineRule="atLeast"/>
        <w:rPr>
          <w:b/>
          <w:bCs/>
          <w:color w:val="auto"/>
          <w:sz w:val="18"/>
          <w:szCs w:val="18"/>
          <w:u w:val="single"/>
        </w:rPr>
      </w:pPr>
      <w:r w:rsidRPr="00C57679">
        <w:rPr>
          <w:b/>
          <w:bCs/>
          <w:color w:val="auto"/>
          <w:sz w:val="18"/>
          <w:szCs w:val="18"/>
          <w:u w:val="single"/>
        </w:rPr>
        <w:t>6. KONTROLA JAKOŚCI ROBÓT</w:t>
      </w:r>
    </w:p>
    <w:p w:rsidR="00A237E5" w:rsidRPr="00C57679" w:rsidRDefault="00A237E5" w:rsidP="00C64B9D">
      <w:pPr>
        <w:pStyle w:val="Tekstpodstawowy"/>
        <w:spacing w:line="240" w:lineRule="atLeast"/>
        <w:rPr>
          <w:b/>
          <w:color w:val="auto"/>
          <w:sz w:val="18"/>
          <w:szCs w:val="18"/>
        </w:rPr>
      </w:pPr>
      <w:r w:rsidRPr="00C57679">
        <w:rPr>
          <w:b/>
          <w:color w:val="auto"/>
          <w:sz w:val="18"/>
          <w:szCs w:val="18"/>
        </w:rPr>
        <w:t>6.1. Zakres i metody  badań i kontroli</w:t>
      </w:r>
    </w:p>
    <w:p w:rsidR="00A237E5" w:rsidRPr="00C64B9D" w:rsidRDefault="00A237E5" w:rsidP="00C64B9D">
      <w:pPr>
        <w:pStyle w:val="Tekstpodstawowy"/>
        <w:spacing w:line="240" w:lineRule="atLeast"/>
        <w:rPr>
          <w:color w:val="auto"/>
          <w:sz w:val="18"/>
          <w:szCs w:val="18"/>
        </w:rPr>
      </w:pPr>
      <w:r w:rsidRPr="00C64B9D">
        <w:rPr>
          <w:color w:val="auto"/>
          <w:sz w:val="18"/>
          <w:szCs w:val="18"/>
        </w:rPr>
        <w:t>Badanie powłok przy ich odbiorze należy przeprowadzać po zakończeniu ich wykonania, nie wcześniej jednak niż po 14 dniach.</w:t>
      </w:r>
    </w:p>
    <w:p w:rsidR="00A237E5" w:rsidRPr="00C64B9D" w:rsidRDefault="00A237E5" w:rsidP="00C64B9D">
      <w:pPr>
        <w:pStyle w:val="Tekstpodstawowy"/>
        <w:spacing w:line="240" w:lineRule="atLeast"/>
        <w:rPr>
          <w:color w:val="auto"/>
          <w:sz w:val="18"/>
          <w:szCs w:val="18"/>
        </w:rPr>
      </w:pPr>
      <w:r w:rsidRPr="00C64B9D">
        <w:rPr>
          <w:color w:val="auto"/>
          <w:sz w:val="18"/>
          <w:szCs w:val="18"/>
        </w:rPr>
        <w:t>Badania techniczne należy przeprowadzać w temperaturze powietrza nie niższej niż +5</w:t>
      </w:r>
      <w:r w:rsidRPr="00C64B9D">
        <w:rPr>
          <w:color w:val="auto"/>
          <w:sz w:val="18"/>
          <w:szCs w:val="18"/>
          <w:vertAlign w:val="superscript"/>
        </w:rPr>
        <w:t>o</w:t>
      </w:r>
      <w:r w:rsidRPr="00C64B9D">
        <w:rPr>
          <w:color w:val="auto"/>
          <w:sz w:val="18"/>
          <w:szCs w:val="18"/>
        </w:rPr>
        <w:t>C i przy wilgotności względnej powietrza nie wyższej niż 65%.</w:t>
      </w:r>
    </w:p>
    <w:p w:rsidR="00A237E5" w:rsidRPr="00C64B9D" w:rsidRDefault="00A237E5" w:rsidP="00C64B9D">
      <w:pPr>
        <w:pStyle w:val="Tekstpodstawowy"/>
        <w:spacing w:line="240" w:lineRule="atLeast"/>
        <w:rPr>
          <w:color w:val="auto"/>
          <w:sz w:val="18"/>
          <w:szCs w:val="18"/>
        </w:rPr>
      </w:pPr>
      <w:r w:rsidRPr="00C64B9D">
        <w:rPr>
          <w:color w:val="auto"/>
          <w:sz w:val="18"/>
          <w:szCs w:val="18"/>
        </w:rPr>
        <w:t>Odbiór robót malarskich obejmuje:</w:t>
      </w:r>
    </w:p>
    <w:p w:rsidR="00A237E5" w:rsidRPr="00C64B9D" w:rsidRDefault="00A237E5" w:rsidP="00317F2A">
      <w:pPr>
        <w:pStyle w:val="Tekstpodstawowy"/>
        <w:widowControl/>
        <w:numPr>
          <w:ilvl w:val="0"/>
          <w:numId w:val="85"/>
        </w:numPr>
        <w:autoSpaceDE/>
        <w:autoSpaceDN/>
        <w:adjustRightInd/>
        <w:spacing w:line="240" w:lineRule="atLeast"/>
        <w:rPr>
          <w:color w:val="auto"/>
          <w:sz w:val="18"/>
          <w:szCs w:val="18"/>
        </w:rPr>
      </w:pPr>
      <w:r w:rsidRPr="00C64B9D">
        <w:rPr>
          <w:color w:val="auto"/>
          <w:sz w:val="18"/>
          <w:szCs w:val="18"/>
        </w:rPr>
        <w:t xml:space="preserve">sprawdzenie wyglądu zewnętrznego – wizualne, okiem nieuzbrojonym w świetle rozproszonym z odległości około </w:t>
      </w:r>
      <w:smartTag w:uri="urn:schemas-microsoft-com:office:smarttags" w:element="metricconverter">
        <w:smartTagPr>
          <w:attr w:name="ProductID" w:val="0,5 m"/>
        </w:smartTagPr>
        <w:r w:rsidRPr="00C64B9D">
          <w:rPr>
            <w:color w:val="auto"/>
            <w:sz w:val="18"/>
            <w:szCs w:val="18"/>
          </w:rPr>
          <w:t>0,5 m</w:t>
        </w:r>
      </w:smartTag>
    </w:p>
    <w:p w:rsidR="00A237E5" w:rsidRPr="00C64B9D" w:rsidRDefault="00A237E5" w:rsidP="00317F2A">
      <w:pPr>
        <w:pStyle w:val="Tekstpodstawowy"/>
        <w:widowControl/>
        <w:numPr>
          <w:ilvl w:val="0"/>
          <w:numId w:val="85"/>
        </w:numPr>
        <w:autoSpaceDE/>
        <w:autoSpaceDN/>
        <w:adjustRightInd/>
        <w:spacing w:line="240" w:lineRule="atLeast"/>
        <w:rPr>
          <w:color w:val="auto"/>
          <w:sz w:val="18"/>
          <w:szCs w:val="18"/>
        </w:rPr>
      </w:pPr>
      <w:r w:rsidRPr="00C64B9D">
        <w:rPr>
          <w:color w:val="auto"/>
          <w:sz w:val="18"/>
          <w:szCs w:val="18"/>
        </w:rPr>
        <w:t>sprawdzenie zgodności barwy i połysku – przez porównanie w świetle rozproszonym barwy i połysku wyschniętej powłoki z wzorcem producenta</w:t>
      </w:r>
    </w:p>
    <w:p w:rsidR="00A237E5" w:rsidRPr="00C64B9D" w:rsidRDefault="00A237E5" w:rsidP="00317F2A">
      <w:pPr>
        <w:pStyle w:val="Tekstpodstawowy"/>
        <w:widowControl/>
        <w:numPr>
          <w:ilvl w:val="0"/>
          <w:numId w:val="85"/>
        </w:numPr>
        <w:autoSpaceDE/>
        <w:autoSpaceDN/>
        <w:adjustRightInd/>
        <w:spacing w:line="240" w:lineRule="atLeast"/>
        <w:rPr>
          <w:color w:val="auto"/>
          <w:sz w:val="18"/>
          <w:szCs w:val="18"/>
        </w:rPr>
      </w:pPr>
      <w:r w:rsidRPr="00C64B9D">
        <w:rPr>
          <w:color w:val="auto"/>
          <w:sz w:val="18"/>
          <w:szCs w:val="18"/>
        </w:rPr>
        <w:t>sprawdzenie odporności na wycieranie – przez lekkie, kilkukrotne pocieranie jej powierzchni wełnianą lub bawełnianą szmatką w kolorze kontrastowym do powłoki; powłokę należy uznać za odporną na wycieranie, jeżeli na szmatce nie wystąpiły ślady farby</w:t>
      </w:r>
    </w:p>
    <w:p w:rsidR="00A237E5" w:rsidRPr="00C64B9D" w:rsidRDefault="00A237E5" w:rsidP="00317F2A">
      <w:pPr>
        <w:pStyle w:val="Tekstpodstawowy"/>
        <w:widowControl/>
        <w:numPr>
          <w:ilvl w:val="0"/>
          <w:numId w:val="85"/>
        </w:numPr>
        <w:autoSpaceDE/>
        <w:autoSpaceDN/>
        <w:adjustRightInd/>
        <w:spacing w:line="240" w:lineRule="atLeast"/>
        <w:rPr>
          <w:color w:val="auto"/>
          <w:sz w:val="18"/>
          <w:szCs w:val="18"/>
        </w:rPr>
      </w:pPr>
      <w:r w:rsidRPr="00C64B9D">
        <w:rPr>
          <w:color w:val="auto"/>
          <w:sz w:val="18"/>
          <w:szCs w:val="18"/>
        </w:rPr>
        <w:t xml:space="preserve">sprawdzenie przyczepności powłoki </w:t>
      </w:r>
    </w:p>
    <w:p w:rsidR="00A237E5" w:rsidRPr="00C64B9D" w:rsidRDefault="00A237E5" w:rsidP="00317F2A">
      <w:pPr>
        <w:pStyle w:val="Tekstpodstawowy"/>
        <w:widowControl/>
        <w:numPr>
          <w:ilvl w:val="0"/>
          <w:numId w:val="85"/>
        </w:numPr>
        <w:tabs>
          <w:tab w:val="clear" w:pos="360"/>
        </w:tabs>
        <w:autoSpaceDE/>
        <w:autoSpaceDN/>
        <w:adjustRightInd/>
        <w:spacing w:line="240" w:lineRule="atLeast"/>
        <w:ind w:left="700"/>
        <w:rPr>
          <w:color w:val="auto"/>
          <w:sz w:val="18"/>
          <w:szCs w:val="18"/>
        </w:rPr>
      </w:pPr>
      <w:r w:rsidRPr="00C64B9D">
        <w:rPr>
          <w:color w:val="auto"/>
          <w:sz w:val="18"/>
          <w:szCs w:val="18"/>
        </w:rPr>
        <w:t xml:space="preserve">na podłożach mineralnych i mineralno-włóknistych – przez wykonanie skalpelem siatki nacięć prostopadłych o boku oczka </w:t>
      </w:r>
      <w:smartTag w:uri="urn:schemas-microsoft-com:office:smarttags" w:element="metricconverter">
        <w:smartTagPr>
          <w:attr w:name="ProductID" w:val="5 mm"/>
        </w:smartTagPr>
        <w:r w:rsidRPr="00C64B9D">
          <w:rPr>
            <w:color w:val="auto"/>
            <w:sz w:val="18"/>
            <w:szCs w:val="18"/>
          </w:rPr>
          <w:t>5 mm</w:t>
        </w:r>
      </w:smartTag>
      <w:r w:rsidRPr="00C64B9D">
        <w:rPr>
          <w:color w:val="auto"/>
          <w:sz w:val="18"/>
          <w:szCs w:val="18"/>
        </w:rPr>
        <w:t>, po 10 oczek w każdą stronę, a następnie przetarciu pędzlem naciętej powłoki; przyczepność powłoki należy uznać za dobrą, jeżeli żaden z kwadracików nie wypadnie</w:t>
      </w:r>
    </w:p>
    <w:p w:rsidR="00A237E5" w:rsidRPr="00C64B9D" w:rsidRDefault="00A237E5" w:rsidP="00317F2A">
      <w:pPr>
        <w:pStyle w:val="Tekstpodstawowy"/>
        <w:widowControl/>
        <w:numPr>
          <w:ilvl w:val="0"/>
          <w:numId w:val="85"/>
        </w:numPr>
        <w:tabs>
          <w:tab w:val="clear" w:pos="360"/>
        </w:tabs>
        <w:autoSpaceDE/>
        <w:autoSpaceDN/>
        <w:adjustRightInd/>
        <w:spacing w:line="240" w:lineRule="atLeast"/>
        <w:ind w:left="700"/>
        <w:rPr>
          <w:color w:val="auto"/>
          <w:sz w:val="18"/>
          <w:szCs w:val="18"/>
        </w:rPr>
      </w:pPr>
      <w:r w:rsidRPr="00C64B9D">
        <w:rPr>
          <w:color w:val="auto"/>
          <w:sz w:val="18"/>
          <w:szCs w:val="18"/>
        </w:rPr>
        <w:t>na podłożach drewnianych i metalowych – metodą opisaną w normie PN-EN-ISO 2409</w:t>
      </w:r>
    </w:p>
    <w:p w:rsidR="00A237E5" w:rsidRPr="00C64B9D" w:rsidRDefault="00A237E5" w:rsidP="00317F2A">
      <w:pPr>
        <w:pStyle w:val="Tekstpodstawowy"/>
        <w:widowControl/>
        <w:numPr>
          <w:ilvl w:val="0"/>
          <w:numId w:val="85"/>
        </w:numPr>
        <w:autoSpaceDE/>
        <w:autoSpaceDN/>
        <w:adjustRightInd/>
        <w:spacing w:line="240" w:lineRule="atLeast"/>
        <w:rPr>
          <w:color w:val="auto"/>
          <w:sz w:val="18"/>
          <w:szCs w:val="18"/>
        </w:rPr>
      </w:pPr>
      <w:r w:rsidRPr="00C64B9D">
        <w:rPr>
          <w:color w:val="auto"/>
          <w:sz w:val="18"/>
          <w:szCs w:val="18"/>
        </w:rPr>
        <w:t>sprawdzenie odporności na zmywanie – przez pięciokrotne silne potarcie powłoki mokrą namydloną szczotką z twardej szczeciny, a następnie dokładne spłukanie jej wodą za pomocą miękkiego pędzla,; powłokę należy uznać za odporną na zmywanie jeżeli piana mydlana na szczotce nie ulegnie zabarwieniu oraz jeżeli po wyschnięciu cała badana powłoka będzie miała jednakową barwę i nie powstaną prześwity podłoża.</w:t>
      </w:r>
    </w:p>
    <w:p w:rsidR="00A237E5" w:rsidRPr="00C64B9D" w:rsidRDefault="00A237E5" w:rsidP="00C64B9D">
      <w:pPr>
        <w:pStyle w:val="Tekstpodstawowy"/>
        <w:spacing w:line="240" w:lineRule="atLeast"/>
        <w:rPr>
          <w:color w:val="auto"/>
          <w:sz w:val="18"/>
          <w:szCs w:val="18"/>
        </w:rPr>
      </w:pPr>
      <w:r w:rsidRPr="00C64B9D">
        <w:rPr>
          <w:color w:val="auto"/>
          <w:sz w:val="18"/>
          <w:szCs w:val="18"/>
        </w:rPr>
        <w:t>Wyniki kontroli i badania powłok powinny być odnotowane w formie protokołu z kontroli badań..</w:t>
      </w:r>
    </w:p>
    <w:p w:rsidR="00A237E5" w:rsidRPr="00C64B9D" w:rsidRDefault="00A237E5" w:rsidP="00C64B9D">
      <w:pPr>
        <w:pStyle w:val="Tekstpodstawowy"/>
        <w:spacing w:line="240" w:lineRule="atLeast"/>
        <w:rPr>
          <w:color w:val="auto"/>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u w:val="single"/>
        </w:rPr>
        <w:t>7. OBMIAR ROBÓT</w:t>
      </w:r>
    </w:p>
    <w:p w:rsidR="00A237E5" w:rsidRPr="00C64B9D" w:rsidRDefault="00A237E5" w:rsidP="00C64B9D">
      <w:pPr>
        <w:spacing w:line="240" w:lineRule="atLeast"/>
        <w:jc w:val="both"/>
        <w:rPr>
          <w:b/>
          <w:bCs/>
          <w:sz w:val="18"/>
          <w:szCs w:val="18"/>
        </w:rPr>
      </w:pPr>
      <w:r w:rsidRPr="00C64B9D">
        <w:rPr>
          <w:b/>
          <w:bCs/>
          <w:sz w:val="18"/>
          <w:szCs w:val="18"/>
        </w:rPr>
        <w:t>7.1. Jednostka obmiarowa</w:t>
      </w:r>
    </w:p>
    <w:p w:rsidR="00A237E5" w:rsidRPr="00C64B9D" w:rsidRDefault="00A237E5" w:rsidP="00C64B9D">
      <w:pPr>
        <w:tabs>
          <w:tab w:val="left" w:pos="360"/>
        </w:tabs>
        <w:spacing w:line="240" w:lineRule="atLeast"/>
        <w:ind w:left="200" w:hanging="200"/>
        <w:jc w:val="both"/>
        <w:rPr>
          <w:sz w:val="18"/>
          <w:szCs w:val="18"/>
        </w:rPr>
      </w:pPr>
      <w:r w:rsidRPr="00C64B9D">
        <w:rPr>
          <w:sz w:val="18"/>
          <w:szCs w:val="18"/>
        </w:rPr>
        <w:t>-</w:t>
      </w:r>
      <w:r w:rsidRPr="00C64B9D">
        <w:rPr>
          <w:sz w:val="18"/>
          <w:szCs w:val="18"/>
        </w:rPr>
        <w:tab/>
        <w:t>Malowanie farbami wodnymi i emulsyjnymi oraz fluatowanie ścian i sufitów należy obliczać w m</w:t>
      </w:r>
      <w:r w:rsidRPr="00C64B9D">
        <w:rPr>
          <w:sz w:val="18"/>
          <w:szCs w:val="18"/>
          <w:vertAlign w:val="superscript"/>
        </w:rPr>
        <w:t>2</w:t>
      </w:r>
      <w:r w:rsidRPr="00C64B9D">
        <w:rPr>
          <w:sz w:val="18"/>
          <w:szCs w:val="18"/>
        </w:rPr>
        <w:t xml:space="preserve"> w świetle ścian surowych. Wysokość ścian mierzy się od wierzchu podłogi do sufitu.</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Malowanie ścian i sufitów z profilami ciągnionymi lub ozdobami oblicza się j.w., zwiększając wynik o współczynnik w zależności od ilości profili lub ozdób (do 10 – 1,1; do 20 – 1,2; do 40 – 1,4; ponad 40 – 2,0).</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 xml:space="preserve">Jeżeli ościeża i nadproża są również malowane, z powierzchni nie potrąca się otworów do </w:t>
      </w:r>
      <w:smartTag w:uri="urn:schemas-microsoft-com:office:smarttags" w:element="metricconverter">
        <w:smartTagPr>
          <w:attr w:name="ProductID" w:val="3 m2"/>
        </w:smartTagPr>
        <w:r w:rsidRPr="00C64B9D">
          <w:rPr>
            <w:sz w:val="18"/>
            <w:szCs w:val="18"/>
          </w:rPr>
          <w:t>3 m</w:t>
        </w:r>
        <w:r w:rsidRPr="00C64B9D">
          <w:rPr>
            <w:sz w:val="18"/>
            <w:szCs w:val="18"/>
            <w:vertAlign w:val="superscript"/>
          </w:rPr>
          <w:t>2</w:t>
        </w:r>
      </w:smartTag>
      <w:r w:rsidRPr="00C64B9D">
        <w:rPr>
          <w:sz w:val="18"/>
          <w:szCs w:val="18"/>
        </w:rPr>
        <w:t xml:space="preserve"> </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 xml:space="preserve">Jeżeli ościeża i nadproża nie są malowane, potrąca się powierzchnie otworów mierzone w świetle ościeżnic lub muru. Nie potrąca się jednak otworów i miejsc nie malowanych o powierzchni do </w:t>
      </w:r>
      <w:smartTag w:uri="urn:schemas-microsoft-com:office:smarttags" w:element="metricconverter">
        <w:smartTagPr>
          <w:attr w:name="ProductID" w:val="1 m2"/>
        </w:smartTagPr>
        <w:r w:rsidRPr="00C64B9D">
          <w:rPr>
            <w:sz w:val="18"/>
            <w:szCs w:val="18"/>
          </w:rPr>
          <w:t>1 m</w:t>
        </w:r>
        <w:r w:rsidRPr="00C64B9D">
          <w:rPr>
            <w:sz w:val="18"/>
            <w:szCs w:val="18"/>
            <w:vertAlign w:val="superscript"/>
          </w:rPr>
          <w:t>2</w:t>
        </w:r>
      </w:smartTag>
      <w:r w:rsidRPr="00C64B9D">
        <w:rPr>
          <w:sz w:val="18"/>
          <w:szCs w:val="18"/>
        </w:rPr>
        <w:t xml:space="preserve">. Otwory ponad </w:t>
      </w:r>
      <w:smartTag w:uri="urn:schemas-microsoft-com:office:smarttags" w:element="metricconverter">
        <w:smartTagPr>
          <w:attr w:name="ProductID" w:val="3 m2"/>
        </w:smartTagPr>
        <w:r w:rsidRPr="00C64B9D">
          <w:rPr>
            <w:sz w:val="18"/>
            <w:szCs w:val="18"/>
          </w:rPr>
          <w:t>3 m</w:t>
        </w:r>
        <w:r w:rsidRPr="00C64B9D">
          <w:rPr>
            <w:sz w:val="18"/>
            <w:szCs w:val="18"/>
            <w:vertAlign w:val="superscript"/>
          </w:rPr>
          <w:t>2</w:t>
        </w:r>
      </w:smartTag>
      <w:r w:rsidRPr="00C64B9D">
        <w:rPr>
          <w:sz w:val="18"/>
          <w:szCs w:val="18"/>
        </w:rPr>
        <w:t xml:space="preserve"> potrąca się doliczając powierzchnię malowanych ościeży.</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Powierzchnie stropów belkowych i kasetonowych oraz ścian z pilastrami, sklepienia łukowe oblicza się w rozwinięciu.</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r>
      <w:r w:rsidRPr="00C64B9D">
        <w:rPr>
          <w:noProof/>
          <w:sz w:val="18"/>
          <w:szCs w:val="18"/>
          <w:lang w:val="x-none"/>
        </w:rPr>
        <w:t>Powierzchnię dwustronnie malowanych elementów ażurowych (siatek, krat, balustrad itd.) oblicza się w metrach kwadratowych według jednostronnej powierzchni ich rzutu.</w:t>
      </w:r>
    </w:p>
    <w:p w:rsidR="00A237E5" w:rsidRPr="00C64B9D" w:rsidRDefault="00A237E5" w:rsidP="00C64B9D">
      <w:pPr>
        <w:spacing w:line="240" w:lineRule="atLeast"/>
        <w:jc w:val="both"/>
        <w:rPr>
          <w:sz w:val="18"/>
          <w:szCs w:val="18"/>
        </w:rPr>
      </w:pPr>
      <w:r w:rsidRPr="00C64B9D">
        <w:rPr>
          <w:b/>
          <w:bCs/>
          <w:sz w:val="18"/>
          <w:szCs w:val="18"/>
        </w:rPr>
        <w:t>7.2. Ilość robót malarskich</w:t>
      </w:r>
      <w:r w:rsidRPr="00C64B9D">
        <w:rPr>
          <w:sz w:val="18"/>
          <w:szCs w:val="18"/>
        </w:rPr>
        <w:t xml:space="preserve"> w m</w:t>
      </w:r>
      <w:r w:rsidRPr="00C64B9D">
        <w:rPr>
          <w:sz w:val="18"/>
          <w:szCs w:val="18"/>
          <w:vertAlign w:val="superscript"/>
        </w:rPr>
        <w:t>2</w:t>
      </w:r>
      <w:r w:rsidRPr="00C64B9D">
        <w:rPr>
          <w:sz w:val="18"/>
          <w:szCs w:val="18"/>
        </w:rPr>
        <w:t xml:space="preserve"> określa się na podstawie projektu z uwzględnieniem zmian zaakceptowanych przez Inspektora nadzoru i sprawdzonych w naturze.</w:t>
      </w:r>
    </w:p>
    <w:p w:rsidR="00A237E5" w:rsidRPr="00C64B9D" w:rsidRDefault="00A237E5" w:rsidP="00C64B9D">
      <w:pPr>
        <w:spacing w:line="240" w:lineRule="atLeast"/>
        <w:jc w:val="both"/>
        <w:rPr>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u w:val="single"/>
        </w:rPr>
        <w:t>8. ODBIÓR ROBÓT</w:t>
      </w:r>
    </w:p>
    <w:p w:rsidR="00A237E5" w:rsidRPr="00C64B9D" w:rsidRDefault="00A237E5" w:rsidP="00C64B9D">
      <w:pPr>
        <w:spacing w:line="240" w:lineRule="atLeast"/>
        <w:jc w:val="both"/>
        <w:rPr>
          <w:b/>
          <w:bCs/>
          <w:sz w:val="18"/>
          <w:szCs w:val="18"/>
        </w:rPr>
      </w:pPr>
      <w:r w:rsidRPr="00C64B9D">
        <w:rPr>
          <w:b/>
          <w:bCs/>
          <w:sz w:val="18"/>
          <w:szCs w:val="18"/>
        </w:rPr>
        <w:t>8.1. Odbiór podłoża</w:t>
      </w:r>
    </w:p>
    <w:p w:rsidR="00A237E5" w:rsidRPr="00C64B9D" w:rsidRDefault="00A237E5" w:rsidP="00C64B9D">
      <w:pPr>
        <w:spacing w:line="240" w:lineRule="atLeast"/>
        <w:jc w:val="both"/>
        <w:rPr>
          <w:sz w:val="18"/>
          <w:szCs w:val="18"/>
        </w:rPr>
      </w:pPr>
      <w:r w:rsidRPr="00C64B9D">
        <w:rPr>
          <w:sz w:val="18"/>
          <w:szCs w:val="18"/>
        </w:rPr>
        <w:t xml:space="preserve">Odbiór podłoża należy przeprowadzić bezpośrednio przed przystąpieniem do robót malarskich. </w:t>
      </w:r>
    </w:p>
    <w:p w:rsidR="00A237E5" w:rsidRPr="00C64B9D" w:rsidRDefault="00A237E5" w:rsidP="00C64B9D">
      <w:pPr>
        <w:spacing w:line="240" w:lineRule="atLeast"/>
        <w:jc w:val="both"/>
        <w:rPr>
          <w:b/>
          <w:bCs/>
          <w:sz w:val="18"/>
          <w:szCs w:val="18"/>
        </w:rPr>
      </w:pPr>
      <w:r w:rsidRPr="00C64B9D">
        <w:rPr>
          <w:b/>
          <w:bCs/>
          <w:sz w:val="18"/>
          <w:szCs w:val="18"/>
        </w:rPr>
        <w:t>8.2. Zgodność z dokumentacją projektową, ST i wymaganiami Inspektora nadzoru</w:t>
      </w:r>
    </w:p>
    <w:p w:rsidR="00A237E5" w:rsidRPr="00C64B9D" w:rsidRDefault="00A237E5" w:rsidP="00C64B9D">
      <w:pPr>
        <w:spacing w:line="240" w:lineRule="atLeast"/>
        <w:jc w:val="both"/>
        <w:rPr>
          <w:sz w:val="18"/>
          <w:szCs w:val="18"/>
        </w:rPr>
      </w:pPr>
      <w:r w:rsidRPr="00C64B9D">
        <w:rPr>
          <w:sz w:val="18"/>
          <w:szCs w:val="18"/>
        </w:rPr>
        <w:t>Roboty uznaje się za zgodne z dokumentacją projektową, ST i wymaganiami Inspektora nadzoru, jeżeli wszystkie pomiary i badania omówione w p. 6 dały pozytywne wyniki.</w:t>
      </w:r>
    </w:p>
    <w:p w:rsidR="00A237E5" w:rsidRPr="00C64B9D" w:rsidRDefault="00A237E5" w:rsidP="00C64B9D">
      <w:pPr>
        <w:tabs>
          <w:tab w:val="left" w:pos="360"/>
        </w:tabs>
        <w:spacing w:line="240" w:lineRule="atLeast"/>
        <w:ind w:left="200" w:hanging="200"/>
        <w:jc w:val="both"/>
        <w:rPr>
          <w:sz w:val="18"/>
          <w:szCs w:val="18"/>
        </w:rPr>
      </w:pPr>
      <w:r w:rsidRPr="00C64B9D">
        <w:rPr>
          <w:sz w:val="18"/>
          <w:szCs w:val="18"/>
        </w:rPr>
        <w:t>-</w:t>
      </w:r>
      <w:r w:rsidRPr="00C64B9D">
        <w:rPr>
          <w:sz w:val="18"/>
          <w:szCs w:val="18"/>
        </w:rPr>
        <w:tab/>
        <w:t>Odbiór robót malarskich powinien być potwierdzony protokołem, który powinien zawierać:</w:t>
      </w:r>
    </w:p>
    <w:p w:rsidR="00A237E5" w:rsidRPr="00C64B9D" w:rsidRDefault="00A237E5" w:rsidP="00C64B9D">
      <w:pPr>
        <w:tabs>
          <w:tab w:val="left" w:pos="360"/>
        </w:tabs>
        <w:spacing w:line="240" w:lineRule="atLeast"/>
        <w:ind w:left="400" w:hanging="200"/>
        <w:jc w:val="both"/>
        <w:rPr>
          <w:sz w:val="18"/>
          <w:szCs w:val="18"/>
        </w:rPr>
      </w:pPr>
      <w:r w:rsidRPr="00C64B9D">
        <w:rPr>
          <w:sz w:val="18"/>
          <w:szCs w:val="18"/>
        </w:rPr>
        <w:t>-</w:t>
      </w:r>
      <w:r w:rsidRPr="00C64B9D">
        <w:rPr>
          <w:sz w:val="18"/>
          <w:szCs w:val="18"/>
        </w:rPr>
        <w:tab/>
        <w:t>ocenę wyników badań</w:t>
      </w:r>
    </w:p>
    <w:p w:rsidR="00A237E5" w:rsidRPr="00C64B9D" w:rsidRDefault="00A237E5" w:rsidP="00C64B9D">
      <w:pPr>
        <w:spacing w:line="240" w:lineRule="atLeast"/>
        <w:ind w:left="400" w:hanging="200"/>
        <w:jc w:val="both"/>
        <w:rPr>
          <w:sz w:val="18"/>
          <w:szCs w:val="18"/>
        </w:rPr>
      </w:pPr>
      <w:r w:rsidRPr="00C64B9D">
        <w:rPr>
          <w:sz w:val="18"/>
          <w:szCs w:val="18"/>
        </w:rPr>
        <w:t>-</w:t>
      </w:r>
      <w:r w:rsidRPr="00C64B9D">
        <w:rPr>
          <w:sz w:val="18"/>
          <w:szCs w:val="18"/>
        </w:rPr>
        <w:tab/>
        <w:t>wykaz wad i usterek ze wskazaniem możliwości ich usunięcia</w:t>
      </w:r>
    </w:p>
    <w:p w:rsidR="00A237E5" w:rsidRPr="00C64B9D" w:rsidRDefault="00A237E5" w:rsidP="00C64B9D">
      <w:pPr>
        <w:spacing w:line="240" w:lineRule="atLeast"/>
        <w:ind w:left="400" w:hanging="200"/>
        <w:jc w:val="both"/>
        <w:rPr>
          <w:sz w:val="18"/>
          <w:szCs w:val="18"/>
        </w:rPr>
      </w:pPr>
      <w:r w:rsidRPr="00C64B9D">
        <w:rPr>
          <w:sz w:val="18"/>
          <w:szCs w:val="18"/>
        </w:rPr>
        <w:t>-</w:t>
      </w:r>
      <w:r w:rsidRPr="00C64B9D">
        <w:rPr>
          <w:sz w:val="18"/>
          <w:szCs w:val="18"/>
        </w:rPr>
        <w:tab/>
        <w:t>stwierdzenia zgodności lub niezgodności wykonania robót z zamówieniem.</w:t>
      </w:r>
    </w:p>
    <w:p w:rsidR="00A237E5" w:rsidRPr="00C64B9D" w:rsidRDefault="00A237E5" w:rsidP="00C64B9D">
      <w:pPr>
        <w:spacing w:line="240" w:lineRule="atLeast"/>
        <w:jc w:val="both"/>
        <w:rPr>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u w:val="single"/>
        </w:rPr>
        <w:t>9. PODSTAWA PŁATNOŚCI</w:t>
      </w:r>
    </w:p>
    <w:p w:rsidR="00A237E5" w:rsidRPr="00C64B9D" w:rsidRDefault="00A237E5" w:rsidP="00C64B9D">
      <w:pPr>
        <w:spacing w:line="240" w:lineRule="atLeast"/>
        <w:jc w:val="both"/>
        <w:rPr>
          <w:sz w:val="18"/>
          <w:szCs w:val="18"/>
        </w:rPr>
      </w:pPr>
      <w:r w:rsidRPr="00C64B9D">
        <w:rPr>
          <w:sz w:val="18"/>
          <w:szCs w:val="18"/>
        </w:rPr>
        <w:t>Płaci się za wykonaną i odebraną ilość m</w:t>
      </w:r>
      <w:r w:rsidRPr="00C64B9D">
        <w:rPr>
          <w:sz w:val="18"/>
          <w:szCs w:val="18"/>
          <w:vertAlign w:val="superscript"/>
        </w:rPr>
        <w:t>2</w:t>
      </w:r>
      <w:r w:rsidRPr="00C64B9D">
        <w:rPr>
          <w:sz w:val="18"/>
          <w:szCs w:val="18"/>
        </w:rPr>
        <w:t xml:space="preserve"> powierzchni malowanych wg ceny jednostkowej, która obejmuje</w:t>
      </w:r>
    </w:p>
    <w:p w:rsidR="00A237E5" w:rsidRPr="00C64B9D" w:rsidRDefault="00A237E5" w:rsidP="00C64B9D">
      <w:pPr>
        <w:tabs>
          <w:tab w:val="left" w:pos="360"/>
        </w:tabs>
        <w:spacing w:line="240" w:lineRule="atLeast"/>
        <w:ind w:left="360" w:hanging="360"/>
        <w:jc w:val="both"/>
        <w:rPr>
          <w:sz w:val="18"/>
          <w:szCs w:val="18"/>
        </w:rPr>
      </w:pPr>
      <w:r w:rsidRPr="00C64B9D">
        <w:rPr>
          <w:sz w:val="18"/>
          <w:szCs w:val="18"/>
        </w:rPr>
        <w:t>-</w:t>
      </w:r>
      <w:r w:rsidRPr="00C64B9D">
        <w:rPr>
          <w:sz w:val="18"/>
          <w:szCs w:val="18"/>
        </w:rPr>
        <w:tab/>
        <w:t>przygotowanie powierzchni</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zagruntowanie powierzchni</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bielenie, malowanie, lakierowanie, fluatowanie itp</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oczyszczenie miejsca pracy z resztek materiałów</w:t>
      </w:r>
    </w:p>
    <w:p w:rsidR="00A237E5" w:rsidRPr="00C64B9D" w:rsidRDefault="00A237E5" w:rsidP="00C66145">
      <w:pPr>
        <w:spacing w:line="240" w:lineRule="atLeast"/>
        <w:ind w:left="360" w:hanging="360"/>
        <w:jc w:val="both"/>
        <w:rPr>
          <w:sz w:val="18"/>
          <w:szCs w:val="18"/>
        </w:rPr>
      </w:pPr>
      <w:r w:rsidRPr="00C64B9D">
        <w:rPr>
          <w:sz w:val="18"/>
          <w:szCs w:val="18"/>
        </w:rPr>
        <w:t>-</w:t>
      </w:r>
      <w:r w:rsidRPr="00C64B9D">
        <w:rPr>
          <w:sz w:val="18"/>
          <w:szCs w:val="18"/>
        </w:rPr>
        <w:tab/>
        <w:t>likwidację stanowiska roboczego.</w:t>
      </w:r>
    </w:p>
    <w:p w:rsidR="00A237E5" w:rsidRPr="00C64B9D" w:rsidRDefault="00A237E5" w:rsidP="00C64B9D">
      <w:pPr>
        <w:spacing w:line="240" w:lineRule="atLeast"/>
        <w:jc w:val="both"/>
        <w:rPr>
          <w:b/>
          <w:bCs/>
          <w:sz w:val="18"/>
          <w:szCs w:val="18"/>
          <w:u w:val="single"/>
        </w:rPr>
      </w:pPr>
      <w:r w:rsidRPr="00C64B9D">
        <w:rPr>
          <w:b/>
          <w:bCs/>
          <w:sz w:val="18"/>
          <w:szCs w:val="18"/>
          <w:u w:val="single"/>
        </w:rPr>
        <w:t>10. PRZEPISY ZWIĄZANE</w:t>
      </w:r>
    </w:p>
    <w:p w:rsidR="00A237E5" w:rsidRPr="00C64B9D" w:rsidRDefault="00A237E5" w:rsidP="00C64B9D">
      <w:pPr>
        <w:spacing w:line="240" w:lineRule="atLeast"/>
        <w:jc w:val="both"/>
        <w:rPr>
          <w:b/>
          <w:bCs/>
          <w:sz w:val="18"/>
          <w:szCs w:val="18"/>
        </w:rPr>
      </w:pPr>
      <w:r w:rsidRPr="00C64B9D">
        <w:rPr>
          <w:b/>
          <w:bCs/>
          <w:sz w:val="18"/>
          <w:szCs w:val="18"/>
        </w:rPr>
        <w:t>10.1. Normy</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570"/>
        <w:gridCol w:w="6640"/>
      </w:tblGrid>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PN-B-10020:1998</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Roboty murowe z cegły. Wymagania i badania przy odbiorze</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PN-70/B-10100</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Roboty tynkowe. Tynki zwykłe. Wymagania i badania przy odbiorze</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PN-B-10102:1991</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Farby do elewacji budynków. Wymagania i badania</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lang w:val="de-DE"/>
              </w:rPr>
            </w:pPr>
            <w:r w:rsidRPr="00C64B9D">
              <w:rPr>
                <w:sz w:val="18"/>
                <w:szCs w:val="18"/>
                <w:lang w:val="de-DE"/>
              </w:rPr>
              <w:t>PN-EN-ISO 2409:1999</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Wyroby lakierowe. Określenie przyczepności powłok do podłoża oraz przyczepności międzywarstwowej</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PN-C 1607:1998</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Emalie olejno-żywiczne, ftalowe modyfikowane i ftalowe kopolimeryzowane styrenowane</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PN-C-81802:2002</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Lakiery wodorozcieńczalne stosowane wewnątrz</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PN-C-81901:2002</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Farby olejne i alkilowe</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PN-C-81913:1998</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Farby dyspersyjne do malowania elewacji budynków</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PN-C-81914:2002</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Farby dyspersyjne do malowania wnętrz budynków</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PN-75/C-04630</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Woda do celów budowlanych. Wymagania i badania</w:t>
            </w:r>
          </w:p>
        </w:tc>
      </w:tr>
      <w:tr w:rsidR="00A237E5" w:rsidRPr="00C64B9D">
        <w:tblPrEx>
          <w:tblCellMar>
            <w:top w:w="0" w:type="dxa"/>
            <w:bottom w:w="0" w:type="dxa"/>
          </w:tblCellMar>
        </w:tblPrEx>
        <w:tc>
          <w:tcPr>
            <w:tcW w:w="257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jc w:val="both"/>
              <w:rPr>
                <w:sz w:val="18"/>
                <w:szCs w:val="18"/>
              </w:rPr>
            </w:pPr>
            <w:r w:rsidRPr="00C64B9D">
              <w:rPr>
                <w:sz w:val="18"/>
                <w:szCs w:val="18"/>
              </w:rPr>
              <w:t>PN-ISO-9000</w:t>
            </w:r>
          </w:p>
        </w:tc>
        <w:tc>
          <w:tcPr>
            <w:tcW w:w="6640" w:type="dxa"/>
            <w:tcBorders>
              <w:top w:val="single" w:sz="4" w:space="0" w:color="auto"/>
              <w:left w:val="single" w:sz="4" w:space="0" w:color="auto"/>
              <w:bottom w:val="single" w:sz="4" w:space="0" w:color="auto"/>
              <w:right w:val="single" w:sz="4" w:space="0" w:color="auto"/>
            </w:tcBorders>
          </w:tcPr>
          <w:p w:rsidR="00A237E5" w:rsidRPr="00C64B9D" w:rsidRDefault="00A237E5" w:rsidP="00C64B9D">
            <w:pPr>
              <w:spacing w:line="240" w:lineRule="atLeast"/>
              <w:rPr>
                <w:sz w:val="18"/>
                <w:szCs w:val="18"/>
              </w:rPr>
            </w:pPr>
            <w:r w:rsidRPr="00C64B9D">
              <w:rPr>
                <w:sz w:val="18"/>
                <w:szCs w:val="18"/>
              </w:rPr>
              <w:t xml:space="preserve">seria 9000, 9001, 9002, 9003 i 9004 - normy dotyczące systemów zapewnienia jakości zarządzania jakością </w:t>
            </w:r>
          </w:p>
        </w:tc>
      </w:tr>
    </w:tbl>
    <w:p w:rsidR="00A237E5" w:rsidRPr="00C64B9D" w:rsidRDefault="00A237E5" w:rsidP="00C64B9D">
      <w:pPr>
        <w:spacing w:line="240" w:lineRule="atLeast"/>
        <w:jc w:val="both"/>
        <w:rPr>
          <w:b/>
          <w:bCs/>
          <w:sz w:val="18"/>
          <w:szCs w:val="18"/>
        </w:rPr>
      </w:pPr>
      <w:r w:rsidRPr="00C64B9D">
        <w:rPr>
          <w:b/>
          <w:bCs/>
          <w:sz w:val="18"/>
          <w:szCs w:val="18"/>
        </w:rPr>
        <w:t>10.2. Inne dokumenty i instrukcje</w:t>
      </w:r>
    </w:p>
    <w:p w:rsidR="00A237E5" w:rsidRPr="00C64B9D" w:rsidRDefault="00A237E5" w:rsidP="00C64B9D">
      <w:pPr>
        <w:spacing w:line="240" w:lineRule="atLeast"/>
        <w:jc w:val="both"/>
        <w:rPr>
          <w:sz w:val="18"/>
          <w:szCs w:val="18"/>
        </w:rPr>
      </w:pPr>
      <w:r w:rsidRPr="00C64B9D">
        <w:rPr>
          <w:sz w:val="18"/>
          <w:szCs w:val="18"/>
        </w:rPr>
        <w:t>Warunki wykonania i odbioru robót budowlanych - część B: Roboty wykończeniowe, zeszyt 4: Powłoki malarskie zewnętrzne i wewnętrzne.</w:t>
      </w:r>
    </w:p>
    <w:p w:rsidR="00F952E0" w:rsidRDefault="00A237E5" w:rsidP="00C64B9D">
      <w:pPr>
        <w:spacing w:line="240" w:lineRule="atLeast"/>
        <w:rPr>
          <w:sz w:val="18"/>
          <w:szCs w:val="18"/>
        </w:rPr>
        <w:sectPr w:rsidR="00F952E0" w:rsidSect="00C57679">
          <w:pgSz w:w="11907" w:h="16839" w:code="9"/>
          <w:pgMar w:top="1021" w:right="1418" w:bottom="964" w:left="1418" w:header="709" w:footer="709" w:gutter="0"/>
          <w:cols w:space="708"/>
          <w:noEndnote/>
          <w:titlePg/>
        </w:sectPr>
      </w:pPr>
      <w:r w:rsidRPr="00C64B9D">
        <w:rPr>
          <w:sz w:val="18"/>
          <w:szCs w:val="18"/>
        </w:rPr>
        <w:t xml:space="preserve">Wydanie ITB Instrukcje, Wytyczne, Poradniki nr 387/2003  </w:t>
      </w:r>
    </w:p>
    <w:p w:rsidR="00C57679" w:rsidRDefault="00C57679" w:rsidP="00C64B9D">
      <w:pPr>
        <w:pStyle w:val="Tytu"/>
        <w:spacing w:line="240" w:lineRule="atLeast"/>
        <w:rPr>
          <w:sz w:val="18"/>
          <w:szCs w:val="18"/>
        </w:rPr>
        <w:sectPr w:rsidR="00C57679" w:rsidSect="0074372D">
          <w:type w:val="continuous"/>
          <w:pgSz w:w="11907" w:h="16839" w:code="9"/>
          <w:pgMar w:top="1021" w:right="1418" w:bottom="964" w:left="1418" w:header="709" w:footer="709" w:gutter="0"/>
          <w:cols w:space="708"/>
          <w:noEndnote/>
          <w:titlePg/>
        </w:sectPr>
      </w:pPr>
    </w:p>
    <w:p w:rsidR="00A237E5" w:rsidRPr="00C64B9D" w:rsidRDefault="00A237E5" w:rsidP="00C64B9D">
      <w:pPr>
        <w:pStyle w:val="Tytu"/>
        <w:spacing w:line="240" w:lineRule="atLeast"/>
        <w:rPr>
          <w:b w:val="0"/>
          <w:bCs w:val="0"/>
          <w:sz w:val="18"/>
          <w:szCs w:val="18"/>
        </w:rPr>
      </w:pPr>
      <w:r w:rsidRPr="00C64B9D">
        <w:rPr>
          <w:sz w:val="18"/>
          <w:szCs w:val="18"/>
        </w:rPr>
        <w:t>SPECYFIKACJA TECHNICZNA WYKONANIA I ODBIORU ROBÓT</w:t>
      </w:r>
    </w:p>
    <w:p w:rsidR="00A237E5" w:rsidRPr="00C64B9D" w:rsidRDefault="00A237E5" w:rsidP="00C64B9D">
      <w:pPr>
        <w:pStyle w:val="Tytu"/>
        <w:spacing w:line="240" w:lineRule="atLeast"/>
        <w:jc w:val="left"/>
        <w:rPr>
          <w:sz w:val="18"/>
          <w:szCs w:val="18"/>
        </w:rPr>
      </w:pPr>
    </w:p>
    <w:p w:rsidR="00A237E5" w:rsidRPr="00C64B9D" w:rsidRDefault="00A237E5" w:rsidP="00C64B9D">
      <w:pPr>
        <w:pStyle w:val="Tytu"/>
        <w:spacing w:line="240" w:lineRule="atLeast"/>
        <w:jc w:val="left"/>
        <w:rPr>
          <w:sz w:val="18"/>
          <w:szCs w:val="18"/>
        </w:rPr>
      </w:pPr>
      <w:r w:rsidRPr="00C64B9D">
        <w:rPr>
          <w:sz w:val="18"/>
          <w:szCs w:val="18"/>
        </w:rPr>
        <w:t>A.06.02</w:t>
      </w:r>
      <w:r w:rsidRPr="00C64B9D">
        <w:rPr>
          <w:sz w:val="18"/>
          <w:szCs w:val="18"/>
        </w:rPr>
        <w:tab/>
      </w:r>
      <w:r w:rsidRPr="00C64B9D">
        <w:rPr>
          <w:sz w:val="18"/>
          <w:szCs w:val="18"/>
        </w:rPr>
        <w:tab/>
      </w:r>
      <w:r w:rsidRPr="00C64B9D">
        <w:rPr>
          <w:sz w:val="18"/>
          <w:szCs w:val="18"/>
        </w:rPr>
        <w:tab/>
      </w:r>
      <w:r w:rsidR="00BF4D53">
        <w:rPr>
          <w:sz w:val="18"/>
          <w:szCs w:val="18"/>
        </w:rPr>
        <w:tab/>
      </w:r>
      <w:r w:rsidR="00BF4D53">
        <w:rPr>
          <w:sz w:val="18"/>
          <w:szCs w:val="18"/>
        </w:rPr>
        <w:tab/>
      </w:r>
      <w:r w:rsidRPr="00C64B9D">
        <w:rPr>
          <w:sz w:val="18"/>
          <w:szCs w:val="18"/>
          <w:u w:val="single"/>
        </w:rPr>
        <w:t>ROBOTY MALARSKIE ZEWNETRZNE</w:t>
      </w:r>
    </w:p>
    <w:p w:rsidR="00A237E5" w:rsidRPr="00C64B9D" w:rsidRDefault="00A237E5" w:rsidP="00C64B9D">
      <w:pPr>
        <w:pStyle w:val="Podtytu"/>
        <w:spacing w:line="240" w:lineRule="atLeast"/>
        <w:jc w:val="left"/>
        <w:rPr>
          <w:sz w:val="18"/>
          <w:szCs w:val="18"/>
        </w:rPr>
      </w:pPr>
      <w:r w:rsidRPr="00C64B9D">
        <w:rPr>
          <w:sz w:val="18"/>
          <w:szCs w:val="18"/>
        </w:rPr>
        <w:t xml:space="preserve">KOD WG CPV  </w:t>
      </w:r>
      <w:r w:rsidRPr="00C64B9D">
        <w:rPr>
          <w:sz w:val="18"/>
          <w:szCs w:val="18"/>
        </w:rPr>
        <w:tab/>
      </w:r>
      <w:r w:rsidRPr="00C64B9D">
        <w:rPr>
          <w:sz w:val="18"/>
          <w:szCs w:val="18"/>
        </w:rPr>
        <w:tab/>
        <w:t>45442100-8</w:t>
      </w:r>
      <w:r w:rsidRPr="00C64B9D">
        <w:rPr>
          <w:sz w:val="18"/>
          <w:szCs w:val="18"/>
        </w:rPr>
        <w:tab/>
        <w:t>ROBOTY MALARSKIE</w:t>
      </w:r>
    </w:p>
    <w:p w:rsidR="00A237E5" w:rsidRPr="00C64B9D" w:rsidRDefault="00A237E5" w:rsidP="00C64B9D">
      <w:pPr>
        <w:spacing w:line="240" w:lineRule="atLeast"/>
        <w:jc w:val="both"/>
        <w:rPr>
          <w:b/>
          <w:bCs/>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rPr>
        <w:t>1. WSTĘP</w:t>
      </w:r>
    </w:p>
    <w:p w:rsidR="00A237E5" w:rsidRPr="00C64B9D" w:rsidRDefault="00A237E5" w:rsidP="00C64B9D">
      <w:pPr>
        <w:spacing w:line="240" w:lineRule="atLeast"/>
        <w:jc w:val="both"/>
        <w:rPr>
          <w:sz w:val="18"/>
          <w:szCs w:val="18"/>
          <w:u w:val="single"/>
        </w:rPr>
      </w:pPr>
      <w:r w:rsidRPr="00C64B9D">
        <w:rPr>
          <w:sz w:val="18"/>
          <w:szCs w:val="18"/>
          <w:u w:val="single"/>
        </w:rPr>
        <w:t>1.1. Przedmiot stosowania ST</w:t>
      </w:r>
    </w:p>
    <w:p w:rsidR="00A237E5" w:rsidRPr="00C64B9D" w:rsidRDefault="00A237E5" w:rsidP="00C64B9D">
      <w:pPr>
        <w:numPr>
          <w:ilvl w:val="12"/>
          <w:numId w:val="0"/>
        </w:numPr>
        <w:spacing w:line="240" w:lineRule="atLeast"/>
        <w:ind w:hanging="22"/>
        <w:jc w:val="both"/>
        <w:rPr>
          <w:bCs/>
          <w:spacing w:val="-5"/>
          <w:sz w:val="18"/>
          <w:szCs w:val="18"/>
        </w:rPr>
      </w:pPr>
      <w:r w:rsidRPr="00C64B9D">
        <w:rPr>
          <w:sz w:val="18"/>
          <w:szCs w:val="18"/>
        </w:rPr>
        <w:t>Przedmiotem niniejszej specyfikacji technicznej (ST) są wymagania dotyczące wykonania i odbioru powłok malarskich tynków zewnętrznych.</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1.2. Zakres stosowania ST</w:t>
      </w:r>
    </w:p>
    <w:p w:rsidR="00F952E0" w:rsidRDefault="00A237E5" w:rsidP="00F952E0">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F952E0"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EF6BC5" w:rsidRPr="00C64B9D" w:rsidRDefault="00A237E5" w:rsidP="00C64B9D">
      <w:pPr>
        <w:spacing w:line="240" w:lineRule="atLeast"/>
        <w:jc w:val="both"/>
        <w:rPr>
          <w:sz w:val="18"/>
          <w:szCs w:val="18"/>
        </w:rPr>
      </w:pPr>
      <w:r w:rsidRPr="00C64B9D">
        <w:rPr>
          <w:sz w:val="18"/>
          <w:szCs w:val="18"/>
          <w:u w:val="single"/>
        </w:rPr>
        <w:t>1.3 Zakres robót objętych ST</w:t>
      </w:r>
      <w:r w:rsidR="00EF6BC5" w:rsidRPr="00C64B9D">
        <w:rPr>
          <w:sz w:val="18"/>
          <w:szCs w:val="18"/>
        </w:rPr>
        <w:t xml:space="preserve"> </w:t>
      </w:r>
    </w:p>
    <w:p w:rsidR="00A237E5" w:rsidRPr="00C64B9D" w:rsidRDefault="00A237E5" w:rsidP="00C64B9D">
      <w:pPr>
        <w:pStyle w:val="Tekstpodstawowy"/>
        <w:spacing w:line="240" w:lineRule="atLeast"/>
        <w:rPr>
          <w:color w:val="auto"/>
          <w:sz w:val="18"/>
          <w:szCs w:val="18"/>
        </w:rPr>
      </w:pPr>
      <w:r w:rsidRPr="00C64B9D">
        <w:rPr>
          <w:color w:val="auto"/>
          <w:sz w:val="18"/>
          <w:szCs w:val="18"/>
        </w:rPr>
        <w:t>Niniejsza</w:t>
      </w:r>
      <w:r w:rsidR="00EF6BC5" w:rsidRPr="00C64B9D">
        <w:rPr>
          <w:color w:val="auto"/>
          <w:sz w:val="18"/>
          <w:szCs w:val="18"/>
        </w:rPr>
        <w:t xml:space="preserve"> </w:t>
      </w:r>
      <w:r w:rsidRPr="00C64B9D">
        <w:rPr>
          <w:color w:val="auto"/>
          <w:sz w:val="18"/>
          <w:szCs w:val="18"/>
        </w:rPr>
        <w:t>specyfikacja dotyczy wykonania i odbioru robót malarskich tynków zewnętrznych i wraz z dokumentacją projektową określa przedmiot zamówienia. Obejmuje wymagania właściwości materiałów, sposoby przygotowania podłoży i zasady wykonywania powłok malarskich, z wyłączeniem robót antykorozyjnych i ogniochronnych.</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1.4. Określenia podstawowe</w:t>
      </w:r>
    </w:p>
    <w:p w:rsidR="00A237E5" w:rsidRPr="00C64B9D" w:rsidRDefault="00A237E5" w:rsidP="00C64B9D">
      <w:pPr>
        <w:pStyle w:val="Tekstpodstawowy"/>
        <w:spacing w:line="240" w:lineRule="atLeast"/>
        <w:rPr>
          <w:color w:val="auto"/>
          <w:sz w:val="18"/>
          <w:szCs w:val="18"/>
        </w:rPr>
      </w:pPr>
      <w:r w:rsidRPr="00C64B9D">
        <w:rPr>
          <w:color w:val="auto"/>
          <w:sz w:val="18"/>
          <w:szCs w:val="18"/>
        </w:rPr>
        <w:t>Określenia podane w niniejszej Specyfikacji są zgodne z obowiązującymi normami oraz przepisami i oznaczają:</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Podłoże malarskie – </w:t>
      </w:r>
      <w:r w:rsidRPr="00C64B9D">
        <w:rPr>
          <w:color w:val="auto"/>
          <w:sz w:val="18"/>
          <w:szCs w:val="18"/>
        </w:rPr>
        <w:t>powierzchnia surowa, zagruntowana lub wygładzona, na której ma być wykonana powłoka malarska.</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Powłoka malarska </w:t>
      </w:r>
      <w:r w:rsidRPr="00C64B9D">
        <w:rPr>
          <w:color w:val="auto"/>
          <w:sz w:val="18"/>
          <w:szCs w:val="18"/>
        </w:rPr>
        <w:t>– stwardniała warstwa farby, lakieru lub emalii nałożona i rozprowadzona na podłożu, decydująca o właściwościach użytkowych i wyglądzie powierzchni malowanej.</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w:t>
      </w:r>
      <w:r w:rsidRPr="00C64B9D">
        <w:rPr>
          <w:color w:val="auto"/>
          <w:sz w:val="18"/>
          <w:szCs w:val="18"/>
        </w:rPr>
        <w:t xml:space="preserve"> – płynna lub półpłynna zawiesina albo mieszanina silnie rozdrobnionych ciał stałych (np. pigmentu-barwnika i różnych wypełniaczy) w roztworze spoiwa.</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Emalia</w:t>
      </w:r>
      <w:r w:rsidRPr="00C64B9D">
        <w:rPr>
          <w:color w:val="auto"/>
          <w:sz w:val="18"/>
          <w:szCs w:val="18"/>
        </w:rPr>
        <w:t xml:space="preserve"> – barwiony pigmentami lakier, zastygający w szklistą powłokę.</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Pigment</w:t>
      </w:r>
      <w:r w:rsidRPr="00C64B9D">
        <w:rPr>
          <w:color w:val="auto"/>
          <w:sz w:val="18"/>
          <w:szCs w:val="18"/>
        </w:rPr>
        <w:t xml:space="preserve"> – naturalna lub sztuczna substancja barwna albo barwiąca, która nadaje kolor określonym farbom lub emaliom.</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 dyspersyjna</w:t>
      </w:r>
      <w:r w:rsidRPr="00C64B9D">
        <w:rPr>
          <w:color w:val="auto"/>
          <w:sz w:val="18"/>
          <w:szCs w:val="18"/>
        </w:rPr>
        <w:t xml:space="preserve"> – zawiesina pigmentów i wypełniaczy w dyspersji wodnej polimeru z dodatkiem środków pomocniczych.</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Farba na spoiwach mineralnych</w:t>
      </w:r>
      <w:r w:rsidRPr="00C64B9D">
        <w:rPr>
          <w:color w:val="auto"/>
          <w:sz w:val="18"/>
          <w:szCs w:val="18"/>
        </w:rPr>
        <w:t xml:space="preserve"> – mieszanina spoiwa mineralnego (np. wapna, cementu, szkła wodnego itp.), pigmentów, wypełniaczy oraz środków pomocniczych i modyfikujących, przygotowana w postaci suchej mieszanki przeznaczonej do zarobienia wodą lub w postaci ciekłej, gotowej do stosowania kompozycji.</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Farba na spoiwach mineralno – organicznych </w:t>
      </w:r>
      <w:r w:rsidRPr="00C64B9D">
        <w:rPr>
          <w:color w:val="auto"/>
          <w:sz w:val="18"/>
          <w:szCs w:val="18"/>
        </w:rPr>
        <w:t>– mieszanina spoiw mineralnych i organicznych (np. dyspersji wodnej żywic, kleju kazeinowego, kleju kostnego itp.), pigmentów, wypełniaczy oraz środków pomocniczych; produkowana w postaci suchych mieszanek lub past do zarobienia wodą.</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 xml:space="preserve">Ustalenia projektowe </w:t>
      </w:r>
      <w:r w:rsidRPr="00C64B9D">
        <w:rPr>
          <w:color w:val="auto"/>
          <w:sz w:val="18"/>
          <w:szCs w:val="18"/>
        </w:rPr>
        <w:t>- ustalenia podane w dokumentacji projektowej.</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1.5. Ogólne wymagania dotyczące robót</w:t>
      </w:r>
    </w:p>
    <w:p w:rsidR="00A237E5" w:rsidRPr="00C64B9D" w:rsidRDefault="00A237E5" w:rsidP="00C64B9D">
      <w:pPr>
        <w:pStyle w:val="Tekstpodstawowy"/>
        <w:spacing w:line="240" w:lineRule="atLeast"/>
        <w:rPr>
          <w:color w:val="auto"/>
          <w:sz w:val="18"/>
          <w:szCs w:val="18"/>
        </w:rPr>
      </w:pPr>
      <w:r w:rsidRPr="00C64B9D">
        <w:rPr>
          <w:color w:val="auto"/>
          <w:sz w:val="18"/>
          <w:szCs w:val="18"/>
        </w:rPr>
        <w:t>Wykonawca robót jest odpowiedzialny za jakość ich wykonania oraz zgodność z dokumentacją projektową, ST, poleceniami Inspektora nadzoru.</w:t>
      </w:r>
    </w:p>
    <w:p w:rsidR="00A237E5" w:rsidRPr="00C64B9D" w:rsidRDefault="00A237E5" w:rsidP="00C64B9D">
      <w:pPr>
        <w:pStyle w:val="Tekstpodstawowy"/>
        <w:spacing w:line="240" w:lineRule="atLeast"/>
        <w:rPr>
          <w:color w:val="auto"/>
          <w:sz w:val="18"/>
          <w:szCs w:val="18"/>
        </w:rPr>
      </w:pPr>
    </w:p>
    <w:p w:rsidR="00A237E5" w:rsidRPr="00C64B9D" w:rsidRDefault="00A237E5" w:rsidP="00C64B9D">
      <w:pPr>
        <w:spacing w:line="240" w:lineRule="atLeast"/>
        <w:jc w:val="both"/>
        <w:rPr>
          <w:b/>
          <w:bCs/>
          <w:sz w:val="18"/>
          <w:szCs w:val="18"/>
        </w:rPr>
      </w:pPr>
      <w:r w:rsidRPr="00C64B9D">
        <w:rPr>
          <w:b/>
          <w:bCs/>
          <w:sz w:val="18"/>
          <w:szCs w:val="18"/>
        </w:rPr>
        <w:t>2. MATERIAŁY</w:t>
      </w:r>
    </w:p>
    <w:p w:rsidR="00A237E5" w:rsidRPr="00C64B9D" w:rsidRDefault="00F952E0" w:rsidP="00C64B9D">
      <w:pPr>
        <w:spacing w:line="240" w:lineRule="atLeast"/>
        <w:jc w:val="both"/>
        <w:rPr>
          <w:b/>
          <w:bCs/>
          <w:sz w:val="18"/>
          <w:szCs w:val="18"/>
        </w:rPr>
      </w:pPr>
      <w:r>
        <w:rPr>
          <w:b/>
          <w:bCs/>
          <w:sz w:val="18"/>
          <w:szCs w:val="18"/>
        </w:rPr>
        <w:t>2.1. Farba silikon</w:t>
      </w:r>
      <w:r w:rsidR="00A237E5" w:rsidRPr="00C64B9D">
        <w:rPr>
          <w:b/>
          <w:bCs/>
          <w:sz w:val="18"/>
          <w:szCs w:val="18"/>
        </w:rPr>
        <w:t>owa wytwarzana fabrycznie.</w:t>
      </w:r>
    </w:p>
    <w:p w:rsidR="00A237E5" w:rsidRPr="00C64B9D" w:rsidRDefault="00A237E5" w:rsidP="00C64B9D">
      <w:pPr>
        <w:spacing w:line="240" w:lineRule="atLeast"/>
        <w:jc w:val="both"/>
        <w:rPr>
          <w:sz w:val="18"/>
          <w:szCs w:val="18"/>
        </w:rPr>
      </w:pPr>
      <w:r w:rsidRPr="00C64B9D">
        <w:rPr>
          <w:sz w:val="18"/>
          <w:szCs w:val="18"/>
        </w:rPr>
        <w:t>Gotowa do użycia mineralna farba produkowana na bazie szkła wodnego. Dobrze kryjąca, odporna na czynniki zanieczyszczenia środowiska i promieniowanie UV. Nie stanowi pożywki dla bakterii i grzybów. Charakteryzuje się dużą paroprzepuszczalnością i wytrzymałością mechaniczną. W wyniku procesu sylifikacji doskonale łączy się z podłożem mineralnym. Dzięki hydrofobizacji jest odporna na wodę i zacinający deszcz, do stosowania na zewnątrz budynku.</w:t>
      </w:r>
    </w:p>
    <w:p w:rsidR="00A237E5" w:rsidRPr="00C64B9D" w:rsidRDefault="00A237E5" w:rsidP="00C64B9D">
      <w:pPr>
        <w:spacing w:line="240" w:lineRule="atLeast"/>
        <w:jc w:val="both"/>
        <w:rPr>
          <w:sz w:val="18"/>
          <w:szCs w:val="18"/>
        </w:rPr>
      </w:pPr>
      <w:r w:rsidRPr="00C64B9D">
        <w:rPr>
          <w:rStyle w:val="Pogrubienie"/>
          <w:sz w:val="18"/>
          <w:szCs w:val="18"/>
        </w:rPr>
        <w:t>Skład:</w:t>
      </w:r>
      <w:r w:rsidRPr="00C64B9D">
        <w:rPr>
          <w:sz w:val="18"/>
          <w:szCs w:val="18"/>
        </w:rPr>
        <w:t xml:space="preserve"> szkło wodne potasowe, wypełniacze mineralne, pigmenty mineralne.</w:t>
      </w:r>
    </w:p>
    <w:p w:rsidR="00A237E5" w:rsidRPr="00C64B9D" w:rsidRDefault="00A237E5" w:rsidP="00C64B9D">
      <w:pPr>
        <w:spacing w:line="240" w:lineRule="atLeast"/>
        <w:jc w:val="both"/>
        <w:rPr>
          <w:sz w:val="18"/>
          <w:szCs w:val="18"/>
        </w:rPr>
      </w:pPr>
      <w:r w:rsidRPr="00C64B9D">
        <w:rPr>
          <w:rStyle w:val="Pogrubienie"/>
          <w:sz w:val="18"/>
          <w:szCs w:val="18"/>
        </w:rPr>
        <w:t>Gęstość objętościowa:</w:t>
      </w:r>
      <w:r w:rsidRPr="00C64B9D">
        <w:rPr>
          <w:sz w:val="18"/>
          <w:szCs w:val="18"/>
        </w:rPr>
        <w:t xml:space="preserve"> ok. 1,45 g/cm³</w:t>
      </w:r>
    </w:p>
    <w:p w:rsidR="00A237E5" w:rsidRPr="00C64B9D" w:rsidRDefault="00A237E5" w:rsidP="00C64B9D">
      <w:pPr>
        <w:spacing w:line="240" w:lineRule="atLeast"/>
        <w:jc w:val="both"/>
        <w:rPr>
          <w:sz w:val="18"/>
          <w:szCs w:val="18"/>
        </w:rPr>
      </w:pPr>
      <w:r w:rsidRPr="00C64B9D">
        <w:rPr>
          <w:rStyle w:val="Pogrubienie"/>
          <w:sz w:val="18"/>
          <w:szCs w:val="18"/>
        </w:rPr>
        <w:t>Współczynnik nasiąkliwości powierzchniowej:</w:t>
      </w:r>
      <w:r w:rsidRPr="00C64B9D">
        <w:rPr>
          <w:sz w:val="18"/>
          <w:szCs w:val="18"/>
        </w:rPr>
        <w:t xml:space="preserve"> &lt; 0,46 kg/(m²√h)</w:t>
      </w:r>
    </w:p>
    <w:p w:rsidR="00A237E5" w:rsidRPr="00C64B9D" w:rsidRDefault="00A237E5" w:rsidP="00C64B9D">
      <w:pPr>
        <w:spacing w:line="240" w:lineRule="atLeast"/>
        <w:jc w:val="both"/>
        <w:rPr>
          <w:sz w:val="18"/>
          <w:szCs w:val="18"/>
        </w:rPr>
      </w:pPr>
      <w:r w:rsidRPr="00C64B9D">
        <w:rPr>
          <w:rStyle w:val="Pogrubienie"/>
          <w:sz w:val="18"/>
          <w:szCs w:val="18"/>
        </w:rPr>
        <w:t>Odporność powłoki na szorowanie na mokro:</w:t>
      </w:r>
      <w:r w:rsidRPr="00C64B9D">
        <w:rPr>
          <w:sz w:val="18"/>
          <w:szCs w:val="18"/>
        </w:rPr>
        <w:t xml:space="preserve"> ≥ 5000 cykli</w:t>
      </w:r>
    </w:p>
    <w:p w:rsidR="00A237E5" w:rsidRPr="00C64B9D" w:rsidRDefault="00A237E5" w:rsidP="00C64B9D">
      <w:pPr>
        <w:spacing w:line="240" w:lineRule="atLeast"/>
        <w:rPr>
          <w:b/>
          <w:bCs/>
          <w:sz w:val="18"/>
          <w:szCs w:val="18"/>
        </w:rPr>
      </w:pPr>
      <w:r w:rsidRPr="00C64B9D">
        <w:rPr>
          <w:b/>
          <w:bCs/>
          <w:sz w:val="18"/>
          <w:szCs w:val="18"/>
        </w:rPr>
        <w:t>Opakowania:</w:t>
      </w:r>
    </w:p>
    <w:p w:rsidR="00A237E5" w:rsidRPr="00C64B9D" w:rsidRDefault="00A237E5" w:rsidP="00C64B9D">
      <w:pPr>
        <w:spacing w:line="240" w:lineRule="atLeast"/>
        <w:rPr>
          <w:sz w:val="18"/>
          <w:szCs w:val="18"/>
        </w:rPr>
      </w:pPr>
      <w:r w:rsidRPr="00C64B9D">
        <w:rPr>
          <w:sz w:val="18"/>
          <w:szCs w:val="18"/>
        </w:rPr>
        <w:t>Pojemniki plastikowe 5l na paletach po 80 sztuk.</w:t>
      </w:r>
    </w:p>
    <w:p w:rsidR="00A237E5" w:rsidRPr="00C64B9D" w:rsidRDefault="00A237E5" w:rsidP="00C64B9D">
      <w:pPr>
        <w:spacing w:line="240" w:lineRule="atLeast"/>
        <w:rPr>
          <w:sz w:val="18"/>
          <w:szCs w:val="18"/>
        </w:rPr>
      </w:pPr>
      <w:r w:rsidRPr="00C64B9D">
        <w:rPr>
          <w:sz w:val="18"/>
          <w:szCs w:val="18"/>
        </w:rPr>
        <w:t>Pojemniki plastikowe 15l na paletach po 33 sztuk.</w:t>
      </w:r>
    </w:p>
    <w:p w:rsidR="00A237E5" w:rsidRPr="00C64B9D" w:rsidRDefault="00A237E5" w:rsidP="00C64B9D">
      <w:pPr>
        <w:spacing w:line="240" w:lineRule="atLeast"/>
        <w:rPr>
          <w:b/>
          <w:bCs/>
          <w:sz w:val="18"/>
          <w:szCs w:val="18"/>
        </w:rPr>
      </w:pPr>
      <w:r w:rsidRPr="00C64B9D">
        <w:rPr>
          <w:b/>
          <w:bCs/>
          <w:sz w:val="18"/>
          <w:szCs w:val="18"/>
        </w:rPr>
        <w:t>Przechowywanie:</w:t>
      </w:r>
    </w:p>
    <w:p w:rsidR="00A237E5" w:rsidRPr="00C64B9D" w:rsidRDefault="00A237E5" w:rsidP="00C64B9D">
      <w:pPr>
        <w:spacing w:line="240" w:lineRule="atLeast"/>
        <w:rPr>
          <w:sz w:val="18"/>
          <w:szCs w:val="18"/>
        </w:rPr>
      </w:pPr>
      <w:r w:rsidRPr="00C64B9D">
        <w:rPr>
          <w:sz w:val="18"/>
          <w:szCs w:val="18"/>
        </w:rPr>
        <w:t>Do 12 miesięcy od daty produkcji, w miejscach suchych, w nieuszkodzonych opakowaniach fabrycznych i temperaturze od +</w:t>
      </w:r>
      <w:smartTag w:uri="urn:schemas-microsoft-com:office:smarttags" w:element="metricconverter">
        <w:smartTagPr>
          <w:attr w:name="ProductID" w:val="5ﾰC"/>
        </w:smartTagPr>
        <w:r w:rsidRPr="00C64B9D">
          <w:rPr>
            <w:sz w:val="18"/>
            <w:szCs w:val="18"/>
          </w:rPr>
          <w:t>5°C</w:t>
        </w:r>
      </w:smartTag>
      <w:r w:rsidRPr="00C64B9D">
        <w:rPr>
          <w:sz w:val="18"/>
          <w:szCs w:val="18"/>
        </w:rPr>
        <w:t xml:space="preserve"> do +</w:t>
      </w:r>
      <w:smartTag w:uri="urn:schemas-microsoft-com:office:smarttags" w:element="metricconverter">
        <w:smartTagPr>
          <w:attr w:name="ProductID" w:val="25ﾰC"/>
        </w:smartTagPr>
        <w:r w:rsidRPr="00C64B9D">
          <w:rPr>
            <w:sz w:val="18"/>
            <w:szCs w:val="18"/>
          </w:rPr>
          <w:t>25°C</w:t>
        </w:r>
      </w:smartTag>
      <w:r w:rsidRPr="00C64B9D">
        <w:rPr>
          <w:sz w:val="18"/>
          <w:szCs w:val="18"/>
        </w:rPr>
        <w:t>.</w:t>
      </w:r>
    </w:p>
    <w:p w:rsidR="00A237E5" w:rsidRPr="00C64B9D" w:rsidRDefault="00A237E5" w:rsidP="00C64B9D">
      <w:pPr>
        <w:pStyle w:val="Tekstpodstawowy"/>
        <w:spacing w:line="240" w:lineRule="atLeast"/>
        <w:rPr>
          <w:b/>
          <w:bCs/>
          <w:color w:val="auto"/>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3. SPRZĘT</w:t>
      </w:r>
    </w:p>
    <w:p w:rsidR="00A237E5" w:rsidRPr="00C64B9D" w:rsidRDefault="00A237E5" w:rsidP="00C64B9D">
      <w:pPr>
        <w:spacing w:line="240" w:lineRule="atLeast"/>
        <w:jc w:val="both"/>
        <w:rPr>
          <w:sz w:val="18"/>
          <w:szCs w:val="18"/>
        </w:rPr>
      </w:pPr>
      <w:r w:rsidRPr="00C64B9D">
        <w:rPr>
          <w:sz w:val="18"/>
          <w:szCs w:val="18"/>
        </w:rPr>
        <w:t>Roboty mogą być wykonywane ręcznie lub mechanicznie.</w:t>
      </w:r>
    </w:p>
    <w:p w:rsidR="00A237E5" w:rsidRPr="00C64B9D" w:rsidRDefault="00A237E5" w:rsidP="00C64B9D">
      <w:pPr>
        <w:pStyle w:val="Tekstpodstawowy"/>
        <w:spacing w:line="240" w:lineRule="atLeast"/>
        <w:rPr>
          <w:color w:val="auto"/>
          <w:sz w:val="18"/>
          <w:szCs w:val="18"/>
        </w:rPr>
      </w:pPr>
      <w:r w:rsidRPr="00C64B9D">
        <w:rPr>
          <w:color w:val="auto"/>
          <w:sz w:val="18"/>
          <w:szCs w:val="18"/>
        </w:rPr>
        <w:t>Wykonawca przystępujący do wykonania robót malarskich powinien wykazać się możliwością korzystania z następującego sprzętu: agregaty malarskie, natryski, pędzle, wałki, przenośnych zbiorników na wodę, rusztowań przenośnych, drabin itp..</w:t>
      </w:r>
    </w:p>
    <w:p w:rsidR="00A237E5" w:rsidRDefault="00A237E5" w:rsidP="00C64B9D">
      <w:pPr>
        <w:spacing w:line="240" w:lineRule="atLeast"/>
        <w:jc w:val="both"/>
        <w:rPr>
          <w:sz w:val="18"/>
          <w:szCs w:val="18"/>
        </w:rPr>
      </w:pPr>
    </w:p>
    <w:p w:rsidR="00C57679" w:rsidRPr="00C64B9D" w:rsidRDefault="00C57679" w:rsidP="00C64B9D">
      <w:pPr>
        <w:spacing w:line="240" w:lineRule="atLeast"/>
        <w:jc w:val="both"/>
        <w:rPr>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4.TRANSPORT</w:t>
      </w:r>
    </w:p>
    <w:p w:rsidR="00A237E5" w:rsidRPr="00C64B9D" w:rsidRDefault="00A237E5" w:rsidP="00C64B9D">
      <w:pPr>
        <w:spacing w:line="240" w:lineRule="atLeast"/>
        <w:jc w:val="both"/>
        <w:rPr>
          <w:sz w:val="18"/>
          <w:szCs w:val="18"/>
        </w:rPr>
      </w:pPr>
      <w:r w:rsidRPr="00C64B9D">
        <w:rPr>
          <w:sz w:val="18"/>
          <w:szCs w:val="18"/>
        </w:rPr>
        <w:t>Materiały mogą być przewożone dowolnymi środkami transportu.</w:t>
      </w:r>
    </w:p>
    <w:p w:rsidR="00A237E5" w:rsidRPr="00C64B9D" w:rsidRDefault="00A237E5" w:rsidP="00317F2A">
      <w:pPr>
        <w:pStyle w:val="Tekstpodstawowy"/>
        <w:widowControl/>
        <w:numPr>
          <w:ilvl w:val="0"/>
          <w:numId w:val="68"/>
        </w:numPr>
        <w:autoSpaceDE/>
        <w:autoSpaceDN/>
        <w:adjustRightInd/>
        <w:spacing w:line="240" w:lineRule="atLeast"/>
        <w:rPr>
          <w:color w:val="auto"/>
          <w:sz w:val="18"/>
          <w:szCs w:val="18"/>
        </w:rPr>
      </w:pPr>
      <w:r w:rsidRPr="00C64B9D">
        <w:rPr>
          <w:color w:val="auto"/>
          <w:sz w:val="18"/>
          <w:szCs w:val="18"/>
        </w:rPr>
        <w:t>Transport materiałów do robót malarskich powinien się odbywać w temperaturze nie niższej niż +5</w:t>
      </w:r>
      <w:r w:rsidRPr="00C64B9D">
        <w:rPr>
          <w:color w:val="auto"/>
          <w:sz w:val="18"/>
          <w:szCs w:val="18"/>
          <w:vertAlign w:val="superscript"/>
        </w:rPr>
        <w:t>o</w:t>
      </w:r>
      <w:r w:rsidRPr="00C64B9D">
        <w:rPr>
          <w:color w:val="auto"/>
          <w:sz w:val="18"/>
          <w:szCs w:val="18"/>
        </w:rPr>
        <w:t>C i nie wyższej niż 20</w:t>
      </w:r>
      <w:r w:rsidRPr="00C64B9D">
        <w:rPr>
          <w:color w:val="auto"/>
          <w:sz w:val="18"/>
          <w:szCs w:val="18"/>
          <w:vertAlign w:val="superscript"/>
        </w:rPr>
        <w:t>o</w:t>
      </w:r>
      <w:r w:rsidRPr="00C64B9D">
        <w:rPr>
          <w:color w:val="auto"/>
          <w:sz w:val="18"/>
          <w:szCs w:val="18"/>
        </w:rPr>
        <w:t>C.</w:t>
      </w:r>
    </w:p>
    <w:p w:rsidR="00A237E5" w:rsidRPr="00C64B9D" w:rsidRDefault="00A237E5" w:rsidP="00317F2A">
      <w:pPr>
        <w:pStyle w:val="Tekstpodstawowy"/>
        <w:widowControl/>
        <w:numPr>
          <w:ilvl w:val="0"/>
          <w:numId w:val="68"/>
        </w:numPr>
        <w:autoSpaceDE/>
        <w:autoSpaceDN/>
        <w:adjustRightInd/>
        <w:spacing w:line="240" w:lineRule="atLeast"/>
        <w:rPr>
          <w:color w:val="auto"/>
          <w:sz w:val="18"/>
          <w:szCs w:val="18"/>
        </w:rPr>
      </w:pPr>
      <w:r w:rsidRPr="00C64B9D">
        <w:rPr>
          <w:color w:val="auto"/>
          <w:sz w:val="18"/>
          <w:szCs w:val="18"/>
        </w:rPr>
        <w:t>Transport powinien się odbywać zgodnie z obowiązującymi przepisami transportowymi regulującymi przewóz materiałów, w tym niebezpiecznych.</w:t>
      </w:r>
    </w:p>
    <w:p w:rsidR="00A237E5" w:rsidRPr="00C64B9D" w:rsidRDefault="00A237E5" w:rsidP="00317F2A">
      <w:pPr>
        <w:pStyle w:val="Tekstpodstawowy"/>
        <w:widowControl/>
        <w:numPr>
          <w:ilvl w:val="0"/>
          <w:numId w:val="68"/>
        </w:numPr>
        <w:autoSpaceDE/>
        <w:autoSpaceDN/>
        <w:adjustRightInd/>
        <w:spacing w:line="240" w:lineRule="atLeast"/>
        <w:rPr>
          <w:color w:val="auto"/>
          <w:sz w:val="18"/>
          <w:szCs w:val="18"/>
        </w:rPr>
      </w:pPr>
      <w:r w:rsidRPr="00C64B9D">
        <w:rPr>
          <w:color w:val="auto"/>
          <w:sz w:val="18"/>
          <w:szCs w:val="18"/>
        </w:rPr>
        <w:t>W środkach transportu powinny być odpowiednio zabezpieczone lub usunięte wszelkie elementy mogące uszkodzić opakowania.</w:t>
      </w:r>
    </w:p>
    <w:p w:rsidR="00A237E5" w:rsidRPr="00C64B9D" w:rsidRDefault="00A237E5" w:rsidP="00317F2A">
      <w:pPr>
        <w:pStyle w:val="Tekstpodstawowy"/>
        <w:widowControl/>
        <w:numPr>
          <w:ilvl w:val="0"/>
          <w:numId w:val="68"/>
        </w:numPr>
        <w:autoSpaceDE/>
        <w:autoSpaceDN/>
        <w:adjustRightInd/>
        <w:spacing w:line="240" w:lineRule="atLeast"/>
        <w:rPr>
          <w:color w:val="auto"/>
          <w:sz w:val="18"/>
          <w:szCs w:val="18"/>
        </w:rPr>
      </w:pPr>
      <w:r w:rsidRPr="00C64B9D">
        <w:rPr>
          <w:color w:val="auto"/>
          <w:sz w:val="18"/>
          <w:szCs w:val="18"/>
        </w:rPr>
        <w:t>Zaleca się przewożenie materiałów na paletach układanych ściśle obok siebie.</w:t>
      </w:r>
    </w:p>
    <w:p w:rsidR="00A237E5" w:rsidRPr="00C64B9D" w:rsidRDefault="00A237E5" w:rsidP="00C64B9D">
      <w:pPr>
        <w:pStyle w:val="Tekstpodstawowy"/>
        <w:spacing w:line="240" w:lineRule="atLeast"/>
        <w:rPr>
          <w:color w:val="auto"/>
          <w:sz w:val="18"/>
          <w:szCs w:val="18"/>
        </w:rPr>
      </w:pPr>
      <w:r w:rsidRPr="00C64B9D">
        <w:rPr>
          <w:color w:val="auto"/>
          <w:sz w:val="18"/>
          <w:szCs w:val="18"/>
        </w:rPr>
        <w:t xml:space="preserve">Uwaga : Produkty wodorozcieńczalne, nieodporne na mróz. Przechowywać w temp. powyżej </w:t>
      </w:r>
      <w:smartTag w:uri="urn:schemas-microsoft-com:office:smarttags" w:element="metricconverter">
        <w:smartTagPr>
          <w:attr w:name="ProductID" w:val="0 C"/>
        </w:smartTagPr>
        <w:r w:rsidRPr="00C64B9D">
          <w:rPr>
            <w:color w:val="auto"/>
            <w:sz w:val="18"/>
            <w:szCs w:val="18"/>
          </w:rPr>
          <w:t>0 C</w:t>
        </w:r>
      </w:smartTag>
    </w:p>
    <w:p w:rsidR="00A237E5" w:rsidRPr="00C64B9D" w:rsidRDefault="00A237E5" w:rsidP="00C64B9D">
      <w:pPr>
        <w:spacing w:line="240" w:lineRule="atLeast"/>
        <w:jc w:val="both"/>
        <w:rPr>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5. WYKONANIE ROBÓT</w:t>
      </w:r>
    </w:p>
    <w:p w:rsidR="00A237E5" w:rsidRPr="00C64B9D" w:rsidRDefault="00426AD9" w:rsidP="00C64B9D">
      <w:pPr>
        <w:spacing w:line="240" w:lineRule="atLeast"/>
        <w:jc w:val="both"/>
        <w:rPr>
          <w:b/>
          <w:bCs/>
          <w:sz w:val="18"/>
          <w:szCs w:val="18"/>
        </w:rPr>
      </w:pPr>
      <w:r>
        <w:rPr>
          <w:b/>
          <w:bCs/>
          <w:sz w:val="18"/>
          <w:szCs w:val="18"/>
        </w:rPr>
        <w:t>Farba si</w:t>
      </w:r>
      <w:r w:rsidR="00F952E0">
        <w:rPr>
          <w:b/>
          <w:bCs/>
          <w:sz w:val="18"/>
          <w:szCs w:val="18"/>
        </w:rPr>
        <w:t>likon</w:t>
      </w:r>
      <w:r w:rsidR="00A237E5" w:rsidRPr="00C64B9D">
        <w:rPr>
          <w:b/>
          <w:bCs/>
          <w:sz w:val="18"/>
          <w:szCs w:val="18"/>
        </w:rPr>
        <w:t>owa zewnętrzna - sposób użycia:</w:t>
      </w:r>
    </w:p>
    <w:p w:rsidR="00A237E5" w:rsidRPr="00C64B9D" w:rsidRDefault="00A237E5" w:rsidP="00C64B9D">
      <w:pPr>
        <w:spacing w:line="240" w:lineRule="atLeast"/>
        <w:jc w:val="both"/>
        <w:rPr>
          <w:sz w:val="18"/>
          <w:szCs w:val="18"/>
        </w:rPr>
      </w:pPr>
      <w:r w:rsidRPr="00C64B9D">
        <w:rPr>
          <w:b/>
          <w:bCs/>
          <w:sz w:val="18"/>
          <w:szCs w:val="18"/>
        </w:rPr>
        <w:t xml:space="preserve">Przygotowanie podłoża: </w:t>
      </w:r>
      <w:r w:rsidRPr="00C64B9D">
        <w:rPr>
          <w:sz w:val="18"/>
          <w:szCs w:val="18"/>
        </w:rPr>
        <w:t>Farbę należy nanosić na podłoża nośne, czyste, suche, równe, wolne od kurzu i tłustych plam, pozbawione grzybów i pleśni. Powierzchnie pokryte pleśnią lub glonami należy oczyścić za pomocą środka grzybobójczego. Wszystkie mineralne powłoki należy oczyścić na sucho, a części odrywające się usunąć. Przy nowych tynkach mineralnych wielowarstwowych przestrzegać czasu schnięcia min. 4 tygodnie. Przy tynkach mineralnych cienkowarstwowych od 1 do 3</w:t>
      </w:r>
    </w:p>
    <w:p w:rsidR="00A237E5" w:rsidRPr="00C64B9D" w:rsidRDefault="00A237E5" w:rsidP="00C64B9D">
      <w:pPr>
        <w:spacing w:line="240" w:lineRule="atLeast"/>
        <w:jc w:val="both"/>
        <w:rPr>
          <w:sz w:val="18"/>
          <w:szCs w:val="18"/>
        </w:rPr>
      </w:pPr>
      <w:r w:rsidRPr="00C64B9D">
        <w:rPr>
          <w:sz w:val="18"/>
          <w:szCs w:val="18"/>
        </w:rPr>
        <w:t>mm malować min. po 3 dniach. W celu wzmocnienia kruchych i piaszczących starych tynków oraz do gruntowania podłoży silnie nasiąkliwych oraz kredujących zagruntować środkiem gruntującym lub</w:t>
      </w:r>
      <w:r w:rsidR="00426AD9">
        <w:rPr>
          <w:sz w:val="18"/>
          <w:szCs w:val="18"/>
        </w:rPr>
        <w:t xml:space="preserve"> rozcieńczoną wodą farbą silikon</w:t>
      </w:r>
      <w:r w:rsidRPr="00C64B9D">
        <w:rPr>
          <w:sz w:val="18"/>
          <w:szCs w:val="18"/>
        </w:rPr>
        <w:t>ową w stosunku 1:2 (jedna część wody i dwie części farby). Powierzchnie nieprzewidziane do malowania odpowiednio zabezpieczyć.</w:t>
      </w:r>
    </w:p>
    <w:p w:rsidR="00A237E5" w:rsidRPr="00C64B9D" w:rsidRDefault="00A237E5" w:rsidP="00C64B9D">
      <w:pPr>
        <w:spacing w:line="240" w:lineRule="atLeast"/>
        <w:jc w:val="both"/>
        <w:rPr>
          <w:sz w:val="18"/>
          <w:szCs w:val="18"/>
        </w:rPr>
      </w:pPr>
      <w:r w:rsidRPr="00C64B9D">
        <w:rPr>
          <w:b/>
          <w:bCs/>
          <w:sz w:val="18"/>
          <w:szCs w:val="18"/>
        </w:rPr>
        <w:t xml:space="preserve">Przygotowanie produktu: </w:t>
      </w:r>
      <w:r w:rsidRPr="00C64B9D">
        <w:rPr>
          <w:sz w:val="18"/>
          <w:szCs w:val="18"/>
        </w:rPr>
        <w:t>Materiał sprawdzić przed zastosowaniem czy odpowiada zamówionemu kolorowi. Znajdującą się w pojemniku farbę dokładnie wymieszać. Farby nie rozcieńczać za wyjątkiem przypadku gruntowania podłoża farbą. Aby uniknąć</w:t>
      </w:r>
    </w:p>
    <w:p w:rsidR="00A237E5" w:rsidRPr="00C64B9D" w:rsidRDefault="00A237E5" w:rsidP="00C64B9D">
      <w:pPr>
        <w:spacing w:line="240" w:lineRule="atLeast"/>
        <w:jc w:val="both"/>
        <w:rPr>
          <w:sz w:val="18"/>
          <w:szCs w:val="18"/>
        </w:rPr>
      </w:pPr>
      <w:r w:rsidRPr="00C64B9D">
        <w:rPr>
          <w:sz w:val="18"/>
          <w:szCs w:val="18"/>
        </w:rPr>
        <w:t>różnic w odcieniu barw należy na jedną powierzchnię nakładać farby z tej samej szarży produkcyjnej.</w:t>
      </w:r>
    </w:p>
    <w:p w:rsidR="00A237E5" w:rsidRPr="00C64B9D" w:rsidRDefault="00A237E5" w:rsidP="00C64B9D">
      <w:pPr>
        <w:spacing w:line="240" w:lineRule="atLeast"/>
        <w:jc w:val="both"/>
        <w:rPr>
          <w:sz w:val="18"/>
          <w:szCs w:val="18"/>
        </w:rPr>
      </w:pPr>
      <w:r w:rsidRPr="00C64B9D">
        <w:rPr>
          <w:b/>
          <w:bCs/>
          <w:sz w:val="18"/>
          <w:szCs w:val="18"/>
        </w:rPr>
        <w:t xml:space="preserve">Sposób stosowania: </w:t>
      </w:r>
      <w:r w:rsidRPr="00C64B9D">
        <w:rPr>
          <w:sz w:val="18"/>
          <w:szCs w:val="18"/>
        </w:rPr>
        <w:t>Przygotowaną farbę nanosić wałkiem, pędzlem lub metodą natryskową. Prace malarskie na jednej wyodrębnionej powierzchni należy prowadzić w sposób ciągły, aby uniknąć nierównomierności barwy. Każda nowa porcja farby</w:t>
      </w:r>
      <w:r w:rsidR="00C57679">
        <w:rPr>
          <w:sz w:val="18"/>
          <w:szCs w:val="18"/>
        </w:rPr>
        <w:t xml:space="preserve"> </w:t>
      </w:r>
      <w:r w:rsidRPr="00C64B9D">
        <w:rPr>
          <w:sz w:val="18"/>
          <w:szCs w:val="18"/>
        </w:rPr>
        <w:t>musi łączyć się z jeszcze świeżą farbą naniesioną poprzednio. Nie prowadzić prac podczas silnego wiatru i przy bezpośrednim nasłonecznieniu elewacji, bez specjalnych osłon ograniczających wpływ czynników atmosferycznych. W temperaturze +</w:t>
      </w:r>
      <w:smartTag w:uri="urn:schemas-microsoft-com:office:smarttags" w:element="metricconverter">
        <w:smartTagPr>
          <w:attr w:name="ProductID" w:val="20ﾰC"/>
        </w:smartTagPr>
        <w:r w:rsidRPr="00C64B9D">
          <w:rPr>
            <w:sz w:val="18"/>
            <w:szCs w:val="18"/>
          </w:rPr>
          <w:t>20°C</w:t>
        </w:r>
      </w:smartTag>
      <w:r w:rsidRPr="00C64B9D">
        <w:rPr>
          <w:sz w:val="18"/>
          <w:szCs w:val="18"/>
        </w:rPr>
        <w:t xml:space="preserve"> i względnej wilgotności powietrza ok. 60% warstwa farby jest powierzchniowo sucha po 2-3 godzinach. Po 12 godzinach nadaje się do powtórnego malowania. W niższych temperaturach i przy dużej wilgotności powietrza np. w okresie jesiennym czas ten ulega wydłużeniu. Opadające mgły przy niedostatecznie wyschniętej powłoce działają jak padająca mżawka i</w:t>
      </w:r>
      <w:r w:rsidR="00C57679">
        <w:rPr>
          <w:sz w:val="18"/>
          <w:szCs w:val="18"/>
        </w:rPr>
        <w:t xml:space="preserve"> </w:t>
      </w:r>
      <w:r w:rsidRPr="00C64B9D">
        <w:rPr>
          <w:sz w:val="18"/>
          <w:szCs w:val="18"/>
        </w:rPr>
        <w:t>mogą powodować zacieki i przebarwienia.</w:t>
      </w:r>
    </w:p>
    <w:p w:rsidR="00A237E5" w:rsidRPr="00C64B9D" w:rsidRDefault="00A237E5" w:rsidP="00C64B9D">
      <w:pPr>
        <w:spacing w:line="240" w:lineRule="atLeast"/>
        <w:jc w:val="both"/>
        <w:rPr>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6. KONTROLA JAKOŚCI ROBÓT</w:t>
      </w:r>
    </w:p>
    <w:p w:rsidR="00A237E5" w:rsidRPr="00C64B9D" w:rsidRDefault="00A237E5" w:rsidP="00C64B9D">
      <w:pPr>
        <w:spacing w:line="240" w:lineRule="atLeast"/>
        <w:jc w:val="both"/>
        <w:rPr>
          <w:sz w:val="18"/>
          <w:szCs w:val="18"/>
          <w:u w:val="single"/>
        </w:rPr>
      </w:pPr>
      <w:r w:rsidRPr="00C64B9D">
        <w:rPr>
          <w:sz w:val="18"/>
          <w:szCs w:val="18"/>
          <w:u w:val="single"/>
        </w:rPr>
        <w:t>6.1. Powierzchnia do malowania.</w:t>
      </w:r>
    </w:p>
    <w:p w:rsidR="00A237E5" w:rsidRPr="00C64B9D" w:rsidRDefault="00A237E5" w:rsidP="00C64B9D">
      <w:pPr>
        <w:spacing w:line="240" w:lineRule="atLeast"/>
        <w:jc w:val="both"/>
        <w:rPr>
          <w:sz w:val="18"/>
          <w:szCs w:val="18"/>
        </w:rPr>
      </w:pPr>
      <w:r w:rsidRPr="00C64B9D">
        <w:rPr>
          <w:sz w:val="18"/>
          <w:szCs w:val="18"/>
        </w:rPr>
        <w:t>Kontrola stanu technicznego powierzchni przygotowanej do malowania powinna obejmować:</w:t>
      </w:r>
    </w:p>
    <w:p w:rsidR="00A237E5" w:rsidRPr="00C64B9D" w:rsidRDefault="00A237E5" w:rsidP="00C64B9D">
      <w:pPr>
        <w:spacing w:line="240" w:lineRule="atLeast"/>
        <w:jc w:val="both"/>
        <w:rPr>
          <w:sz w:val="18"/>
          <w:szCs w:val="18"/>
        </w:rPr>
      </w:pPr>
      <w:r w:rsidRPr="00C64B9D">
        <w:rPr>
          <w:sz w:val="18"/>
          <w:szCs w:val="18"/>
        </w:rPr>
        <w:t>– sprawdzenie wyglądu powierzchni,</w:t>
      </w:r>
    </w:p>
    <w:p w:rsidR="00A237E5" w:rsidRPr="00C64B9D" w:rsidRDefault="00A237E5" w:rsidP="00C64B9D">
      <w:pPr>
        <w:spacing w:line="240" w:lineRule="atLeast"/>
        <w:jc w:val="both"/>
        <w:rPr>
          <w:sz w:val="18"/>
          <w:szCs w:val="18"/>
        </w:rPr>
      </w:pPr>
      <w:r w:rsidRPr="00C64B9D">
        <w:rPr>
          <w:sz w:val="18"/>
          <w:szCs w:val="18"/>
        </w:rPr>
        <w:t>– sprawdzenie wsiąkliwości,</w:t>
      </w:r>
    </w:p>
    <w:p w:rsidR="00A237E5" w:rsidRPr="00C64B9D" w:rsidRDefault="00A237E5" w:rsidP="00C64B9D">
      <w:pPr>
        <w:spacing w:line="240" w:lineRule="atLeast"/>
        <w:jc w:val="both"/>
        <w:rPr>
          <w:sz w:val="18"/>
          <w:szCs w:val="18"/>
        </w:rPr>
      </w:pPr>
      <w:r w:rsidRPr="00C64B9D">
        <w:rPr>
          <w:sz w:val="18"/>
          <w:szCs w:val="18"/>
        </w:rPr>
        <w:t>– sprawdzenie wyschnięcia podłoża,</w:t>
      </w:r>
    </w:p>
    <w:p w:rsidR="00A237E5" w:rsidRPr="00C64B9D" w:rsidRDefault="00A237E5" w:rsidP="00C64B9D">
      <w:pPr>
        <w:spacing w:line="240" w:lineRule="atLeast"/>
        <w:jc w:val="both"/>
        <w:rPr>
          <w:sz w:val="18"/>
          <w:szCs w:val="18"/>
        </w:rPr>
      </w:pPr>
      <w:r w:rsidRPr="00C64B9D">
        <w:rPr>
          <w:sz w:val="18"/>
          <w:szCs w:val="18"/>
        </w:rPr>
        <w:t>– sprawdzenie czystości,</w:t>
      </w:r>
    </w:p>
    <w:p w:rsidR="00A237E5" w:rsidRPr="00C64B9D" w:rsidRDefault="00A237E5" w:rsidP="00C64B9D">
      <w:pPr>
        <w:spacing w:line="240" w:lineRule="atLeast"/>
        <w:jc w:val="both"/>
        <w:rPr>
          <w:sz w:val="18"/>
          <w:szCs w:val="18"/>
        </w:rPr>
      </w:pPr>
      <w:r w:rsidRPr="00C64B9D">
        <w:rPr>
          <w:sz w:val="18"/>
          <w:szCs w:val="18"/>
        </w:rPr>
        <w:t>Sprawdzenie wyglądu powierzchni pod malowanie należy wykonać przez oględziny zewnętrzne. Sprawdzenie wsiąkliwości należy wykonać przez spryskiwanie powierzchni przewidzianej pod malowanie kilku kroplami wody. Ciemniejsza plama zwilżonej powierzchni powinna nastąpić nie wcześniej niż po 3 s.</w:t>
      </w:r>
    </w:p>
    <w:p w:rsidR="00A237E5" w:rsidRPr="00C64B9D" w:rsidRDefault="00A237E5" w:rsidP="00C64B9D">
      <w:pPr>
        <w:spacing w:line="240" w:lineRule="atLeast"/>
        <w:jc w:val="both"/>
        <w:rPr>
          <w:sz w:val="18"/>
          <w:szCs w:val="18"/>
          <w:u w:val="single"/>
        </w:rPr>
      </w:pPr>
      <w:r w:rsidRPr="00C64B9D">
        <w:rPr>
          <w:sz w:val="18"/>
          <w:szCs w:val="18"/>
          <w:u w:val="single"/>
        </w:rPr>
        <w:t>6.2. Roboty malarskie.</w:t>
      </w:r>
    </w:p>
    <w:p w:rsidR="00A237E5" w:rsidRPr="00C64B9D" w:rsidRDefault="00A237E5" w:rsidP="00C64B9D">
      <w:pPr>
        <w:spacing w:line="240" w:lineRule="atLeast"/>
        <w:jc w:val="both"/>
        <w:rPr>
          <w:sz w:val="18"/>
          <w:szCs w:val="18"/>
        </w:rPr>
      </w:pPr>
      <w:r w:rsidRPr="00C64B9D">
        <w:rPr>
          <w:sz w:val="18"/>
          <w:szCs w:val="18"/>
        </w:rPr>
        <w:t>a) Badania powłok przy ich odbiorach należy przeprowadzić po zakończeniu ich wykonania:</w:t>
      </w:r>
    </w:p>
    <w:p w:rsidR="00A237E5" w:rsidRPr="00C64B9D" w:rsidRDefault="00A237E5" w:rsidP="00C64B9D">
      <w:pPr>
        <w:spacing w:line="240" w:lineRule="atLeast"/>
        <w:jc w:val="both"/>
        <w:rPr>
          <w:sz w:val="18"/>
          <w:szCs w:val="18"/>
        </w:rPr>
      </w:pPr>
      <w:r w:rsidRPr="00C64B9D">
        <w:rPr>
          <w:sz w:val="18"/>
          <w:szCs w:val="18"/>
        </w:rPr>
        <w:t>– dla farb silikonowych nie wcześniej niż po 7 dniach,</w:t>
      </w:r>
    </w:p>
    <w:p w:rsidR="00A237E5" w:rsidRPr="00C64B9D" w:rsidRDefault="00A237E5" w:rsidP="00C64B9D">
      <w:pPr>
        <w:spacing w:line="240" w:lineRule="atLeast"/>
        <w:jc w:val="both"/>
        <w:rPr>
          <w:sz w:val="18"/>
          <w:szCs w:val="18"/>
        </w:rPr>
      </w:pPr>
      <w:r w:rsidRPr="00C64B9D">
        <w:rPr>
          <w:sz w:val="18"/>
          <w:szCs w:val="18"/>
        </w:rPr>
        <w:t>– dla pozostałych nie wcześniej niż po 14 dniach.</w:t>
      </w:r>
    </w:p>
    <w:p w:rsidR="00A237E5" w:rsidRPr="00C64B9D" w:rsidRDefault="00A237E5" w:rsidP="00C64B9D">
      <w:pPr>
        <w:spacing w:line="240" w:lineRule="atLeast"/>
        <w:jc w:val="both"/>
        <w:rPr>
          <w:sz w:val="18"/>
          <w:szCs w:val="18"/>
        </w:rPr>
      </w:pPr>
      <w:r w:rsidRPr="00C64B9D">
        <w:rPr>
          <w:sz w:val="18"/>
          <w:szCs w:val="18"/>
        </w:rPr>
        <w:t>b) Badania przeprowadza się przy temperaturze powietrza nie niższej od +</w:t>
      </w:r>
      <w:smartTag w:uri="urn:schemas-microsoft-com:office:smarttags" w:element="metricconverter">
        <w:smartTagPr>
          <w:attr w:name="ProductID" w:val="5ﾰC"/>
        </w:smartTagPr>
        <w:r w:rsidRPr="00C64B9D">
          <w:rPr>
            <w:sz w:val="18"/>
            <w:szCs w:val="18"/>
          </w:rPr>
          <w:t>5°C</w:t>
        </w:r>
      </w:smartTag>
      <w:r w:rsidRPr="00C64B9D">
        <w:rPr>
          <w:sz w:val="18"/>
          <w:szCs w:val="18"/>
        </w:rPr>
        <w:t xml:space="preserve"> przy wilgotności powietrza mniejszej od 65%.</w:t>
      </w:r>
    </w:p>
    <w:p w:rsidR="00A237E5" w:rsidRPr="00C64B9D" w:rsidRDefault="00A237E5" w:rsidP="00C64B9D">
      <w:pPr>
        <w:spacing w:line="240" w:lineRule="atLeast"/>
        <w:jc w:val="both"/>
        <w:rPr>
          <w:sz w:val="18"/>
          <w:szCs w:val="18"/>
        </w:rPr>
      </w:pPr>
      <w:r w:rsidRPr="00C64B9D">
        <w:rPr>
          <w:sz w:val="18"/>
          <w:szCs w:val="18"/>
        </w:rPr>
        <w:t>c) Badania powinny obejmować:  sprawdzenie wyglądu zewnętrznego, sprawdzenie zgodności barwy ze wzorcem,</w:t>
      </w:r>
    </w:p>
    <w:p w:rsidR="00A237E5" w:rsidRPr="00C64B9D" w:rsidRDefault="00A237E5" w:rsidP="00C64B9D">
      <w:pPr>
        <w:spacing w:line="240" w:lineRule="atLeast"/>
        <w:jc w:val="both"/>
        <w:rPr>
          <w:sz w:val="18"/>
          <w:szCs w:val="18"/>
        </w:rPr>
      </w:pPr>
      <w:r w:rsidRPr="00C64B9D">
        <w:rPr>
          <w:sz w:val="18"/>
          <w:szCs w:val="18"/>
        </w:rPr>
        <w:t>Jeśli badania dadzą wynik pozytywny, to roboty malarskie należy uznać za wykonane prawidłowo. Gdy którekolwiek z badań dało wynik ujemny, należy usunąć wykonane powłoki częściowo lub całkowicie i wykonać powtórnie.</w:t>
      </w:r>
    </w:p>
    <w:p w:rsidR="00A237E5" w:rsidRPr="00C64B9D" w:rsidRDefault="00A237E5" w:rsidP="00C64B9D">
      <w:pPr>
        <w:spacing w:line="240" w:lineRule="atLeast"/>
        <w:jc w:val="both"/>
        <w:rPr>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7. OBMIAR ROBÓT</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7.1. Jednostka obmiarowa</w:t>
      </w:r>
    </w:p>
    <w:p w:rsidR="00A237E5" w:rsidRPr="00C64B9D" w:rsidRDefault="00A237E5" w:rsidP="00317F2A">
      <w:pPr>
        <w:pStyle w:val="Tekstpodstawowy"/>
        <w:widowControl/>
        <w:numPr>
          <w:ilvl w:val="0"/>
          <w:numId w:val="70"/>
        </w:numPr>
        <w:autoSpaceDE/>
        <w:autoSpaceDN/>
        <w:adjustRightInd/>
        <w:spacing w:line="240" w:lineRule="atLeast"/>
        <w:rPr>
          <w:color w:val="auto"/>
          <w:sz w:val="18"/>
          <w:szCs w:val="18"/>
        </w:rPr>
      </w:pPr>
      <w:r w:rsidRPr="00C64B9D">
        <w:rPr>
          <w:color w:val="auto"/>
          <w:sz w:val="18"/>
          <w:szCs w:val="18"/>
        </w:rPr>
        <w:t xml:space="preserve">Jeżeli ościeża i nadproża są również malowane, z powierzchni nie potrąca się otworów do </w:t>
      </w:r>
      <w:smartTag w:uri="urn:schemas-microsoft-com:office:smarttags" w:element="metricconverter">
        <w:smartTagPr>
          <w:attr w:name="ProductID" w:val="3 m2"/>
        </w:smartTagPr>
        <w:r w:rsidRPr="00C64B9D">
          <w:rPr>
            <w:color w:val="auto"/>
            <w:sz w:val="18"/>
            <w:szCs w:val="18"/>
          </w:rPr>
          <w:t>3 m</w:t>
        </w:r>
        <w:r w:rsidRPr="00C64B9D">
          <w:rPr>
            <w:color w:val="auto"/>
            <w:sz w:val="18"/>
            <w:szCs w:val="18"/>
            <w:vertAlign w:val="superscript"/>
          </w:rPr>
          <w:t>2</w:t>
        </w:r>
      </w:smartTag>
      <w:r w:rsidRPr="00C64B9D">
        <w:rPr>
          <w:color w:val="auto"/>
          <w:sz w:val="18"/>
          <w:szCs w:val="18"/>
        </w:rPr>
        <w:t xml:space="preserve"> </w:t>
      </w:r>
    </w:p>
    <w:p w:rsidR="00A237E5" w:rsidRPr="00C64B9D" w:rsidRDefault="00A237E5" w:rsidP="00317F2A">
      <w:pPr>
        <w:pStyle w:val="Tekstpodstawowy"/>
        <w:widowControl/>
        <w:numPr>
          <w:ilvl w:val="0"/>
          <w:numId w:val="70"/>
        </w:numPr>
        <w:autoSpaceDE/>
        <w:autoSpaceDN/>
        <w:adjustRightInd/>
        <w:spacing w:line="240" w:lineRule="atLeast"/>
        <w:rPr>
          <w:color w:val="auto"/>
          <w:sz w:val="18"/>
          <w:szCs w:val="18"/>
        </w:rPr>
      </w:pPr>
      <w:r w:rsidRPr="00C64B9D">
        <w:rPr>
          <w:color w:val="auto"/>
          <w:sz w:val="18"/>
          <w:szCs w:val="18"/>
        </w:rPr>
        <w:t xml:space="preserve">Przy malowaniu elewacji wysokość ściany mierzy się od dolnego do górnego poziomu, łącznie z gzymsem w rozwinięciu, jeżeli jest on malowany. Długość ściany oblicza się w rozwinięciu. </w:t>
      </w:r>
    </w:p>
    <w:p w:rsidR="00A237E5" w:rsidRPr="00C64B9D" w:rsidRDefault="00A237E5" w:rsidP="00C64B9D">
      <w:pPr>
        <w:pStyle w:val="Tekstpodstawowy"/>
        <w:spacing w:line="240" w:lineRule="atLeast"/>
        <w:rPr>
          <w:color w:val="auto"/>
          <w:sz w:val="18"/>
          <w:szCs w:val="18"/>
        </w:rPr>
      </w:pPr>
      <w:r w:rsidRPr="00C64B9D">
        <w:rPr>
          <w:color w:val="auto"/>
          <w:sz w:val="18"/>
          <w:szCs w:val="18"/>
          <w:u w:val="single"/>
        </w:rPr>
        <w:t>7.2. Ilość robót malarskich</w:t>
      </w:r>
      <w:r w:rsidRPr="00C64B9D">
        <w:rPr>
          <w:color w:val="auto"/>
          <w:sz w:val="18"/>
          <w:szCs w:val="18"/>
        </w:rPr>
        <w:t xml:space="preserve"> w m</w:t>
      </w:r>
      <w:r w:rsidRPr="00C64B9D">
        <w:rPr>
          <w:color w:val="auto"/>
          <w:sz w:val="18"/>
          <w:szCs w:val="18"/>
          <w:vertAlign w:val="superscript"/>
        </w:rPr>
        <w:t>2</w:t>
      </w:r>
      <w:r w:rsidRPr="00C64B9D">
        <w:rPr>
          <w:color w:val="auto"/>
          <w:sz w:val="18"/>
          <w:szCs w:val="18"/>
        </w:rPr>
        <w:t xml:space="preserve"> określa się na podstawie projektu z uwzględnieniem zmian zaakceptowanych przez Inspektora nadzoru i sprawdzonych w naturze.</w:t>
      </w:r>
    </w:p>
    <w:p w:rsidR="00A237E5" w:rsidRPr="00C64B9D" w:rsidRDefault="00A237E5" w:rsidP="00C64B9D">
      <w:pPr>
        <w:pStyle w:val="Tekstpodstawowy"/>
        <w:spacing w:line="240" w:lineRule="atLeast"/>
        <w:rPr>
          <w:b/>
          <w:bCs/>
          <w:color w:val="auto"/>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8. ODBIÓR ROBÓT</w:t>
      </w:r>
    </w:p>
    <w:p w:rsidR="00A237E5" w:rsidRPr="00C64B9D" w:rsidRDefault="00A237E5" w:rsidP="00C64B9D">
      <w:pPr>
        <w:spacing w:line="240" w:lineRule="atLeast"/>
        <w:jc w:val="both"/>
        <w:rPr>
          <w:sz w:val="18"/>
          <w:szCs w:val="18"/>
          <w:u w:val="single"/>
        </w:rPr>
      </w:pPr>
      <w:r w:rsidRPr="00C64B9D">
        <w:rPr>
          <w:sz w:val="18"/>
          <w:szCs w:val="18"/>
          <w:u w:val="single"/>
        </w:rPr>
        <w:t>8.1. Odbiór podłoża</w:t>
      </w:r>
    </w:p>
    <w:p w:rsidR="00A237E5" w:rsidRPr="00C66145" w:rsidRDefault="00A237E5" w:rsidP="00C64B9D">
      <w:pPr>
        <w:spacing w:line="240" w:lineRule="atLeast"/>
        <w:jc w:val="both"/>
        <w:rPr>
          <w:sz w:val="18"/>
          <w:szCs w:val="18"/>
        </w:rPr>
      </w:pPr>
      <w:r w:rsidRPr="00C64B9D">
        <w:rPr>
          <w:sz w:val="18"/>
          <w:szCs w:val="18"/>
        </w:rPr>
        <w:t>Zastosowane do przygotowania podłoża materiały powinny odpowiadać wymaganiom zawartym w normach państwowych lub świadectwach dopuszczenia do stosowania w budownictwie. Podłoże, posiadające drobne uszkodzenia powinno być naprawione przez wypełnienie ubytków zaprawą lub odpowiednią szpachlówką. Jeżeli odbiór podłoża odbywa się po dłuższym czasie od jego wykonania, należy podłoże przed gruntowaniem oczyścić.</w:t>
      </w:r>
    </w:p>
    <w:p w:rsidR="00A237E5" w:rsidRPr="00C64B9D" w:rsidRDefault="00A237E5" w:rsidP="00C64B9D">
      <w:pPr>
        <w:spacing w:line="240" w:lineRule="atLeast"/>
        <w:jc w:val="both"/>
        <w:rPr>
          <w:sz w:val="18"/>
          <w:szCs w:val="18"/>
          <w:u w:val="single"/>
        </w:rPr>
      </w:pPr>
      <w:r w:rsidRPr="00C64B9D">
        <w:rPr>
          <w:sz w:val="18"/>
          <w:szCs w:val="18"/>
          <w:u w:val="single"/>
        </w:rPr>
        <w:t>8.2. Odbiór robót malarskich</w:t>
      </w:r>
    </w:p>
    <w:p w:rsidR="00A237E5" w:rsidRPr="00C64B9D" w:rsidRDefault="00A237E5" w:rsidP="00C64B9D">
      <w:pPr>
        <w:spacing w:line="240" w:lineRule="atLeast"/>
        <w:jc w:val="both"/>
        <w:rPr>
          <w:sz w:val="18"/>
          <w:szCs w:val="18"/>
        </w:rPr>
      </w:pPr>
      <w:r w:rsidRPr="00C64B9D">
        <w:rPr>
          <w:sz w:val="18"/>
          <w:szCs w:val="18"/>
        </w:rPr>
        <w:t>a) Sprawdzenie wyglądu zewnętrznego powłok malarskich polegające na stwierdzeniu równomiernego rozłożenia farby, jednolitego natężenia barwy i zgodności ze wzorcem producenta, braku prześwitu i dostrzegalnych skupisk lub grudek nieroztartego pigmentu lub wypełniaczy, braku plam, smug, zacieków, pęcherzy odstających płatów powłoki, widocznych okiem śladów pędzla itp., w stopniu kwalifikującym powierzchnię malowaną do powłok o dobrej jakości wykonania.</w:t>
      </w:r>
    </w:p>
    <w:p w:rsidR="00A237E5" w:rsidRPr="00C64B9D" w:rsidRDefault="00A237E5" w:rsidP="00C64B9D">
      <w:pPr>
        <w:spacing w:line="240" w:lineRule="atLeast"/>
        <w:jc w:val="both"/>
        <w:rPr>
          <w:sz w:val="18"/>
          <w:szCs w:val="18"/>
        </w:rPr>
      </w:pPr>
      <w:r w:rsidRPr="00C64B9D">
        <w:rPr>
          <w:sz w:val="18"/>
          <w:szCs w:val="18"/>
        </w:rPr>
        <w:t>b) Sprawdzenie odporności powłoki na wycieranie polegające na lekkim, kilkakrotnym potarciu jej powierzchni miękką, wełnianą lub bawełnianą szmatką kontrastowego koloru.</w:t>
      </w:r>
    </w:p>
    <w:p w:rsidR="00A237E5" w:rsidRPr="00C64B9D" w:rsidRDefault="00A237E5" w:rsidP="00C64B9D">
      <w:pPr>
        <w:spacing w:line="240" w:lineRule="atLeast"/>
        <w:jc w:val="both"/>
        <w:rPr>
          <w:sz w:val="18"/>
          <w:szCs w:val="18"/>
        </w:rPr>
      </w:pPr>
      <w:r w:rsidRPr="00C64B9D">
        <w:rPr>
          <w:sz w:val="18"/>
          <w:szCs w:val="18"/>
        </w:rPr>
        <w:t>c) Sprawdzenie odporności powłoki na zarysowanie.</w:t>
      </w:r>
    </w:p>
    <w:p w:rsidR="00A237E5" w:rsidRPr="00C64B9D" w:rsidRDefault="00A237E5" w:rsidP="00C64B9D">
      <w:pPr>
        <w:spacing w:line="240" w:lineRule="atLeast"/>
        <w:jc w:val="both"/>
        <w:rPr>
          <w:sz w:val="18"/>
          <w:szCs w:val="18"/>
        </w:rPr>
      </w:pPr>
      <w:r w:rsidRPr="00C64B9D">
        <w:rPr>
          <w:sz w:val="18"/>
          <w:szCs w:val="18"/>
        </w:rPr>
        <w:t>d) Sprawdzenie przyczepności powłoki do podłoża polegające na próbie poderwania ostrym narzędziem powłoki od podłoża.</w:t>
      </w:r>
    </w:p>
    <w:p w:rsidR="00A237E5" w:rsidRPr="00C64B9D" w:rsidRDefault="00A237E5" w:rsidP="00C64B9D">
      <w:pPr>
        <w:spacing w:line="240" w:lineRule="atLeast"/>
        <w:jc w:val="both"/>
        <w:rPr>
          <w:sz w:val="18"/>
          <w:szCs w:val="18"/>
        </w:rPr>
      </w:pPr>
      <w:r w:rsidRPr="00C64B9D">
        <w:rPr>
          <w:sz w:val="18"/>
          <w:szCs w:val="18"/>
        </w:rPr>
        <w:t>e) Sprawdzenie odporności powłoki na zmywanie wodą polegające na zwilżaniu badanej powierzchni powłoki przez kilkakrotne potarcie mokrą miękką szczotką lub szmatką.</w:t>
      </w:r>
    </w:p>
    <w:p w:rsidR="00A237E5" w:rsidRPr="00C64B9D" w:rsidRDefault="00A237E5" w:rsidP="00C64B9D">
      <w:pPr>
        <w:spacing w:line="240" w:lineRule="atLeast"/>
        <w:jc w:val="both"/>
        <w:rPr>
          <w:sz w:val="18"/>
          <w:szCs w:val="18"/>
        </w:rPr>
      </w:pPr>
      <w:r w:rsidRPr="00C64B9D">
        <w:rPr>
          <w:sz w:val="18"/>
          <w:szCs w:val="18"/>
        </w:rPr>
        <w:t>Wyniki odbiorów materiałów i robót powinny być każdorazowo wpisywane do dziennika budowy.</w:t>
      </w:r>
    </w:p>
    <w:p w:rsidR="00A237E5" w:rsidRPr="00C64B9D" w:rsidRDefault="00A237E5" w:rsidP="00C64B9D">
      <w:pPr>
        <w:spacing w:line="240" w:lineRule="atLeast"/>
        <w:jc w:val="both"/>
        <w:rPr>
          <w:sz w:val="18"/>
          <w:szCs w:val="18"/>
        </w:rPr>
      </w:pPr>
      <w:r w:rsidRPr="00C64B9D">
        <w:rPr>
          <w:sz w:val="18"/>
          <w:szCs w:val="18"/>
        </w:rPr>
        <w:t>Roboty podlegają odbiorowi.</w:t>
      </w:r>
    </w:p>
    <w:p w:rsidR="00A237E5" w:rsidRPr="00C64B9D" w:rsidRDefault="00A237E5" w:rsidP="00C64B9D">
      <w:pPr>
        <w:spacing w:line="240" w:lineRule="atLeast"/>
        <w:jc w:val="both"/>
        <w:rPr>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9. PODSTAWA PŁATNOŚCI</w:t>
      </w:r>
    </w:p>
    <w:p w:rsidR="00A237E5" w:rsidRPr="00C64B9D" w:rsidRDefault="00A237E5" w:rsidP="00C64B9D">
      <w:pPr>
        <w:pStyle w:val="Tekstpodstawowy"/>
        <w:spacing w:line="240" w:lineRule="atLeast"/>
        <w:rPr>
          <w:color w:val="auto"/>
          <w:sz w:val="18"/>
          <w:szCs w:val="18"/>
        </w:rPr>
      </w:pPr>
      <w:r w:rsidRPr="00C64B9D">
        <w:rPr>
          <w:color w:val="auto"/>
          <w:sz w:val="18"/>
          <w:szCs w:val="18"/>
        </w:rPr>
        <w:t>Płaci się za wykonaną i odebraną ilość m</w:t>
      </w:r>
      <w:r w:rsidRPr="00C64B9D">
        <w:rPr>
          <w:color w:val="auto"/>
          <w:sz w:val="18"/>
          <w:szCs w:val="18"/>
          <w:vertAlign w:val="superscript"/>
        </w:rPr>
        <w:t>2</w:t>
      </w:r>
      <w:r w:rsidRPr="00C64B9D">
        <w:rPr>
          <w:color w:val="auto"/>
          <w:sz w:val="18"/>
          <w:szCs w:val="18"/>
        </w:rPr>
        <w:t xml:space="preserve"> powierzchni malowanych wg ceny jednostkowej, która obejmuje</w:t>
      </w:r>
    </w:p>
    <w:p w:rsidR="00A237E5" w:rsidRPr="00C64B9D" w:rsidRDefault="00A237E5"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przygotowanie powierzchni</w:t>
      </w:r>
    </w:p>
    <w:p w:rsidR="00A237E5" w:rsidRPr="00C64B9D" w:rsidRDefault="00A237E5"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zagruntowanie powierzchni</w:t>
      </w:r>
    </w:p>
    <w:p w:rsidR="00A237E5" w:rsidRPr="00C64B9D" w:rsidRDefault="00A237E5"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wykonania powłoki malarskiej</w:t>
      </w:r>
    </w:p>
    <w:p w:rsidR="00A237E5" w:rsidRPr="00C64B9D" w:rsidRDefault="00A237E5"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oczyszczenie miejsca pracy z resztek materiałów</w:t>
      </w:r>
    </w:p>
    <w:p w:rsidR="00A237E5" w:rsidRPr="00C64B9D" w:rsidRDefault="00A237E5" w:rsidP="00317F2A">
      <w:pPr>
        <w:pStyle w:val="Tekstpodstawowy"/>
        <w:widowControl/>
        <w:numPr>
          <w:ilvl w:val="0"/>
          <w:numId w:val="65"/>
        </w:numPr>
        <w:autoSpaceDE/>
        <w:autoSpaceDN/>
        <w:adjustRightInd/>
        <w:spacing w:line="240" w:lineRule="atLeast"/>
        <w:rPr>
          <w:color w:val="auto"/>
          <w:sz w:val="18"/>
          <w:szCs w:val="18"/>
        </w:rPr>
      </w:pPr>
      <w:r w:rsidRPr="00C64B9D">
        <w:rPr>
          <w:color w:val="auto"/>
          <w:sz w:val="18"/>
          <w:szCs w:val="18"/>
        </w:rPr>
        <w:t>likwidację stanowiska roboczego.</w:t>
      </w:r>
    </w:p>
    <w:p w:rsidR="00A237E5" w:rsidRPr="00C64B9D" w:rsidRDefault="00A237E5" w:rsidP="00C64B9D">
      <w:pPr>
        <w:pStyle w:val="Tekstpodstawowy"/>
        <w:spacing w:line="240" w:lineRule="atLeast"/>
        <w:rPr>
          <w:color w:val="auto"/>
          <w:sz w:val="18"/>
          <w:szCs w:val="18"/>
        </w:rPr>
      </w:pP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10. PRZEPISY ZWIĄZANE</w:t>
      </w: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10.1. Normy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0"/>
        <w:gridCol w:w="6640"/>
      </w:tblGrid>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PN-B-10020:1998</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Roboty murowe z cegły. Wymagania i badania przy odbiorze</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PN-70/B-10100</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Roboty tynkowe. Tynki zwykłe. Wymagania i badania przy odbiorze</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PN-B-10102:1991</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do elewacji budynków. Wymagania i badania</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jc w:val="left"/>
              <w:rPr>
                <w:color w:val="auto"/>
                <w:sz w:val="18"/>
                <w:szCs w:val="18"/>
                <w:lang w:val="de-DE"/>
              </w:rPr>
            </w:pPr>
            <w:r w:rsidRPr="00C64B9D">
              <w:rPr>
                <w:color w:val="auto"/>
                <w:sz w:val="18"/>
                <w:szCs w:val="18"/>
                <w:lang w:val="de-DE"/>
              </w:rPr>
              <w:t>PN-EN-ISO 2409:1999</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Wyroby lakierowe. Określenie przyczepności powłok do podłoża oraz przyczepności międzywarstwowej</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PN-C 1607:1998</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Emalie olejno-żywiczne, ftalowe modyfikowane i ftalowe kopolimeryzowane styrenowane</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PN-C-81802:2002</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Lakiery wodorozcieńczalne stosowane wewnątrz</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PN-C-81901:2002</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olejne i alkilowe</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PN-C-81913:1998</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dyspersyjne do malowania elewacji budynków</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PN-C-81914:2002</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Farby dyspersyjne do malowania wnętrz budynków</w:t>
            </w:r>
          </w:p>
        </w:tc>
      </w:tr>
      <w:tr w:rsidR="00A237E5" w:rsidRPr="00C64B9D">
        <w:tblPrEx>
          <w:tblCellMar>
            <w:top w:w="0" w:type="dxa"/>
            <w:bottom w:w="0" w:type="dxa"/>
          </w:tblCellMar>
        </w:tblPrEx>
        <w:tc>
          <w:tcPr>
            <w:tcW w:w="2570" w:type="dxa"/>
          </w:tcPr>
          <w:p w:rsidR="00A237E5" w:rsidRPr="00C64B9D" w:rsidRDefault="00A237E5" w:rsidP="00C64B9D">
            <w:pPr>
              <w:pStyle w:val="Tekstpodstawowy"/>
              <w:spacing w:line="240" w:lineRule="atLeast"/>
              <w:rPr>
                <w:color w:val="auto"/>
                <w:sz w:val="18"/>
                <w:szCs w:val="18"/>
              </w:rPr>
            </w:pPr>
            <w:r w:rsidRPr="00C64B9D">
              <w:rPr>
                <w:color w:val="auto"/>
                <w:sz w:val="18"/>
                <w:szCs w:val="18"/>
              </w:rPr>
              <w:t>PN-75/C-04630</w:t>
            </w:r>
          </w:p>
        </w:tc>
        <w:tc>
          <w:tcPr>
            <w:tcW w:w="6640" w:type="dxa"/>
          </w:tcPr>
          <w:p w:rsidR="00A237E5" w:rsidRPr="00C64B9D" w:rsidRDefault="00A237E5" w:rsidP="00C64B9D">
            <w:pPr>
              <w:pStyle w:val="Tekstpodstawowy"/>
              <w:spacing w:line="240" w:lineRule="atLeast"/>
              <w:jc w:val="left"/>
              <w:rPr>
                <w:color w:val="auto"/>
                <w:sz w:val="18"/>
                <w:szCs w:val="18"/>
              </w:rPr>
            </w:pPr>
            <w:r w:rsidRPr="00C64B9D">
              <w:rPr>
                <w:color w:val="auto"/>
                <w:sz w:val="18"/>
                <w:szCs w:val="18"/>
              </w:rPr>
              <w:t>Woda do celów budowlanych. Wymagania i badania</w:t>
            </w:r>
          </w:p>
        </w:tc>
      </w:tr>
    </w:tbl>
    <w:p w:rsidR="00A237E5" w:rsidRPr="00C64B9D" w:rsidRDefault="00A237E5" w:rsidP="00C64B9D">
      <w:pPr>
        <w:pStyle w:val="Tekstpodstawowy"/>
        <w:spacing w:line="240" w:lineRule="atLeast"/>
        <w:rPr>
          <w:color w:val="auto"/>
          <w:sz w:val="18"/>
          <w:szCs w:val="18"/>
        </w:rPr>
      </w:pPr>
    </w:p>
    <w:p w:rsidR="00A237E5" w:rsidRPr="00C64B9D" w:rsidRDefault="00A237E5" w:rsidP="00C64B9D">
      <w:pPr>
        <w:pStyle w:val="Tekstpodstawowy"/>
        <w:spacing w:line="240" w:lineRule="atLeast"/>
        <w:rPr>
          <w:color w:val="auto"/>
          <w:sz w:val="18"/>
          <w:szCs w:val="18"/>
          <w:u w:val="single"/>
        </w:rPr>
      </w:pPr>
      <w:r w:rsidRPr="00C64B9D">
        <w:rPr>
          <w:color w:val="auto"/>
          <w:sz w:val="18"/>
          <w:szCs w:val="18"/>
          <w:u w:val="single"/>
        </w:rPr>
        <w:t>10.2. Inne dokumenty i instrukcje</w:t>
      </w:r>
    </w:p>
    <w:p w:rsidR="00A237E5" w:rsidRPr="00C64B9D" w:rsidRDefault="00A237E5" w:rsidP="00C64B9D">
      <w:pPr>
        <w:pStyle w:val="Tekstpodstawowy"/>
        <w:spacing w:line="240" w:lineRule="atLeast"/>
        <w:rPr>
          <w:color w:val="auto"/>
          <w:sz w:val="18"/>
          <w:szCs w:val="18"/>
        </w:rPr>
      </w:pPr>
      <w:r w:rsidRPr="00C64B9D">
        <w:rPr>
          <w:color w:val="auto"/>
          <w:sz w:val="18"/>
          <w:szCs w:val="18"/>
        </w:rPr>
        <w:t>Warunki wykonania i odbioru robót budowlanych - część B: Roboty wykończeniowe, zeszyt 4: Powłoki malarskie zewnętrzne i wewnętrzne.</w:t>
      </w:r>
    </w:p>
    <w:p w:rsidR="00A237E5" w:rsidRDefault="00A237E5" w:rsidP="00C64B9D">
      <w:pPr>
        <w:pStyle w:val="Tekstpodstawowy"/>
        <w:spacing w:line="240" w:lineRule="atLeast"/>
        <w:rPr>
          <w:color w:val="auto"/>
          <w:sz w:val="18"/>
          <w:szCs w:val="18"/>
        </w:rPr>
      </w:pPr>
      <w:r w:rsidRPr="00C64B9D">
        <w:rPr>
          <w:color w:val="auto"/>
          <w:sz w:val="18"/>
          <w:szCs w:val="18"/>
        </w:rPr>
        <w:t xml:space="preserve">Wydanie ITB Instrukcje, Wytyczne, Poradniki nr 387/2003  </w:t>
      </w:r>
    </w:p>
    <w:p w:rsidR="00F952E0" w:rsidRDefault="00F952E0" w:rsidP="00C64B9D">
      <w:pPr>
        <w:pStyle w:val="Tekstpodstawowy"/>
        <w:spacing w:line="240" w:lineRule="atLeast"/>
        <w:rPr>
          <w:color w:val="auto"/>
          <w:sz w:val="18"/>
          <w:szCs w:val="18"/>
        </w:rPr>
        <w:sectPr w:rsidR="00F952E0" w:rsidSect="00C57679">
          <w:pgSz w:w="11907" w:h="16839" w:code="9"/>
          <w:pgMar w:top="1021" w:right="1418" w:bottom="964" w:left="1418" w:header="709" w:footer="709" w:gutter="0"/>
          <w:cols w:space="708"/>
          <w:noEndnote/>
          <w:titlePg/>
        </w:sectPr>
      </w:pPr>
    </w:p>
    <w:p w:rsidR="00C57679" w:rsidRDefault="00C57679" w:rsidP="00F952E0">
      <w:pPr>
        <w:spacing w:line="240" w:lineRule="atLeast"/>
        <w:jc w:val="center"/>
        <w:rPr>
          <w:b/>
          <w:sz w:val="18"/>
          <w:szCs w:val="18"/>
        </w:rPr>
        <w:sectPr w:rsidR="00C57679" w:rsidSect="0074372D">
          <w:type w:val="continuous"/>
          <w:pgSz w:w="11907" w:h="16839" w:code="9"/>
          <w:pgMar w:top="1021" w:right="1418" w:bottom="964" w:left="1418" w:header="709" w:footer="709" w:gutter="0"/>
          <w:cols w:space="708"/>
          <w:noEndnote/>
          <w:titlePg/>
        </w:sectPr>
      </w:pPr>
    </w:p>
    <w:p w:rsidR="00A237E5" w:rsidRPr="00C64B9D" w:rsidRDefault="00A237E5" w:rsidP="00F952E0">
      <w:pPr>
        <w:spacing w:line="240" w:lineRule="atLeast"/>
        <w:jc w:val="center"/>
        <w:rPr>
          <w:b/>
          <w:sz w:val="18"/>
          <w:szCs w:val="18"/>
        </w:rPr>
      </w:pPr>
      <w:r w:rsidRPr="00C64B9D">
        <w:rPr>
          <w:b/>
          <w:sz w:val="18"/>
          <w:szCs w:val="18"/>
        </w:rPr>
        <w:t>SPECYFIKACJA TECHNICZNA WYKONANIA I ODBIORU ROBÓT</w:t>
      </w:r>
    </w:p>
    <w:p w:rsidR="00A237E5" w:rsidRPr="00C64B9D" w:rsidRDefault="00A237E5" w:rsidP="00C64B9D">
      <w:pPr>
        <w:shd w:val="clear" w:color="auto" w:fill="FFFFFF"/>
        <w:tabs>
          <w:tab w:val="left" w:pos="533"/>
        </w:tabs>
        <w:spacing w:line="240" w:lineRule="atLeast"/>
        <w:ind w:left="25"/>
        <w:jc w:val="right"/>
        <w:outlineLvl w:val="0"/>
        <w:rPr>
          <w:b/>
          <w:bCs/>
          <w:spacing w:val="-18"/>
          <w:sz w:val="18"/>
          <w:szCs w:val="18"/>
        </w:rPr>
      </w:pPr>
    </w:p>
    <w:p w:rsidR="00A237E5" w:rsidRPr="00C64B9D" w:rsidRDefault="00A237E5" w:rsidP="00C64B9D">
      <w:pPr>
        <w:spacing w:line="240" w:lineRule="atLeast"/>
        <w:rPr>
          <w:b/>
          <w:sz w:val="18"/>
          <w:szCs w:val="18"/>
          <w:u w:val="single"/>
        </w:rPr>
      </w:pPr>
      <w:r w:rsidRPr="00C64B9D">
        <w:rPr>
          <w:b/>
          <w:sz w:val="18"/>
          <w:szCs w:val="18"/>
        </w:rPr>
        <w:t>A.07.00.</w:t>
      </w:r>
      <w:r w:rsidRPr="00C64B9D">
        <w:rPr>
          <w:b/>
          <w:sz w:val="18"/>
          <w:szCs w:val="18"/>
        </w:rPr>
        <w:tab/>
      </w:r>
      <w:r w:rsidRPr="00C64B9D">
        <w:rPr>
          <w:b/>
          <w:sz w:val="18"/>
          <w:szCs w:val="18"/>
        </w:rPr>
        <w:tab/>
      </w:r>
      <w:r w:rsidRPr="00C64B9D">
        <w:rPr>
          <w:b/>
          <w:sz w:val="18"/>
          <w:szCs w:val="18"/>
        </w:rPr>
        <w:tab/>
      </w:r>
      <w:r w:rsidR="00BF4D53">
        <w:rPr>
          <w:b/>
          <w:sz w:val="18"/>
          <w:szCs w:val="18"/>
        </w:rPr>
        <w:tab/>
      </w:r>
      <w:r w:rsidR="00BF4D53">
        <w:rPr>
          <w:b/>
          <w:sz w:val="18"/>
          <w:szCs w:val="18"/>
        </w:rPr>
        <w:tab/>
      </w:r>
      <w:r w:rsidRPr="00C64B9D">
        <w:rPr>
          <w:b/>
          <w:sz w:val="18"/>
          <w:szCs w:val="18"/>
          <w:u w:val="single"/>
        </w:rPr>
        <w:t>ŚLUSARKA</w:t>
      </w:r>
    </w:p>
    <w:p w:rsidR="00A237E5" w:rsidRPr="00C64B9D" w:rsidRDefault="00A237E5" w:rsidP="00C64B9D">
      <w:pPr>
        <w:spacing w:line="240" w:lineRule="atLeast"/>
        <w:rPr>
          <w:sz w:val="18"/>
          <w:szCs w:val="18"/>
        </w:rPr>
      </w:pPr>
      <w:r w:rsidRPr="00C64B9D">
        <w:rPr>
          <w:sz w:val="18"/>
          <w:szCs w:val="18"/>
        </w:rPr>
        <w:t>KOD CPV</w:t>
      </w:r>
      <w:r w:rsidRPr="00C64B9D">
        <w:rPr>
          <w:sz w:val="18"/>
          <w:szCs w:val="18"/>
        </w:rPr>
        <w:tab/>
      </w:r>
      <w:r w:rsidRPr="00C64B9D">
        <w:rPr>
          <w:sz w:val="18"/>
          <w:szCs w:val="18"/>
        </w:rPr>
        <w:tab/>
        <w:t>45421160-3</w:t>
      </w:r>
      <w:r w:rsidRPr="00C64B9D">
        <w:rPr>
          <w:sz w:val="18"/>
          <w:szCs w:val="18"/>
        </w:rPr>
        <w:tab/>
        <w:t>INSTALOWANIE WYROBÓW METALOWYCH</w:t>
      </w:r>
    </w:p>
    <w:p w:rsidR="00A237E5" w:rsidRPr="00C64B9D" w:rsidRDefault="00A237E5" w:rsidP="00C64B9D">
      <w:pPr>
        <w:shd w:val="clear" w:color="auto" w:fill="FFFFFF"/>
        <w:tabs>
          <w:tab w:val="left" w:pos="533"/>
        </w:tabs>
        <w:spacing w:line="240" w:lineRule="atLeast"/>
        <w:ind w:left="25"/>
        <w:rPr>
          <w:b/>
          <w:bCs/>
          <w:spacing w:val="-18"/>
          <w:sz w:val="18"/>
          <w:szCs w:val="18"/>
        </w:rPr>
      </w:pPr>
    </w:p>
    <w:p w:rsidR="00A237E5" w:rsidRPr="00C64B9D" w:rsidRDefault="00A237E5" w:rsidP="00C64B9D">
      <w:pPr>
        <w:shd w:val="clear" w:color="auto" w:fill="FFFFFF"/>
        <w:tabs>
          <w:tab w:val="left" w:pos="533"/>
        </w:tabs>
        <w:spacing w:line="240" w:lineRule="atLeast"/>
        <w:ind w:left="25"/>
        <w:rPr>
          <w:sz w:val="18"/>
          <w:szCs w:val="18"/>
        </w:rPr>
      </w:pPr>
      <w:r w:rsidRPr="00C64B9D">
        <w:rPr>
          <w:b/>
          <w:bCs/>
          <w:spacing w:val="-18"/>
          <w:sz w:val="18"/>
          <w:szCs w:val="18"/>
        </w:rPr>
        <w:t>1.</w:t>
      </w:r>
      <w:r w:rsidRPr="00C64B9D">
        <w:rPr>
          <w:b/>
          <w:bCs/>
          <w:sz w:val="18"/>
          <w:szCs w:val="18"/>
        </w:rPr>
        <w:tab/>
      </w:r>
      <w:r w:rsidRPr="00C64B9D">
        <w:rPr>
          <w:b/>
          <w:bCs/>
          <w:spacing w:val="-13"/>
          <w:sz w:val="18"/>
          <w:szCs w:val="18"/>
        </w:rPr>
        <w:t xml:space="preserve">WSTĘP.  </w:t>
      </w:r>
    </w:p>
    <w:p w:rsidR="00A237E5" w:rsidRPr="00C64B9D" w:rsidRDefault="00A237E5" w:rsidP="00C64B9D">
      <w:pPr>
        <w:shd w:val="clear" w:color="auto" w:fill="FFFFFF"/>
        <w:tabs>
          <w:tab w:val="left" w:pos="526"/>
        </w:tabs>
        <w:spacing w:line="240" w:lineRule="atLeast"/>
        <w:ind w:left="47"/>
        <w:jc w:val="both"/>
        <w:outlineLvl w:val="0"/>
        <w:rPr>
          <w:sz w:val="18"/>
          <w:szCs w:val="18"/>
        </w:rPr>
      </w:pPr>
      <w:r w:rsidRPr="00C64B9D">
        <w:rPr>
          <w:spacing w:val="-15"/>
          <w:sz w:val="18"/>
          <w:szCs w:val="18"/>
          <w:u w:val="single"/>
        </w:rPr>
        <w:t>1.1.</w:t>
      </w:r>
      <w:r w:rsidRPr="00C64B9D">
        <w:rPr>
          <w:sz w:val="18"/>
          <w:szCs w:val="18"/>
          <w:u w:val="single"/>
        </w:rPr>
        <w:tab/>
      </w:r>
      <w:r w:rsidRPr="00C64B9D">
        <w:rPr>
          <w:spacing w:val="-5"/>
          <w:sz w:val="18"/>
          <w:szCs w:val="18"/>
          <w:u w:val="single"/>
        </w:rPr>
        <w:t>Przedmiot SST.</w:t>
      </w:r>
    </w:p>
    <w:p w:rsidR="00A237E5" w:rsidRPr="00C64B9D" w:rsidRDefault="00A237E5" w:rsidP="00C64B9D">
      <w:pPr>
        <w:spacing w:line="240" w:lineRule="atLeast"/>
        <w:jc w:val="both"/>
        <w:rPr>
          <w:sz w:val="18"/>
          <w:szCs w:val="18"/>
        </w:rPr>
      </w:pPr>
      <w:r w:rsidRPr="00C64B9D">
        <w:rPr>
          <w:spacing w:val="1"/>
          <w:sz w:val="18"/>
          <w:szCs w:val="18"/>
        </w:rPr>
        <w:t xml:space="preserve">Przedmiotem niniejszej szczegółowej specyfikacji technicznej są wymagania dotyczące </w:t>
      </w:r>
      <w:r w:rsidRPr="00C64B9D">
        <w:rPr>
          <w:spacing w:val="-2"/>
          <w:sz w:val="18"/>
          <w:szCs w:val="18"/>
        </w:rPr>
        <w:t>wykonania i odbioru balustrad stalowych</w:t>
      </w:r>
      <w:r w:rsidRPr="00C64B9D">
        <w:rPr>
          <w:sz w:val="18"/>
          <w:szCs w:val="18"/>
        </w:rPr>
        <w:t>, osłon grzejnikowych i sceny w sali koncertowej.</w:t>
      </w:r>
    </w:p>
    <w:p w:rsidR="00A237E5" w:rsidRPr="00C64B9D" w:rsidRDefault="00A237E5" w:rsidP="00C64B9D">
      <w:pPr>
        <w:shd w:val="clear" w:color="auto" w:fill="FFFFFF"/>
        <w:tabs>
          <w:tab w:val="left" w:pos="526"/>
        </w:tabs>
        <w:spacing w:line="240" w:lineRule="atLeast"/>
        <w:ind w:left="47"/>
        <w:jc w:val="both"/>
        <w:outlineLvl w:val="0"/>
        <w:rPr>
          <w:sz w:val="18"/>
          <w:szCs w:val="18"/>
        </w:rPr>
      </w:pPr>
      <w:r w:rsidRPr="00C64B9D">
        <w:rPr>
          <w:spacing w:val="-16"/>
          <w:sz w:val="18"/>
          <w:szCs w:val="18"/>
          <w:u w:val="single"/>
        </w:rPr>
        <w:t>1.2.</w:t>
      </w:r>
      <w:r w:rsidRPr="00C64B9D">
        <w:rPr>
          <w:sz w:val="18"/>
          <w:szCs w:val="18"/>
          <w:u w:val="single"/>
        </w:rPr>
        <w:tab/>
      </w:r>
      <w:r w:rsidRPr="00C64B9D">
        <w:rPr>
          <w:spacing w:val="-3"/>
          <w:sz w:val="18"/>
          <w:szCs w:val="18"/>
          <w:u w:val="single"/>
        </w:rPr>
        <w:t>Zakres stosowania SST.</w:t>
      </w:r>
    </w:p>
    <w:p w:rsidR="00F952E0" w:rsidRDefault="00A237E5" w:rsidP="00F952E0">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F952E0" w:rsidRPr="00DD3946">
        <w:rPr>
          <w:sz w:val="18"/>
          <w:szCs w:val="18"/>
        </w:rPr>
        <w:t>budynku Społecznej Szkoły Podstawowej</w:t>
      </w:r>
      <w:r w:rsidR="00F952E0">
        <w:rPr>
          <w:sz w:val="18"/>
          <w:szCs w:val="18"/>
        </w:rPr>
        <w:t xml:space="preserve"> w </w:t>
      </w:r>
      <w:r w:rsidR="00F952E0" w:rsidRPr="00DD3946">
        <w:rPr>
          <w:sz w:val="18"/>
          <w:szCs w:val="18"/>
        </w:rPr>
        <w:t>Bork</w:t>
      </w:r>
      <w:r w:rsidR="00F952E0">
        <w:rPr>
          <w:sz w:val="18"/>
          <w:szCs w:val="18"/>
        </w:rPr>
        <w:t>ach Wielkich</w:t>
      </w:r>
      <w:r w:rsidR="00F952E0" w:rsidRPr="00DD3946">
        <w:rPr>
          <w:sz w:val="18"/>
          <w:szCs w:val="18"/>
        </w:rPr>
        <w:t xml:space="preserve"> 35,  gmina Biskupiec</w:t>
      </w:r>
      <w:r w:rsidR="00F952E0">
        <w:rPr>
          <w:sz w:val="18"/>
          <w:szCs w:val="18"/>
        </w:rPr>
        <w:t>.</w:t>
      </w:r>
    </w:p>
    <w:p w:rsidR="00A237E5" w:rsidRPr="00C64B9D" w:rsidRDefault="00A237E5" w:rsidP="00F952E0">
      <w:pPr>
        <w:spacing w:line="240" w:lineRule="atLeast"/>
        <w:jc w:val="both"/>
        <w:rPr>
          <w:sz w:val="18"/>
          <w:szCs w:val="18"/>
        </w:rPr>
      </w:pPr>
      <w:r w:rsidRPr="00C64B9D">
        <w:rPr>
          <w:spacing w:val="-17"/>
          <w:sz w:val="18"/>
          <w:szCs w:val="18"/>
          <w:u w:val="single"/>
        </w:rPr>
        <w:t>1.3.</w:t>
      </w:r>
      <w:r w:rsidRPr="00C64B9D">
        <w:rPr>
          <w:sz w:val="18"/>
          <w:szCs w:val="18"/>
          <w:u w:val="single"/>
        </w:rPr>
        <w:tab/>
      </w:r>
      <w:r w:rsidRPr="00C64B9D">
        <w:rPr>
          <w:spacing w:val="-2"/>
          <w:sz w:val="18"/>
          <w:szCs w:val="18"/>
          <w:u w:val="single"/>
        </w:rPr>
        <w:t>Zakres robót objętych SST.</w:t>
      </w:r>
    </w:p>
    <w:p w:rsidR="00A237E5" w:rsidRPr="00C64B9D" w:rsidRDefault="00A237E5" w:rsidP="00C64B9D">
      <w:pPr>
        <w:spacing w:line="240" w:lineRule="atLeast"/>
        <w:jc w:val="both"/>
        <w:rPr>
          <w:sz w:val="18"/>
          <w:szCs w:val="18"/>
        </w:rPr>
      </w:pPr>
      <w:r w:rsidRPr="00C64B9D">
        <w:rPr>
          <w:sz w:val="18"/>
          <w:szCs w:val="18"/>
        </w:rPr>
        <w:t>Roboty, których dotyczy specyfikacja, obejmują wszystkie czynności umożliwiające i ma</w:t>
      </w:r>
      <w:r w:rsidR="00BF4D53">
        <w:rPr>
          <w:sz w:val="18"/>
          <w:szCs w:val="18"/>
        </w:rPr>
        <w:t xml:space="preserve">jące na celu wykonanie montażu </w:t>
      </w:r>
      <w:r w:rsidRPr="00C64B9D">
        <w:rPr>
          <w:sz w:val="18"/>
          <w:szCs w:val="18"/>
        </w:rPr>
        <w:t xml:space="preserve">elementów ślusarsko-kowalskich do obiektu wg poniższego zestawienia. </w:t>
      </w:r>
    </w:p>
    <w:p w:rsidR="00A237E5" w:rsidRPr="00C64B9D" w:rsidRDefault="00436FB1" w:rsidP="00317F2A">
      <w:pPr>
        <w:widowControl/>
        <w:numPr>
          <w:ilvl w:val="0"/>
          <w:numId w:val="97"/>
        </w:numPr>
        <w:autoSpaceDE/>
        <w:autoSpaceDN/>
        <w:adjustRightInd/>
        <w:spacing w:line="240" w:lineRule="atLeast"/>
        <w:jc w:val="both"/>
        <w:rPr>
          <w:sz w:val="18"/>
          <w:szCs w:val="18"/>
        </w:rPr>
      </w:pPr>
      <w:r>
        <w:rPr>
          <w:sz w:val="18"/>
          <w:szCs w:val="18"/>
          <w:lang w:eastAsia="ar-SA"/>
        </w:rPr>
        <w:t>osłony grzejnikowe</w:t>
      </w:r>
    </w:p>
    <w:p w:rsidR="00F16A81" w:rsidRDefault="00F952E0" w:rsidP="00317F2A">
      <w:pPr>
        <w:widowControl/>
        <w:numPr>
          <w:ilvl w:val="0"/>
          <w:numId w:val="97"/>
        </w:numPr>
        <w:autoSpaceDE/>
        <w:autoSpaceDN/>
        <w:adjustRightInd/>
        <w:spacing w:line="240" w:lineRule="atLeast"/>
        <w:jc w:val="both"/>
        <w:rPr>
          <w:sz w:val="18"/>
          <w:szCs w:val="18"/>
        </w:rPr>
      </w:pPr>
      <w:r>
        <w:rPr>
          <w:sz w:val="18"/>
          <w:szCs w:val="18"/>
        </w:rPr>
        <w:t>balustrady i poręcze</w:t>
      </w:r>
    </w:p>
    <w:p w:rsidR="00A237E5" w:rsidRPr="00C64B9D" w:rsidRDefault="00A237E5" w:rsidP="00C64B9D">
      <w:pPr>
        <w:shd w:val="clear" w:color="auto" w:fill="FFFFFF"/>
        <w:tabs>
          <w:tab w:val="left" w:pos="526"/>
        </w:tabs>
        <w:spacing w:line="240" w:lineRule="atLeast"/>
        <w:jc w:val="both"/>
        <w:outlineLvl w:val="0"/>
        <w:rPr>
          <w:sz w:val="18"/>
          <w:szCs w:val="18"/>
        </w:rPr>
      </w:pPr>
      <w:r w:rsidRPr="00C64B9D">
        <w:rPr>
          <w:spacing w:val="-16"/>
          <w:sz w:val="18"/>
          <w:szCs w:val="18"/>
          <w:u w:val="single"/>
        </w:rPr>
        <w:t>1.4.</w:t>
      </w:r>
      <w:r w:rsidRPr="00C64B9D">
        <w:rPr>
          <w:sz w:val="18"/>
          <w:szCs w:val="18"/>
          <w:u w:val="single"/>
        </w:rPr>
        <w:tab/>
      </w:r>
      <w:r w:rsidRPr="00C64B9D">
        <w:rPr>
          <w:spacing w:val="-1"/>
          <w:sz w:val="18"/>
          <w:szCs w:val="18"/>
          <w:u w:val="single"/>
        </w:rPr>
        <w:t>Określenia podstawowe.</w:t>
      </w:r>
    </w:p>
    <w:p w:rsidR="00F366D6" w:rsidRPr="00C66145" w:rsidRDefault="00A237E5" w:rsidP="00C66145">
      <w:pPr>
        <w:shd w:val="clear" w:color="auto" w:fill="FFFFFF"/>
        <w:spacing w:line="240" w:lineRule="atLeast"/>
        <w:jc w:val="both"/>
        <w:rPr>
          <w:sz w:val="18"/>
          <w:szCs w:val="18"/>
        </w:rPr>
      </w:pPr>
      <w:r w:rsidRPr="00C64B9D">
        <w:rPr>
          <w:spacing w:val="-4"/>
          <w:sz w:val="18"/>
          <w:szCs w:val="18"/>
        </w:rPr>
        <w:t>Określenia podane w niniejszej SST są zgodne z obowiązującymi odpowiednimi normami.</w:t>
      </w:r>
    </w:p>
    <w:p w:rsidR="00A237E5" w:rsidRPr="00C64B9D" w:rsidRDefault="00A237E5" w:rsidP="00C64B9D">
      <w:pPr>
        <w:shd w:val="clear" w:color="auto" w:fill="FFFFFF"/>
        <w:tabs>
          <w:tab w:val="left" w:pos="526"/>
        </w:tabs>
        <w:spacing w:line="240" w:lineRule="atLeast"/>
        <w:ind w:left="47"/>
        <w:jc w:val="both"/>
        <w:outlineLvl w:val="0"/>
        <w:rPr>
          <w:sz w:val="18"/>
          <w:szCs w:val="18"/>
        </w:rPr>
      </w:pPr>
      <w:r w:rsidRPr="00C64B9D">
        <w:rPr>
          <w:spacing w:val="-17"/>
          <w:sz w:val="18"/>
          <w:szCs w:val="18"/>
          <w:u w:val="single"/>
        </w:rPr>
        <w:t>1.5.</w:t>
      </w:r>
      <w:r w:rsidRPr="00C64B9D">
        <w:rPr>
          <w:sz w:val="18"/>
          <w:szCs w:val="18"/>
          <w:u w:val="single"/>
        </w:rPr>
        <w:tab/>
      </w:r>
      <w:r w:rsidRPr="00C64B9D">
        <w:rPr>
          <w:spacing w:val="-2"/>
          <w:sz w:val="18"/>
          <w:szCs w:val="18"/>
          <w:u w:val="single"/>
        </w:rPr>
        <w:t>Ogólne wymagania dotyczące robót.</w:t>
      </w:r>
    </w:p>
    <w:p w:rsidR="00A237E5" w:rsidRPr="00C64B9D" w:rsidRDefault="00A237E5" w:rsidP="00C64B9D">
      <w:pPr>
        <w:shd w:val="clear" w:color="auto" w:fill="FFFFFF"/>
        <w:spacing w:line="240" w:lineRule="atLeast"/>
        <w:jc w:val="both"/>
        <w:rPr>
          <w:sz w:val="18"/>
          <w:szCs w:val="18"/>
        </w:rPr>
      </w:pPr>
      <w:r w:rsidRPr="00C64B9D">
        <w:rPr>
          <w:spacing w:val="-2"/>
          <w:sz w:val="18"/>
          <w:szCs w:val="18"/>
        </w:rPr>
        <w:t>Wykonawca robót jest odpowiedzialny za jakość ich wykonania oraz za zgodność z doku</w:t>
      </w:r>
      <w:r w:rsidRPr="00C64B9D">
        <w:rPr>
          <w:spacing w:val="-1"/>
          <w:sz w:val="18"/>
          <w:szCs w:val="18"/>
        </w:rPr>
        <w:t>mentacją projektową, SST i poleceniami Inżyniera.</w:t>
      </w:r>
    </w:p>
    <w:p w:rsidR="00A237E5" w:rsidRPr="00C64B9D" w:rsidRDefault="00A237E5" w:rsidP="00C64B9D">
      <w:pPr>
        <w:shd w:val="clear" w:color="auto" w:fill="FFFFFF"/>
        <w:tabs>
          <w:tab w:val="left" w:pos="533"/>
        </w:tabs>
        <w:spacing w:line="240" w:lineRule="atLeast"/>
        <w:ind w:left="25"/>
        <w:jc w:val="both"/>
        <w:rPr>
          <w:b/>
          <w:spacing w:val="-12"/>
          <w:sz w:val="18"/>
          <w:szCs w:val="18"/>
        </w:rPr>
      </w:pPr>
    </w:p>
    <w:p w:rsidR="00A237E5" w:rsidRDefault="00A237E5" w:rsidP="00C64B9D">
      <w:pPr>
        <w:shd w:val="clear" w:color="auto" w:fill="FFFFFF"/>
        <w:tabs>
          <w:tab w:val="left" w:pos="533"/>
        </w:tabs>
        <w:spacing w:line="240" w:lineRule="atLeast"/>
        <w:ind w:left="25"/>
        <w:jc w:val="both"/>
        <w:rPr>
          <w:b/>
          <w:bCs/>
          <w:spacing w:val="-10"/>
          <w:sz w:val="18"/>
          <w:szCs w:val="18"/>
        </w:rPr>
      </w:pPr>
      <w:r w:rsidRPr="00C64B9D">
        <w:rPr>
          <w:b/>
          <w:spacing w:val="-12"/>
          <w:sz w:val="18"/>
          <w:szCs w:val="18"/>
        </w:rPr>
        <w:t>2.</w:t>
      </w:r>
      <w:r w:rsidRPr="00C64B9D">
        <w:rPr>
          <w:b/>
          <w:sz w:val="18"/>
          <w:szCs w:val="18"/>
        </w:rPr>
        <w:tab/>
      </w:r>
      <w:r w:rsidRPr="00C64B9D">
        <w:rPr>
          <w:b/>
          <w:bCs/>
          <w:spacing w:val="-10"/>
          <w:sz w:val="18"/>
          <w:szCs w:val="18"/>
        </w:rPr>
        <w:t>MATERIAŁY.</w:t>
      </w:r>
    </w:p>
    <w:p w:rsidR="00F952E0" w:rsidRPr="00930AAC" w:rsidRDefault="00F952E0" w:rsidP="00F952E0">
      <w:pPr>
        <w:rPr>
          <w:b/>
          <w:bCs/>
          <w:sz w:val="18"/>
          <w:szCs w:val="18"/>
        </w:rPr>
      </w:pPr>
      <w:r w:rsidRPr="00930AAC">
        <w:rPr>
          <w:b/>
          <w:bCs/>
          <w:sz w:val="18"/>
          <w:szCs w:val="18"/>
        </w:rPr>
        <w:t>2.1. Stal</w:t>
      </w:r>
    </w:p>
    <w:p w:rsidR="00F952E0" w:rsidRPr="00930AAC" w:rsidRDefault="00F952E0" w:rsidP="00F952E0">
      <w:pPr>
        <w:rPr>
          <w:sz w:val="18"/>
          <w:szCs w:val="18"/>
        </w:rPr>
      </w:pPr>
      <w:r w:rsidRPr="00930AAC">
        <w:rPr>
          <w:sz w:val="18"/>
          <w:szCs w:val="18"/>
        </w:rPr>
        <w:t>Do konstrukcji stalowych stosuje się:</w:t>
      </w:r>
    </w:p>
    <w:p w:rsidR="00F952E0" w:rsidRPr="00930AAC" w:rsidRDefault="00F952E0" w:rsidP="00F952E0">
      <w:pPr>
        <w:tabs>
          <w:tab w:val="left" w:pos="720"/>
        </w:tabs>
        <w:ind w:left="720" w:right="800" w:hanging="360"/>
        <w:rPr>
          <w:sz w:val="18"/>
          <w:szCs w:val="18"/>
        </w:rPr>
      </w:pPr>
      <w:r w:rsidRPr="00930AAC">
        <w:rPr>
          <w:sz w:val="18"/>
          <w:szCs w:val="18"/>
        </w:rPr>
        <w:t>-</w:t>
      </w:r>
      <w:r w:rsidRPr="00930AAC">
        <w:rPr>
          <w:sz w:val="18"/>
          <w:szCs w:val="18"/>
        </w:rPr>
        <w:tab/>
        <w:t>Wyroby walcowane gotowe ze stali klasy l w gatunkach St3S; St3SX; St3SY wg PN-EN 10025:2002</w:t>
      </w:r>
    </w:p>
    <w:p w:rsidR="00F952E0" w:rsidRPr="00930AAC" w:rsidRDefault="00F952E0" w:rsidP="00F952E0">
      <w:pPr>
        <w:tabs>
          <w:tab w:val="left" w:pos="720"/>
        </w:tabs>
        <w:ind w:left="720" w:hanging="360"/>
        <w:jc w:val="both"/>
        <w:rPr>
          <w:sz w:val="18"/>
          <w:szCs w:val="18"/>
        </w:rPr>
      </w:pPr>
      <w:r w:rsidRPr="00930AAC">
        <w:rPr>
          <w:sz w:val="18"/>
          <w:szCs w:val="18"/>
        </w:rPr>
        <w:t>-</w:t>
      </w:r>
      <w:r w:rsidRPr="00930AAC">
        <w:rPr>
          <w:sz w:val="18"/>
          <w:szCs w:val="18"/>
        </w:rPr>
        <w:tab/>
        <w:t>Połączenia elementów wykonywać jako spawane, nitowane lub skręcane na śruby.</w:t>
      </w:r>
    </w:p>
    <w:p w:rsidR="00F952E0" w:rsidRPr="00930AAC" w:rsidRDefault="00F952E0" w:rsidP="00F952E0">
      <w:pPr>
        <w:ind w:left="720" w:hanging="360"/>
        <w:jc w:val="both"/>
        <w:rPr>
          <w:sz w:val="18"/>
          <w:szCs w:val="18"/>
        </w:rPr>
      </w:pPr>
      <w:r w:rsidRPr="00930AAC">
        <w:rPr>
          <w:sz w:val="18"/>
          <w:szCs w:val="18"/>
        </w:rPr>
        <w:t>-</w:t>
      </w:r>
      <w:r w:rsidRPr="00930AAC">
        <w:rPr>
          <w:sz w:val="18"/>
          <w:szCs w:val="18"/>
        </w:rPr>
        <w:tab/>
        <w:t>Dopuszczalne błędy wykonania elementów powinny odpowiadać wymaganiom normy PN-80/M-02138.</w:t>
      </w:r>
    </w:p>
    <w:p w:rsidR="00F952E0" w:rsidRPr="00930AAC" w:rsidRDefault="00F952E0" w:rsidP="00F952E0">
      <w:pPr>
        <w:shd w:val="clear" w:color="auto" w:fill="FFFFFF"/>
        <w:tabs>
          <w:tab w:val="left" w:pos="500"/>
        </w:tabs>
        <w:ind w:left="14"/>
        <w:rPr>
          <w:b/>
          <w:sz w:val="18"/>
          <w:szCs w:val="18"/>
        </w:rPr>
      </w:pPr>
      <w:r w:rsidRPr="00930AAC">
        <w:rPr>
          <w:b/>
          <w:color w:val="000000"/>
          <w:spacing w:val="-10"/>
          <w:sz w:val="18"/>
          <w:szCs w:val="18"/>
        </w:rPr>
        <w:t>2.</w:t>
      </w:r>
      <w:r>
        <w:rPr>
          <w:b/>
          <w:color w:val="000000"/>
          <w:spacing w:val="-10"/>
          <w:sz w:val="18"/>
          <w:szCs w:val="18"/>
        </w:rPr>
        <w:t>.2</w:t>
      </w:r>
      <w:r w:rsidRPr="00930AAC">
        <w:rPr>
          <w:b/>
          <w:color w:val="000000"/>
          <w:spacing w:val="-10"/>
          <w:sz w:val="18"/>
          <w:szCs w:val="18"/>
        </w:rPr>
        <w:t>.</w:t>
      </w:r>
      <w:r>
        <w:rPr>
          <w:b/>
          <w:color w:val="000000"/>
          <w:sz w:val="18"/>
          <w:szCs w:val="18"/>
        </w:rPr>
        <w:t xml:space="preserve">   </w:t>
      </w:r>
      <w:r w:rsidRPr="00930AAC">
        <w:rPr>
          <w:b/>
          <w:color w:val="000000"/>
          <w:spacing w:val="-3"/>
          <w:sz w:val="18"/>
          <w:szCs w:val="18"/>
        </w:rPr>
        <w:t>Okucia</w:t>
      </w:r>
    </w:p>
    <w:p w:rsidR="00F952E0" w:rsidRPr="00930AAC" w:rsidRDefault="00F952E0" w:rsidP="00F952E0">
      <w:pPr>
        <w:shd w:val="clear" w:color="auto" w:fill="FFFFFF"/>
        <w:rPr>
          <w:color w:val="000000"/>
          <w:spacing w:val="-2"/>
          <w:sz w:val="18"/>
          <w:szCs w:val="18"/>
        </w:rPr>
      </w:pPr>
      <w:r w:rsidRPr="00930AAC">
        <w:rPr>
          <w:color w:val="000000"/>
          <w:spacing w:val="-3"/>
          <w:sz w:val="18"/>
          <w:szCs w:val="18"/>
        </w:rPr>
        <w:t>Wyroby ślusarskie powinny być wyposażone w okucia zamykające, zabezpieczające i uch</w:t>
      </w:r>
      <w:r w:rsidRPr="00930AAC">
        <w:rPr>
          <w:color w:val="000000"/>
          <w:spacing w:val="-2"/>
          <w:sz w:val="18"/>
          <w:szCs w:val="18"/>
        </w:rPr>
        <w:t>wytowe zgodnie z dokumentacją.</w:t>
      </w:r>
    </w:p>
    <w:p w:rsidR="00F952E0" w:rsidRDefault="00F952E0" w:rsidP="00F952E0">
      <w:pPr>
        <w:shd w:val="clear" w:color="auto" w:fill="FFFFFF"/>
        <w:rPr>
          <w:color w:val="000000"/>
          <w:spacing w:val="-4"/>
          <w:sz w:val="18"/>
          <w:szCs w:val="18"/>
        </w:rPr>
      </w:pPr>
      <w:r w:rsidRPr="00930AAC">
        <w:rPr>
          <w:color w:val="000000"/>
          <w:spacing w:val="-2"/>
          <w:sz w:val="18"/>
          <w:szCs w:val="18"/>
        </w:rPr>
        <w:t xml:space="preserve">Okucia powinny spełniać </w:t>
      </w:r>
      <w:r w:rsidRPr="00930AAC">
        <w:rPr>
          <w:color w:val="000000"/>
          <w:spacing w:val="-4"/>
          <w:sz w:val="18"/>
          <w:szCs w:val="18"/>
        </w:rPr>
        <w:t>warunki bezpieczeństwa.</w:t>
      </w:r>
    </w:p>
    <w:p w:rsidR="00F952E0" w:rsidRPr="002C45F4" w:rsidRDefault="00F952E0" w:rsidP="00F952E0">
      <w:pPr>
        <w:shd w:val="clear" w:color="auto" w:fill="FFFFFF"/>
        <w:rPr>
          <w:b/>
          <w:color w:val="000000"/>
          <w:spacing w:val="-4"/>
          <w:sz w:val="18"/>
          <w:szCs w:val="18"/>
        </w:rPr>
      </w:pPr>
      <w:r>
        <w:rPr>
          <w:b/>
          <w:color w:val="000000"/>
          <w:spacing w:val="-4"/>
          <w:sz w:val="18"/>
          <w:szCs w:val="18"/>
        </w:rPr>
        <w:t>2.3.   Balustrady, pochwyty</w:t>
      </w:r>
      <w:r w:rsidRPr="002C45F4">
        <w:rPr>
          <w:b/>
          <w:color w:val="000000"/>
          <w:spacing w:val="-4"/>
          <w:sz w:val="18"/>
          <w:szCs w:val="18"/>
        </w:rPr>
        <w:t xml:space="preserve"> schodów zewnętrznych</w:t>
      </w:r>
    </w:p>
    <w:p w:rsidR="00F952E0" w:rsidRDefault="00F952E0" w:rsidP="00F952E0">
      <w:pPr>
        <w:shd w:val="clear" w:color="auto" w:fill="FFFFFF"/>
        <w:rPr>
          <w:color w:val="000000"/>
          <w:spacing w:val="-4"/>
          <w:sz w:val="18"/>
          <w:szCs w:val="18"/>
        </w:rPr>
      </w:pPr>
      <w:r>
        <w:rPr>
          <w:color w:val="000000"/>
          <w:spacing w:val="-4"/>
          <w:sz w:val="18"/>
          <w:szCs w:val="18"/>
        </w:rPr>
        <w:t>Systemowe ze stali kwasoodpornej wys. 110cm, wypełnienie tralkami pionowymi</w:t>
      </w:r>
    </w:p>
    <w:p w:rsidR="00A237E5" w:rsidRDefault="002F75FA" w:rsidP="00C64B9D">
      <w:pPr>
        <w:spacing w:line="240" w:lineRule="atLeast"/>
        <w:jc w:val="both"/>
        <w:rPr>
          <w:sz w:val="18"/>
          <w:szCs w:val="18"/>
        </w:rPr>
      </w:pPr>
      <w:r>
        <w:rPr>
          <w:b/>
          <w:sz w:val="18"/>
          <w:szCs w:val="18"/>
        </w:rPr>
        <w:t>2.4.</w:t>
      </w:r>
      <w:r w:rsidR="00A237E5" w:rsidRPr="00F952E0">
        <w:rPr>
          <w:b/>
          <w:sz w:val="18"/>
          <w:szCs w:val="18"/>
        </w:rPr>
        <w:t xml:space="preserve"> Osłony grzejnikowe</w:t>
      </w:r>
      <w:r w:rsidR="00F16A81" w:rsidRPr="00F952E0">
        <w:rPr>
          <w:sz w:val="18"/>
          <w:szCs w:val="18"/>
        </w:rPr>
        <w:t>.</w:t>
      </w:r>
    </w:p>
    <w:p w:rsidR="00F952E0" w:rsidRPr="00F952E0" w:rsidRDefault="00F952E0" w:rsidP="00F952E0">
      <w:pPr>
        <w:tabs>
          <w:tab w:val="left" w:pos="0"/>
        </w:tabs>
        <w:spacing w:line="240" w:lineRule="atLeast"/>
        <w:jc w:val="both"/>
        <w:rPr>
          <w:bCs/>
          <w:sz w:val="18"/>
          <w:szCs w:val="18"/>
        </w:rPr>
      </w:pPr>
      <w:r w:rsidRPr="00F952E0">
        <w:rPr>
          <w:bCs/>
          <w:sz w:val="18"/>
          <w:szCs w:val="18"/>
        </w:rPr>
        <w:t>Klasy lekcyjne, korytarze, pomieszczenia administracyjne oraz inne pomieszczenia, w których przebywać będą dzieci należy wyposażyć w osłony zabezpieczające grzejniki.</w:t>
      </w:r>
    </w:p>
    <w:p w:rsidR="00F952E0" w:rsidRPr="00F952E0" w:rsidRDefault="00F952E0" w:rsidP="00F952E0">
      <w:pPr>
        <w:tabs>
          <w:tab w:val="left" w:pos="0"/>
        </w:tabs>
        <w:spacing w:line="240" w:lineRule="atLeast"/>
        <w:jc w:val="both"/>
        <w:rPr>
          <w:bCs/>
          <w:sz w:val="18"/>
          <w:szCs w:val="18"/>
        </w:rPr>
      </w:pPr>
      <w:r w:rsidRPr="00F952E0">
        <w:rPr>
          <w:bCs/>
          <w:sz w:val="18"/>
          <w:szCs w:val="18"/>
        </w:rPr>
        <w:t>Zastosować obudowy grzejników systemowe, które dzięki specjalnie opracowanej konstrukcji nie ograniczają cyrkulacji ogrzanego powietrza oraz umożliwiają swobodny dostęp do zaworów termoregulacyjnych.</w:t>
      </w:r>
    </w:p>
    <w:p w:rsidR="00F952E0" w:rsidRPr="00F952E0" w:rsidRDefault="00F952E0" w:rsidP="00F952E0">
      <w:pPr>
        <w:tabs>
          <w:tab w:val="left" w:pos="0"/>
        </w:tabs>
        <w:spacing w:line="240" w:lineRule="atLeast"/>
        <w:jc w:val="both"/>
        <w:rPr>
          <w:bCs/>
          <w:sz w:val="18"/>
          <w:szCs w:val="18"/>
        </w:rPr>
      </w:pPr>
      <w:r w:rsidRPr="00F952E0">
        <w:rPr>
          <w:bCs/>
          <w:sz w:val="18"/>
          <w:szCs w:val="18"/>
        </w:rPr>
        <w:t>Proponowane osłony wg uznania użytkownika.</w:t>
      </w:r>
    </w:p>
    <w:p w:rsidR="00F952E0" w:rsidRPr="00F952E0" w:rsidRDefault="00F952E0" w:rsidP="00F952E0">
      <w:pPr>
        <w:tabs>
          <w:tab w:val="left" w:pos="0"/>
        </w:tabs>
        <w:spacing w:line="240" w:lineRule="atLeast"/>
        <w:jc w:val="both"/>
        <w:rPr>
          <w:bCs/>
          <w:sz w:val="18"/>
          <w:szCs w:val="18"/>
        </w:rPr>
      </w:pPr>
      <w:r w:rsidRPr="00F952E0">
        <w:rPr>
          <w:bCs/>
          <w:sz w:val="18"/>
          <w:szCs w:val="18"/>
        </w:rPr>
        <w:t xml:space="preserve">Systemowe osłony wykonane z lakierowanej płyty, MDF, grubość płyty 12 mm, otwory średnicę 60 mm. Osłony mocowane bezpośrednio do ściany. Osłony we wnękach okiennych od góry zabezpieczone parapetem okiennym, grzejniki przy ścianach zabezpieczone parapetem z drewna w kolorze osłony. Szczeliny między osłoną i parapetem ok. 10cm. </w:t>
      </w:r>
    </w:p>
    <w:p w:rsidR="00A237E5" w:rsidRDefault="00F952E0" w:rsidP="00F952E0">
      <w:pPr>
        <w:tabs>
          <w:tab w:val="left" w:pos="0"/>
        </w:tabs>
        <w:spacing w:line="240" w:lineRule="atLeast"/>
        <w:jc w:val="both"/>
        <w:rPr>
          <w:bCs/>
          <w:sz w:val="18"/>
          <w:szCs w:val="18"/>
        </w:rPr>
      </w:pPr>
      <w:r w:rsidRPr="00F952E0">
        <w:rPr>
          <w:bCs/>
          <w:sz w:val="18"/>
          <w:szCs w:val="18"/>
        </w:rPr>
        <w:t>Zabudowa grzejnika wykonana z MDF-u lub drewnianej kraty, osadzona w ramie, osłona mocowana bezpośrednio do ściany. Kolor osłony do wyboru przez użytkownika.</w:t>
      </w:r>
    </w:p>
    <w:p w:rsidR="00A237E5" w:rsidRPr="00C64B9D" w:rsidRDefault="002F75FA" w:rsidP="00C64B9D">
      <w:pPr>
        <w:shd w:val="clear" w:color="auto" w:fill="FFFFFF"/>
        <w:tabs>
          <w:tab w:val="left" w:pos="500"/>
        </w:tabs>
        <w:spacing w:line="240" w:lineRule="atLeast"/>
        <w:ind w:left="14"/>
        <w:rPr>
          <w:b/>
          <w:sz w:val="18"/>
          <w:szCs w:val="18"/>
        </w:rPr>
      </w:pPr>
      <w:r>
        <w:rPr>
          <w:b/>
          <w:spacing w:val="-12"/>
          <w:sz w:val="18"/>
          <w:szCs w:val="18"/>
        </w:rPr>
        <w:t>2.5</w:t>
      </w:r>
      <w:r w:rsidR="00F16A81" w:rsidRPr="00C64B9D">
        <w:rPr>
          <w:b/>
          <w:spacing w:val="-12"/>
          <w:sz w:val="18"/>
          <w:szCs w:val="18"/>
        </w:rPr>
        <w:t>.</w:t>
      </w:r>
      <w:r w:rsidR="00A237E5" w:rsidRPr="00C64B9D">
        <w:rPr>
          <w:b/>
          <w:sz w:val="18"/>
          <w:szCs w:val="18"/>
        </w:rPr>
        <w:tab/>
      </w:r>
      <w:r w:rsidR="00A237E5" w:rsidRPr="00C64B9D">
        <w:rPr>
          <w:b/>
          <w:spacing w:val="-1"/>
          <w:sz w:val="18"/>
          <w:szCs w:val="18"/>
        </w:rPr>
        <w:t>Składowanie materiałów i konstrukcji</w:t>
      </w:r>
    </w:p>
    <w:p w:rsidR="00A237E5" w:rsidRPr="00C64B9D" w:rsidRDefault="00A237E5" w:rsidP="00C64B9D">
      <w:pPr>
        <w:shd w:val="clear" w:color="auto" w:fill="FFFFFF"/>
        <w:spacing w:line="240" w:lineRule="atLeast"/>
        <w:ind w:right="40"/>
        <w:jc w:val="both"/>
        <w:rPr>
          <w:sz w:val="18"/>
          <w:szCs w:val="18"/>
        </w:rPr>
      </w:pPr>
      <w:r w:rsidRPr="00C64B9D">
        <w:rPr>
          <w:spacing w:val="-6"/>
          <w:sz w:val="18"/>
          <w:szCs w:val="18"/>
        </w:rPr>
        <w:t>Wszystkie wyroby należy przechowywać w magazynach zamkniętych, suchych i przewiew</w:t>
      </w:r>
      <w:r w:rsidRPr="00C64B9D">
        <w:rPr>
          <w:spacing w:val="-2"/>
          <w:sz w:val="18"/>
          <w:szCs w:val="18"/>
        </w:rPr>
        <w:t>nych, zabezpieczonych przed opadami atmosferycznymi.</w:t>
      </w:r>
    </w:p>
    <w:p w:rsidR="00A237E5" w:rsidRPr="00C64B9D" w:rsidRDefault="00A237E5" w:rsidP="00C64B9D">
      <w:pPr>
        <w:shd w:val="clear" w:color="auto" w:fill="FFFFFF"/>
        <w:spacing w:line="240" w:lineRule="atLeast"/>
        <w:jc w:val="both"/>
        <w:rPr>
          <w:spacing w:val="-2"/>
          <w:sz w:val="18"/>
          <w:szCs w:val="18"/>
        </w:rPr>
      </w:pPr>
      <w:r w:rsidRPr="00C64B9D">
        <w:rPr>
          <w:spacing w:val="-2"/>
          <w:sz w:val="18"/>
          <w:szCs w:val="18"/>
        </w:rPr>
        <w:t xml:space="preserve">Podłogi w pomieszczeniu magazynowym powinny być utwardzone, poziome i równe. </w:t>
      </w:r>
      <w:r w:rsidRPr="00C64B9D">
        <w:rPr>
          <w:spacing w:val="-5"/>
          <w:sz w:val="18"/>
          <w:szCs w:val="18"/>
        </w:rPr>
        <w:t xml:space="preserve">Wyroby należy układać w jednej lub kilku warstwach w odległości nie mniejszej niż </w:t>
      </w:r>
      <w:smartTag w:uri="urn:schemas-microsoft-com:office:smarttags" w:element="metricconverter">
        <w:smartTagPr>
          <w:attr w:name="ProductID" w:val="1 m"/>
        </w:smartTagPr>
        <w:r w:rsidRPr="00C64B9D">
          <w:rPr>
            <w:spacing w:val="-5"/>
            <w:sz w:val="18"/>
            <w:szCs w:val="18"/>
          </w:rPr>
          <w:t>1 m</w:t>
        </w:r>
      </w:smartTag>
      <w:r w:rsidRPr="00C64B9D">
        <w:rPr>
          <w:spacing w:val="-5"/>
          <w:sz w:val="18"/>
          <w:szCs w:val="18"/>
        </w:rPr>
        <w:t xml:space="preserve"> od </w:t>
      </w:r>
      <w:r w:rsidRPr="00C64B9D">
        <w:rPr>
          <w:spacing w:val="-2"/>
          <w:sz w:val="18"/>
          <w:szCs w:val="18"/>
        </w:rPr>
        <w:t>czynnych urządzeń grzejnych i zabezpieczyć przed uszkodzeniem.</w:t>
      </w:r>
    </w:p>
    <w:p w:rsidR="00A237E5" w:rsidRPr="00C64B9D" w:rsidRDefault="002F75FA" w:rsidP="00C64B9D">
      <w:pPr>
        <w:shd w:val="clear" w:color="auto" w:fill="FFFFFF"/>
        <w:tabs>
          <w:tab w:val="left" w:pos="500"/>
        </w:tabs>
        <w:spacing w:line="240" w:lineRule="atLeast"/>
        <w:ind w:left="14"/>
        <w:rPr>
          <w:b/>
          <w:sz w:val="18"/>
          <w:szCs w:val="18"/>
        </w:rPr>
      </w:pPr>
      <w:r>
        <w:rPr>
          <w:b/>
          <w:spacing w:val="-12"/>
          <w:sz w:val="18"/>
          <w:szCs w:val="18"/>
        </w:rPr>
        <w:t>2.6</w:t>
      </w:r>
      <w:r w:rsidR="00A237E5" w:rsidRPr="00C64B9D">
        <w:rPr>
          <w:b/>
          <w:spacing w:val="-12"/>
          <w:sz w:val="18"/>
          <w:szCs w:val="18"/>
        </w:rPr>
        <w:t>.</w:t>
      </w:r>
      <w:r w:rsidR="00A237E5" w:rsidRPr="00C64B9D">
        <w:rPr>
          <w:b/>
          <w:sz w:val="18"/>
          <w:szCs w:val="18"/>
        </w:rPr>
        <w:tab/>
        <w:t>Badania na budowie</w:t>
      </w:r>
    </w:p>
    <w:p w:rsidR="00A237E5" w:rsidRPr="00C64B9D" w:rsidRDefault="00A237E5" w:rsidP="00C64B9D">
      <w:pPr>
        <w:shd w:val="clear" w:color="auto" w:fill="FFFFFF"/>
        <w:spacing w:line="240" w:lineRule="atLeast"/>
        <w:rPr>
          <w:spacing w:val="-11"/>
          <w:sz w:val="18"/>
          <w:szCs w:val="18"/>
        </w:rPr>
      </w:pPr>
      <w:r w:rsidRPr="00C64B9D">
        <w:rPr>
          <w:spacing w:val="-1"/>
          <w:sz w:val="18"/>
          <w:szCs w:val="18"/>
        </w:rPr>
        <w:t>Każda partia materiału dostarczona na budowę przed jej wbudowaniem musi uzys</w:t>
      </w:r>
      <w:r w:rsidRPr="00C64B9D">
        <w:rPr>
          <w:sz w:val="18"/>
          <w:szCs w:val="18"/>
        </w:rPr>
        <w:t>kać akceptacje Inżyniera.</w:t>
      </w:r>
    </w:p>
    <w:p w:rsidR="00A237E5" w:rsidRPr="00C64B9D" w:rsidRDefault="00A237E5" w:rsidP="00C64B9D">
      <w:pPr>
        <w:shd w:val="clear" w:color="auto" w:fill="FFFFFF"/>
        <w:spacing w:line="240" w:lineRule="atLeast"/>
        <w:rPr>
          <w:spacing w:val="-11"/>
          <w:sz w:val="18"/>
          <w:szCs w:val="18"/>
        </w:rPr>
      </w:pPr>
      <w:r w:rsidRPr="00C64B9D">
        <w:rPr>
          <w:sz w:val="18"/>
          <w:szCs w:val="18"/>
        </w:rPr>
        <w:t>Każdy element dostarczony na budowę podlega odbiorowi pod względem:</w:t>
      </w:r>
    </w:p>
    <w:p w:rsidR="00A237E5" w:rsidRPr="00C64B9D" w:rsidRDefault="00A237E5" w:rsidP="00317F2A">
      <w:pPr>
        <w:widowControl/>
        <w:numPr>
          <w:ilvl w:val="0"/>
          <w:numId w:val="91"/>
        </w:numPr>
        <w:shd w:val="clear" w:color="auto" w:fill="FFFFFF"/>
        <w:tabs>
          <w:tab w:val="left" w:pos="1408"/>
        </w:tabs>
        <w:autoSpaceDE/>
        <w:autoSpaceDN/>
        <w:adjustRightInd/>
        <w:spacing w:line="240" w:lineRule="atLeast"/>
        <w:ind w:left="720" w:hanging="720"/>
        <w:rPr>
          <w:sz w:val="18"/>
          <w:szCs w:val="18"/>
        </w:rPr>
      </w:pPr>
      <w:r w:rsidRPr="00C64B9D">
        <w:rPr>
          <w:spacing w:val="-1"/>
          <w:sz w:val="18"/>
          <w:szCs w:val="18"/>
        </w:rPr>
        <w:t>jakości materiałów, spoin, otworów na śruby,</w:t>
      </w:r>
    </w:p>
    <w:p w:rsidR="00A237E5" w:rsidRPr="00C64B9D" w:rsidRDefault="00A237E5" w:rsidP="00317F2A">
      <w:pPr>
        <w:widowControl/>
        <w:numPr>
          <w:ilvl w:val="0"/>
          <w:numId w:val="91"/>
        </w:numPr>
        <w:shd w:val="clear" w:color="auto" w:fill="FFFFFF"/>
        <w:tabs>
          <w:tab w:val="left" w:pos="1408"/>
        </w:tabs>
        <w:autoSpaceDE/>
        <w:autoSpaceDN/>
        <w:adjustRightInd/>
        <w:spacing w:line="240" w:lineRule="atLeast"/>
        <w:ind w:left="720" w:hanging="720"/>
        <w:rPr>
          <w:sz w:val="18"/>
          <w:szCs w:val="18"/>
        </w:rPr>
      </w:pPr>
      <w:r w:rsidRPr="00C64B9D">
        <w:rPr>
          <w:sz w:val="18"/>
          <w:szCs w:val="18"/>
        </w:rPr>
        <w:t>zgodności z projektem,</w:t>
      </w:r>
    </w:p>
    <w:p w:rsidR="00A237E5" w:rsidRPr="00C64B9D" w:rsidRDefault="00A237E5" w:rsidP="00317F2A">
      <w:pPr>
        <w:widowControl/>
        <w:numPr>
          <w:ilvl w:val="0"/>
          <w:numId w:val="91"/>
        </w:numPr>
        <w:shd w:val="clear" w:color="auto" w:fill="FFFFFF"/>
        <w:tabs>
          <w:tab w:val="left" w:pos="1408"/>
        </w:tabs>
        <w:autoSpaceDE/>
        <w:autoSpaceDN/>
        <w:adjustRightInd/>
        <w:spacing w:line="240" w:lineRule="atLeast"/>
        <w:ind w:left="720" w:hanging="720"/>
        <w:rPr>
          <w:sz w:val="18"/>
          <w:szCs w:val="18"/>
        </w:rPr>
      </w:pPr>
      <w:r w:rsidRPr="00C64B9D">
        <w:rPr>
          <w:spacing w:val="-2"/>
          <w:sz w:val="18"/>
          <w:szCs w:val="18"/>
        </w:rPr>
        <w:t>zgodności z atestem wytwórni</w:t>
      </w:r>
    </w:p>
    <w:p w:rsidR="00A237E5" w:rsidRPr="00C64B9D" w:rsidRDefault="00A237E5" w:rsidP="00317F2A">
      <w:pPr>
        <w:widowControl/>
        <w:numPr>
          <w:ilvl w:val="0"/>
          <w:numId w:val="91"/>
        </w:numPr>
        <w:shd w:val="clear" w:color="auto" w:fill="FFFFFF"/>
        <w:tabs>
          <w:tab w:val="left" w:pos="1408"/>
        </w:tabs>
        <w:autoSpaceDE/>
        <w:autoSpaceDN/>
        <w:adjustRightInd/>
        <w:spacing w:line="240" w:lineRule="atLeast"/>
        <w:ind w:left="720" w:hanging="720"/>
        <w:rPr>
          <w:sz w:val="18"/>
          <w:szCs w:val="18"/>
        </w:rPr>
      </w:pPr>
      <w:r w:rsidRPr="00C64B9D">
        <w:rPr>
          <w:spacing w:val="-1"/>
          <w:sz w:val="18"/>
          <w:szCs w:val="18"/>
        </w:rPr>
        <w:t>jakości wykonania z uwzględnieniem dopuszczalnych tolerancji.</w:t>
      </w:r>
    </w:p>
    <w:p w:rsidR="00A237E5" w:rsidRPr="00C64B9D" w:rsidRDefault="00A237E5" w:rsidP="00317F2A">
      <w:pPr>
        <w:widowControl/>
        <w:numPr>
          <w:ilvl w:val="0"/>
          <w:numId w:val="91"/>
        </w:numPr>
        <w:shd w:val="clear" w:color="auto" w:fill="FFFFFF"/>
        <w:tabs>
          <w:tab w:val="left" w:pos="1408"/>
        </w:tabs>
        <w:autoSpaceDE/>
        <w:autoSpaceDN/>
        <w:adjustRightInd/>
        <w:spacing w:line="240" w:lineRule="atLeast"/>
        <w:ind w:left="720" w:hanging="720"/>
        <w:rPr>
          <w:sz w:val="18"/>
          <w:szCs w:val="18"/>
        </w:rPr>
      </w:pPr>
      <w:r w:rsidRPr="00C64B9D">
        <w:rPr>
          <w:spacing w:val="-2"/>
          <w:sz w:val="18"/>
          <w:szCs w:val="18"/>
        </w:rPr>
        <w:t>jakości powłok antykorozyjnych.</w:t>
      </w:r>
    </w:p>
    <w:p w:rsidR="00A237E5" w:rsidRPr="00C64B9D" w:rsidRDefault="00A237E5" w:rsidP="00C64B9D">
      <w:pPr>
        <w:shd w:val="clear" w:color="auto" w:fill="FFFFFF"/>
        <w:spacing w:line="240" w:lineRule="atLeast"/>
        <w:ind w:right="4"/>
        <w:rPr>
          <w:spacing w:val="-2"/>
          <w:sz w:val="18"/>
          <w:szCs w:val="18"/>
        </w:rPr>
      </w:pPr>
      <w:r w:rsidRPr="00C64B9D">
        <w:rPr>
          <w:sz w:val="18"/>
          <w:szCs w:val="18"/>
        </w:rPr>
        <w:t xml:space="preserve">Odbiór konstrukcji oraz ewentualne zalecenia co do sposobu naprawy powstałych </w:t>
      </w:r>
      <w:r w:rsidRPr="00C64B9D">
        <w:rPr>
          <w:spacing w:val="-2"/>
          <w:sz w:val="18"/>
          <w:szCs w:val="18"/>
        </w:rPr>
        <w:t>uszkodzeń w czasie transportu potwierdza Inżynier wpisem do dziennika budowy.</w:t>
      </w:r>
    </w:p>
    <w:p w:rsidR="00A237E5" w:rsidRPr="00C64B9D" w:rsidRDefault="00A237E5" w:rsidP="00C64B9D">
      <w:pPr>
        <w:shd w:val="clear" w:color="auto" w:fill="FFFFFF"/>
        <w:spacing w:line="240" w:lineRule="atLeast"/>
        <w:ind w:right="4"/>
        <w:rPr>
          <w:spacing w:val="-2"/>
          <w:sz w:val="18"/>
          <w:szCs w:val="18"/>
        </w:rPr>
      </w:pPr>
    </w:p>
    <w:p w:rsidR="00A237E5" w:rsidRPr="00C64B9D" w:rsidRDefault="00A237E5" w:rsidP="00C64B9D">
      <w:pPr>
        <w:shd w:val="clear" w:color="auto" w:fill="FFFFFF"/>
        <w:tabs>
          <w:tab w:val="left" w:pos="490"/>
        </w:tabs>
        <w:spacing w:line="240" w:lineRule="atLeast"/>
        <w:rPr>
          <w:sz w:val="18"/>
          <w:szCs w:val="18"/>
        </w:rPr>
      </w:pPr>
      <w:r w:rsidRPr="00C64B9D">
        <w:rPr>
          <w:b/>
          <w:bCs/>
          <w:spacing w:val="-12"/>
          <w:sz w:val="18"/>
          <w:szCs w:val="18"/>
        </w:rPr>
        <w:t>3.</w:t>
      </w:r>
      <w:r w:rsidRPr="00C64B9D">
        <w:rPr>
          <w:b/>
          <w:bCs/>
          <w:sz w:val="18"/>
          <w:szCs w:val="18"/>
        </w:rPr>
        <w:tab/>
      </w:r>
      <w:r w:rsidRPr="00C64B9D">
        <w:rPr>
          <w:b/>
          <w:bCs/>
          <w:spacing w:val="-11"/>
          <w:sz w:val="18"/>
          <w:szCs w:val="18"/>
        </w:rPr>
        <w:t>SPRZĘT.</w:t>
      </w:r>
    </w:p>
    <w:p w:rsidR="00A237E5" w:rsidRPr="00C64B9D" w:rsidRDefault="00A237E5" w:rsidP="00C64B9D">
      <w:pPr>
        <w:spacing w:line="240" w:lineRule="atLeast"/>
        <w:jc w:val="both"/>
        <w:rPr>
          <w:sz w:val="18"/>
          <w:szCs w:val="18"/>
          <w:lang w:eastAsia="ar-SA"/>
        </w:rPr>
      </w:pPr>
      <w:r w:rsidRPr="00C64B9D">
        <w:rPr>
          <w:sz w:val="18"/>
          <w:szCs w:val="18"/>
          <w:lang w:eastAsia="ar-SA"/>
        </w:rPr>
        <w:t>Do montażu elementów ślusarsko-kowalskich może być użyty dowolny sprzęt, zgodny z zaleceniami producenta.</w:t>
      </w:r>
    </w:p>
    <w:p w:rsidR="00A237E5" w:rsidRPr="00C64B9D" w:rsidRDefault="00A237E5" w:rsidP="00C64B9D">
      <w:pPr>
        <w:shd w:val="clear" w:color="auto" w:fill="FFFFFF"/>
        <w:tabs>
          <w:tab w:val="left" w:pos="490"/>
        </w:tabs>
        <w:spacing w:line="240" w:lineRule="atLeast"/>
        <w:rPr>
          <w:sz w:val="18"/>
          <w:szCs w:val="18"/>
        </w:rPr>
      </w:pPr>
      <w:r w:rsidRPr="00C64B9D">
        <w:rPr>
          <w:b/>
          <w:bCs/>
          <w:spacing w:val="-12"/>
          <w:sz w:val="18"/>
          <w:szCs w:val="18"/>
        </w:rPr>
        <w:t>4.</w:t>
      </w:r>
      <w:r w:rsidRPr="00C64B9D">
        <w:rPr>
          <w:b/>
          <w:bCs/>
          <w:sz w:val="18"/>
          <w:szCs w:val="18"/>
        </w:rPr>
        <w:tab/>
      </w:r>
      <w:r w:rsidRPr="00C64B9D">
        <w:rPr>
          <w:b/>
          <w:bCs/>
          <w:spacing w:val="-11"/>
          <w:sz w:val="18"/>
          <w:szCs w:val="18"/>
        </w:rPr>
        <w:t>TRANSPORT.</w:t>
      </w:r>
    </w:p>
    <w:p w:rsidR="00A237E5" w:rsidRPr="00C64B9D" w:rsidRDefault="00A237E5" w:rsidP="00C64B9D">
      <w:pPr>
        <w:spacing w:line="240" w:lineRule="atLeast"/>
        <w:rPr>
          <w:sz w:val="18"/>
          <w:szCs w:val="18"/>
          <w:lang w:eastAsia="ar-SA"/>
        </w:rPr>
      </w:pPr>
      <w:r w:rsidRPr="00C64B9D">
        <w:rPr>
          <w:sz w:val="18"/>
          <w:szCs w:val="18"/>
          <w:lang w:eastAsia="ar-SA"/>
        </w:rPr>
        <w:t>Każda partia wyrobów powinna zawierać wszystkie elementy przewidziane projektem lub odpowiednią normą.</w:t>
      </w:r>
    </w:p>
    <w:p w:rsidR="00A237E5" w:rsidRPr="00C64B9D" w:rsidRDefault="00A237E5" w:rsidP="00C64B9D">
      <w:pPr>
        <w:spacing w:line="240" w:lineRule="atLeast"/>
        <w:rPr>
          <w:sz w:val="18"/>
          <w:szCs w:val="18"/>
          <w:lang w:eastAsia="ar-SA"/>
        </w:rPr>
      </w:pPr>
      <w:r w:rsidRPr="00C64B9D">
        <w:rPr>
          <w:sz w:val="18"/>
          <w:szCs w:val="18"/>
          <w:lang w:eastAsia="ar-SA"/>
        </w:rPr>
        <w:t>Elementy mogą być przewożone dowolnym środkiem transportu, muszą być zabezpieczone przed uszkodzeniem, przesunięciem oraz utratą stateczności.</w:t>
      </w:r>
    </w:p>
    <w:p w:rsidR="00A237E5" w:rsidRPr="00C64B9D" w:rsidRDefault="00A237E5" w:rsidP="00C64B9D">
      <w:pPr>
        <w:shd w:val="clear" w:color="auto" w:fill="FFFFFF"/>
        <w:tabs>
          <w:tab w:val="left" w:pos="490"/>
        </w:tabs>
        <w:spacing w:line="240" w:lineRule="atLeast"/>
        <w:jc w:val="both"/>
        <w:rPr>
          <w:b/>
          <w:bCs/>
          <w:spacing w:val="-17"/>
          <w:sz w:val="18"/>
          <w:szCs w:val="18"/>
        </w:rPr>
      </w:pPr>
    </w:p>
    <w:p w:rsidR="00A237E5" w:rsidRPr="00C64B9D" w:rsidRDefault="00A237E5" w:rsidP="00C64B9D">
      <w:pPr>
        <w:shd w:val="clear" w:color="auto" w:fill="FFFFFF"/>
        <w:tabs>
          <w:tab w:val="left" w:pos="490"/>
        </w:tabs>
        <w:spacing w:line="240" w:lineRule="atLeast"/>
        <w:jc w:val="both"/>
        <w:rPr>
          <w:sz w:val="18"/>
          <w:szCs w:val="18"/>
        </w:rPr>
      </w:pPr>
      <w:r w:rsidRPr="00C64B9D">
        <w:rPr>
          <w:b/>
          <w:bCs/>
          <w:spacing w:val="-17"/>
          <w:sz w:val="18"/>
          <w:szCs w:val="18"/>
        </w:rPr>
        <w:t>5.</w:t>
      </w:r>
      <w:r w:rsidRPr="00C64B9D">
        <w:rPr>
          <w:b/>
          <w:bCs/>
          <w:sz w:val="18"/>
          <w:szCs w:val="18"/>
        </w:rPr>
        <w:tab/>
      </w:r>
      <w:r w:rsidRPr="00C64B9D">
        <w:rPr>
          <w:b/>
          <w:bCs/>
          <w:spacing w:val="-10"/>
          <w:sz w:val="18"/>
          <w:szCs w:val="18"/>
        </w:rPr>
        <w:t>WYKONANIE ROBÓT.</w:t>
      </w:r>
    </w:p>
    <w:p w:rsidR="00A237E5" w:rsidRPr="00C66145" w:rsidRDefault="00A237E5" w:rsidP="00C64B9D">
      <w:pPr>
        <w:shd w:val="clear" w:color="auto" w:fill="FFFFFF"/>
        <w:spacing w:line="240" w:lineRule="atLeast"/>
        <w:jc w:val="both"/>
        <w:rPr>
          <w:sz w:val="18"/>
          <w:szCs w:val="18"/>
        </w:rPr>
      </w:pPr>
      <w:r w:rsidRPr="00C66145">
        <w:rPr>
          <w:spacing w:val="-1"/>
          <w:sz w:val="18"/>
          <w:szCs w:val="18"/>
        </w:rPr>
        <w:t>5.1. Przed rozpoczęciem montażu należy sprawdzić:</w:t>
      </w:r>
    </w:p>
    <w:p w:rsidR="00A237E5" w:rsidRPr="00C64B9D" w:rsidRDefault="00A237E5" w:rsidP="00317F2A">
      <w:pPr>
        <w:widowControl/>
        <w:numPr>
          <w:ilvl w:val="0"/>
          <w:numId w:val="41"/>
        </w:numPr>
        <w:shd w:val="clear" w:color="auto" w:fill="FFFFFF"/>
        <w:autoSpaceDE/>
        <w:autoSpaceDN/>
        <w:adjustRightInd/>
        <w:spacing w:line="240" w:lineRule="atLeast"/>
        <w:ind w:left="540" w:hanging="540"/>
        <w:jc w:val="both"/>
        <w:rPr>
          <w:sz w:val="18"/>
          <w:szCs w:val="18"/>
        </w:rPr>
      </w:pPr>
      <w:r w:rsidRPr="00C64B9D">
        <w:rPr>
          <w:spacing w:val="-2"/>
          <w:sz w:val="18"/>
          <w:szCs w:val="18"/>
        </w:rPr>
        <w:t>możliwość mocowania elementów do ścian,</w:t>
      </w:r>
    </w:p>
    <w:p w:rsidR="00A237E5" w:rsidRPr="00C64B9D" w:rsidRDefault="00A237E5" w:rsidP="00317F2A">
      <w:pPr>
        <w:widowControl/>
        <w:numPr>
          <w:ilvl w:val="0"/>
          <w:numId w:val="41"/>
        </w:numPr>
        <w:shd w:val="clear" w:color="auto" w:fill="FFFFFF"/>
        <w:autoSpaceDE/>
        <w:autoSpaceDN/>
        <w:adjustRightInd/>
        <w:spacing w:line="240" w:lineRule="atLeast"/>
        <w:ind w:left="540" w:hanging="540"/>
        <w:jc w:val="both"/>
        <w:rPr>
          <w:sz w:val="18"/>
          <w:szCs w:val="18"/>
        </w:rPr>
      </w:pPr>
      <w:r w:rsidRPr="00C64B9D">
        <w:rPr>
          <w:spacing w:val="-1"/>
          <w:sz w:val="18"/>
          <w:szCs w:val="18"/>
        </w:rPr>
        <w:t>jakość dostarczonych elementów do wbudowania.</w:t>
      </w:r>
    </w:p>
    <w:p w:rsidR="00A237E5" w:rsidRPr="00C64B9D" w:rsidRDefault="00A237E5" w:rsidP="00317F2A">
      <w:pPr>
        <w:widowControl/>
        <w:numPr>
          <w:ilvl w:val="0"/>
          <w:numId w:val="92"/>
        </w:numPr>
        <w:shd w:val="clear" w:color="auto" w:fill="FFFFFF"/>
        <w:tabs>
          <w:tab w:val="left" w:pos="493"/>
        </w:tabs>
        <w:autoSpaceDE/>
        <w:autoSpaceDN/>
        <w:adjustRightInd/>
        <w:spacing w:line="240" w:lineRule="atLeast"/>
        <w:ind w:left="493" w:hanging="486"/>
        <w:jc w:val="both"/>
        <w:rPr>
          <w:spacing w:val="-12"/>
          <w:sz w:val="18"/>
          <w:szCs w:val="18"/>
        </w:rPr>
      </w:pPr>
      <w:r w:rsidRPr="00C64B9D">
        <w:rPr>
          <w:spacing w:val="-1"/>
          <w:sz w:val="18"/>
          <w:szCs w:val="18"/>
        </w:rPr>
        <w:t>Elementy powinny być osadzone zgodnie z dokumentacją techniczną lub instrukcją zaak</w:t>
      </w:r>
      <w:r w:rsidRPr="00C64B9D">
        <w:rPr>
          <w:sz w:val="18"/>
          <w:szCs w:val="18"/>
        </w:rPr>
        <w:t>ceptowana przez Inżyniera.</w:t>
      </w:r>
    </w:p>
    <w:p w:rsidR="00A237E5" w:rsidRPr="00C64B9D" w:rsidRDefault="00A237E5" w:rsidP="00317F2A">
      <w:pPr>
        <w:widowControl/>
        <w:numPr>
          <w:ilvl w:val="0"/>
          <w:numId w:val="92"/>
        </w:numPr>
        <w:shd w:val="clear" w:color="auto" w:fill="FFFFFF"/>
        <w:tabs>
          <w:tab w:val="left" w:pos="493"/>
        </w:tabs>
        <w:autoSpaceDE/>
        <w:autoSpaceDN/>
        <w:adjustRightInd/>
        <w:spacing w:line="240" w:lineRule="atLeast"/>
        <w:ind w:left="7"/>
        <w:jc w:val="both"/>
        <w:rPr>
          <w:spacing w:val="-13"/>
          <w:sz w:val="18"/>
          <w:szCs w:val="18"/>
        </w:rPr>
      </w:pPr>
      <w:r w:rsidRPr="00C64B9D">
        <w:rPr>
          <w:spacing w:val="-2"/>
          <w:sz w:val="18"/>
          <w:szCs w:val="18"/>
        </w:rPr>
        <w:t>Elementy powinny być trwale zakotwione w ścianach budynku.</w:t>
      </w:r>
    </w:p>
    <w:p w:rsidR="00A237E5" w:rsidRPr="00C64B9D" w:rsidRDefault="00A237E5" w:rsidP="00C64B9D">
      <w:pPr>
        <w:shd w:val="clear" w:color="auto" w:fill="FFFFFF"/>
        <w:spacing w:line="240" w:lineRule="atLeast"/>
        <w:ind w:left="515"/>
        <w:jc w:val="both"/>
        <w:rPr>
          <w:spacing w:val="-4"/>
          <w:sz w:val="18"/>
          <w:szCs w:val="18"/>
        </w:rPr>
      </w:pPr>
      <w:r w:rsidRPr="00C64B9D">
        <w:rPr>
          <w:sz w:val="18"/>
          <w:szCs w:val="18"/>
        </w:rPr>
        <w:t xml:space="preserve">Zamiast kotwienia dopuszcza się osadzanie elementów za pomocą kołków rozporowych </w:t>
      </w:r>
      <w:r w:rsidRPr="00C64B9D">
        <w:rPr>
          <w:spacing w:val="-4"/>
          <w:sz w:val="18"/>
          <w:szCs w:val="18"/>
        </w:rPr>
        <w:t>lub kołków wstrzeliwanych.</w:t>
      </w:r>
    </w:p>
    <w:p w:rsidR="00A237E5" w:rsidRPr="00C64B9D" w:rsidRDefault="00A237E5" w:rsidP="00317F2A">
      <w:pPr>
        <w:widowControl/>
        <w:numPr>
          <w:ilvl w:val="1"/>
          <w:numId w:val="95"/>
        </w:numPr>
        <w:shd w:val="clear" w:color="auto" w:fill="FFFFFF"/>
        <w:tabs>
          <w:tab w:val="clear" w:pos="367"/>
        </w:tabs>
        <w:autoSpaceDE/>
        <w:autoSpaceDN/>
        <w:adjustRightInd/>
        <w:spacing w:line="240" w:lineRule="atLeast"/>
        <w:ind w:left="540" w:hanging="540"/>
        <w:jc w:val="both"/>
        <w:rPr>
          <w:spacing w:val="-12"/>
          <w:sz w:val="18"/>
          <w:szCs w:val="18"/>
          <w:u w:val="single"/>
        </w:rPr>
      </w:pPr>
      <w:r w:rsidRPr="00C64B9D">
        <w:rPr>
          <w:spacing w:val="1"/>
          <w:sz w:val="18"/>
          <w:szCs w:val="18"/>
        </w:rPr>
        <w:t xml:space="preserve">Osadzone elementy powinny być uszczelnione </w:t>
      </w:r>
      <w:r w:rsidRPr="00C64B9D">
        <w:rPr>
          <w:spacing w:val="-1"/>
          <w:sz w:val="18"/>
          <w:szCs w:val="18"/>
        </w:rPr>
        <w:t>tak aby nie następowało przewiewanie, przemarzanie lub przecieki wody opadowej. Usz</w:t>
      </w:r>
      <w:r w:rsidRPr="00C64B9D">
        <w:rPr>
          <w:spacing w:val="-4"/>
          <w:sz w:val="18"/>
          <w:szCs w:val="18"/>
        </w:rPr>
        <w:t>czelnienia wykonywać z elastycznej masy uszczelniającej.</w:t>
      </w:r>
    </w:p>
    <w:p w:rsidR="00A237E5" w:rsidRPr="00C64B9D" w:rsidRDefault="003B5CD0" w:rsidP="00C64B9D">
      <w:pPr>
        <w:spacing w:line="240" w:lineRule="atLeast"/>
        <w:ind w:left="540" w:hanging="540"/>
        <w:jc w:val="both"/>
        <w:rPr>
          <w:sz w:val="18"/>
          <w:szCs w:val="18"/>
          <w:lang w:eastAsia="ar-SA"/>
        </w:rPr>
      </w:pPr>
      <w:r w:rsidRPr="00C64B9D">
        <w:rPr>
          <w:sz w:val="18"/>
          <w:szCs w:val="18"/>
          <w:lang w:eastAsia="ar-SA"/>
        </w:rPr>
        <w:t>5.5.</w:t>
      </w:r>
      <w:r w:rsidRPr="00C64B9D">
        <w:rPr>
          <w:sz w:val="18"/>
          <w:szCs w:val="18"/>
          <w:lang w:eastAsia="ar-SA"/>
        </w:rPr>
        <w:tab/>
        <w:t>Poręcze w</w:t>
      </w:r>
      <w:r w:rsidR="00A237E5" w:rsidRPr="00C64B9D">
        <w:rPr>
          <w:sz w:val="18"/>
          <w:szCs w:val="18"/>
          <w:lang w:eastAsia="ar-SA"/>
        </w:rPr>
        <w:t>ewnętrzne</w:t>
      </w:r>
    </w:p>
    <w:p w:rsidR="00A237E5" w:rsidRPr="00C64B9D" w:rsidRDefault="00A237E5" w:rsidP="00317F2A">
      <w:pPr>
        <w:widowControl/>
        <w:numPr>
          <w:ilvl w:val="0"/>
          <w:numId w:val="94"/>
        </w:numPr>
        <w:tabs>
          <w:tab w:val="clear" w:pos="720"/>
        </w:tabs>
        <w:suppressAutoHyphens/>
        <w:autoSpaceDE/>
        <w:autoSpaceDN/>
        <w:adjustRightInd/>
        <w:spacing w:line="240" w:lineRule="atLeast"/>
        <w:ind w:left="540" w:hanging="540"/>
        <w:jc w:val="both"/>
        <w:rPr>
          <w:sz w:val="18"/>
          <w:szCs w:val="18"/>
          <w:lang w:eastAsia="ar-SA"/>
        </w:rPr>
      </w:pPr>
      <w:r w:rsidRPr="00C64B9D">
        <w:rPr>
          <w:sz w:val="18"/>
          <w:szCs w:val="18"/>
          <w:lang w:eastAsia="ar-SA"/>
        </w:rPr>
        <w:t>Pochwyty poręczy należy ze wszystkich stron pozbawić rąbków, a na spawach w miejscach styków zeszlifować. Poręczy nie należy łączyć śrubami od góry na zewnętrznym obrysie.</w:t>
      </w:r>
    </w:p>
    <w:p w:rsidR="00A237E5" w:rsidRPr="00C64B9D" w:rsidRDefault="00A237E5" w:rsidP="00317F2A">
      <w:pPr>
        <w:widowControl/>
        <w:numPr>
          <w:ilvl w:val="0"/>
          <w:numId w:val="94"/>
        </w:numPr>
        <w:tabs>
          <w:tab w:val="clear" w:pos="720"/>
        </w:tabs>
        <w:suppressAutoHyphens/>
        <w:autoSpaceDE/>
        <w:autoSpaceDN/>
        <w:adjustRightInd/>
        <w:spacing w:line="240" w:lineRule="atLeast"/>
        <w:ind w:left="540" w:hanging="540"/>
        <w:jc w:val="both"/>
        <w:rPr>
          <w:sz w:val="18"/>
          <w:szCs w:val="18"/>
          <w:lang w:eastAsia="ar-SA"/>
        </w:rPr>
      </w:pPr>
      <w:r w:rsidRPr="00C64B9D">
        <w:rPr>
          <w:sz w:val="18"/>
          <w:szCs w:val="18"/>
          <w:lang w:eastAsia="ar-SA"/>
        </w:rPr>
        <w:t>Poręcze powinny przenosić poziomą siłę 500N/m</w:t>
      </w:r>
    </w:p>
    <w:p w:rsidR="00A237E5" w:rsidRPr="00C64B9D" w:rsidRDefault="00A237E5" w:rsidP="00C64B9D">
      <w:pPr>
        <w:spacing w:line="240" w:lineRule="atLeast"/>
        <w:ind w:left="540" w:hanging="540"/>
        <w:jc w:val="both"/>
        <w:rPr>
          <w:sz w:val="18"/>
          <w:szCs w:val="18"/>
          <w:lang w:eastAsia="ar-SA"/>
        </w:rPr>
      </w:pPr>
      <w:r w:rsidRPr="00C64B9D">
        <w:rPr>
          <w:sz w:val="18"/>
          <w:szCs w:val="18"/>
          <w:lang w:eastAsia="ar-SA"/>
        </w:rPr>
        <w:t>5.6.</w:t>
      </w:r>
      <w:r w:rsidRPr="00C64B9D">
        <w:rPr>
          <w:sz w:val="18"/>
          <w:szCs w:val="18"/>
          <w:lang w:eastAsia="ar-SA"/>
        </w:rPr>
        <w:tab/>
        <w:t>Elementy systemowe  -wbudować należy elementy kompletnie wykończone (według wytycznych producenta) wraz z uszczelkami i powłokami antykorozyjnymi.</w:t>
      </w:r>
    </w:p>
    <w:p w:rsidR="00A237E5" w:rsidRPr="00C66145" w:rsidRDefault="00A237E5" w:rsidP="00317F2A">
      <w:pPr>
        <w:widowControl/>
        <w:numPr>
          <w:ilvl w:val="1"/>
          <w:numId w:val="96"/>
        </w:numPr>
        <w:shd w:val="clear" w:color="auto" w:fill="FFFFFF"/>
        <w:tabs>
          <w:tab w:val="clear" w:pos="367"/>
        </w:tabs>
        <w:autoSpaceDE/>
        <w:autoSpaceDN/>
        <w:adjustRightInd/>
        <w:spacing w:line="240" w:lineRule="atLeast"/>
        <w:ind w:left="540" w:hanging="540"/>
        <w:jc w:val="both"/>
        <w:rPr>
          <w:spacing w:val="-13"/>
          <w:sz w:val="18"/>
          <w:szCs w:val="18"/>
          <w:u w:val="single"/>
        </w:rPr>
      </w:pPr>
      <w:r w:rsidRPr="00C64B9D">
        <w:rPr>
          <w:sz w:val="18"/>
          <w:szCs w:val="18"/>
        </w:rPr>
        <w:t xml:space="preserve">Powłoki malarskie powinny być jednolite, bez widocznych poprawek, śladów pędzla, rys </w:t>
      </w:r>
      <w:r w:rsidRPr="00C64B9D">
        <w:rPr>
          <w:spacing w:val="-2"/>
          <w:sz w:val="18"/>
          <w:szCs w:val="18"/>
        </w:rPr>
        <w:t>i odprysków i spełniać wymagania podane dla robót malarskich.</w:t>
      </w:r>
    </w:p>
    <w:p w:rsidR="00F03D60" w:rsidRPr="00C64B9D" w:rsidRDefault="00F03D60" w:rsidP="00C64B9D">
      <w:pPr>
        <w:spacing w:line="240" w:lineRule="atLeast"/>
        <w:rPr>
          <w:sz w:val="18"/>
          <w:szCs w:val="18"/>
        </w:rPr>
      </w:pPr>
      <w:r w:rsidRPr="00C64B9D">
        <w:rPr>
          <w:sz w:val="18"/>
          <w:szCs w:val="18"/>
        </w:rPr>
        <w:t>5.8.Cięcie elementów i obrabianie brzegów</w:t>
      </w:r>
    </w:p>
    <w:p w:rsidR="00F03D60" w:rsidRPr="00C64B9D" w:rsidRDefault="00F03D60" w:rsidP="00C64B9D">
      <w:pPr>
        <w:spacing w:line="240" w:lineRule="atLeast"/>
        <w:jc w:val="both"/>
        <w:rPr>
          <w:sz w:val="18"/>
          <w:szCs w:val="18"/>
        </w:rPr>
      </w:pPr>
      <w:r w:rsidRPr="00C64B9D">
        <w:rPr>
          <w:sz w:val="18"/>
          <w:szCs w:val="18"/>
        </w:rPr>
        <w:t>Cięcie elementów i obrabianie brzegów należy wykonywać zgodnie z ustaleniami Dokumentacji Projektowej, ale tak by zachowane były wymagania PN-89/S-10050 pkt. 2.4.1.1. Dla wszystkich gatunków stali stosować cięcie gazowe (tlenowe) automatyczne lub półautomatyczne, a dla elementów pomocniczych i drugorzędnych również ręczne. Brzegi po cięciu powinny być oczyszczone z grotu, naderwań. Przy cięciu nożycami podniesione brzegi powierzchni ciecia należy wyrównać na odcinkach wzajemnego przylegania z powierzchnią cięcia elementów sąsiednich.</w:t>
      </w:r>
    </w:p>
    <w:p w:rsidR="00F03D60" w:rsidRPr="00C64B9D" w:rsidRDefault="00F03D60" w:rsidP="00C66145">
      <w:pPr>
        <w:spacing w:line="240" w:lineRule="atLeast"/>
        <w:jc w:val="both"/>
        <w:rPr>
          <w:sz w:val="18"/>
          <w:szCs w:val="18"/>
        </w:rPr>
      </w:pPr>
      <w:r w:rsidRPr="00C64B9D">
        <w:rPr>
          <w:sz w:val="18"/>
          <w:szCs w:val="18"/>
        </w:rPr>
        <w:t xml:space="preserve">Ostre brzegi, które podlegać będą zabezpieczeniu antykorozyjnemu, po cięciu należy wyrównywać i stępić przez wyokrąglenie promieniem r = </w:t>
      </w:r>
      <w:smartTag w:uri="urn:schemas-microsoft-com:office:smarttags" w:element="metricconverter">
        <w:smartTagPr>
          <w:attr w:name="ProductID" w:val="2 mm"/>
        </w:smartTagPr>
        <w:r w:rsidRPr="00C64B9D">
          <w:rPr>
            <w:sz w:val="18"/>
            <w:szCs w:val="18"/>
          </w:rPr>
          <w:t>2 mm</w:t>
        </w:r>
      </w:smartTag>
      <w:r w:rsidRPr="00C64B9D">
        <w:rPr>
          <w:sz w:val="18"/>
          <w:szCs w:val="18"/>
        </w:rPr>
        <w:t xml:space="preserve"> lub większym. Przy cięciu tlenowym można pozostawić bez obróbki mechanicznej te brzegi, które będą poddane przetopieniu w następnych operacjach spawania oraz te, które osiągnęły klasę jakości nie gorszą niż 3-2-2-4. wg PN-76/M-69774. Po cięciu tlenowym powierzchnie cięcia i powierzchnie przyległe powinny być oczyszczone z żużla, grotu, nacieków i rozprysków materiału.</w:t>
      </w:r>
    </w:p>
    <w:p w:rsidR="00F03D60" w:rsidRPr="00C64B9D" w:rsidRDefault="00F03D60" w:rsidP="00C64B9D">
      <w:pPr>
        <w:spacing w:line="240" w:lineRule="atLeast"/>
        <w:jc w:val="both"/>
        <w:rPr>
          <w:sz w:val="18"/>
          <w:szCs w:val="18"/>
        </w:rPr>
      </w:pPr>
      <w:r w:rsidRPr="00C64B9D">
        <w:rPr>
          <w:sz w:val="18"/>
          <w:szCs w:val="18"/>
        </w:rPr>
        <w:t>5.9 Dopuszczalne odchyłki wymiarów liniowych</w:t>
      </w:r>
    </w:p>
    <w:p w:rsidR="00F03D60" w:rsidRPr="00C64B9D" w:rsidRDefault="00F03D60" w:rsidP="00C64B9D">
      <w:pPr>
        <w:spacing w:line="240" w:lineRule="atLeast"/>
        <w:jc w:val="both"/>
        <w:rPr>
          <w:sz w:val="18"/>
          <w:szCs w:val="18"/>
        </w:rPr>
      </w:pPr>
      <w:r w:rsidRPr="00C64B9D">
        <w:rPr>
          <w:sz w:val="18"/>
          <w:szCs w:val="18"/>
        </w:rPr>
        <w:t>Wymiary liniowe elementów konstrukcyjnych, których dokładność nie została podana w Dokumentacji Projektowej lub innych normach, powinny być zawarte w granicach podanych w tabl. 2, przy czym rozróżnia się: wymiary przyłączeniowe, tj wymiary konstrukcyjne zależne od innych wymiarów, podlegające pasowaniu, warunkujące prawidłowy montaż oraz normalne funkcjonowanie konstrukcji, wymiary swobodne, których dokładność nie ma konstrukcyjnego znaczenia.</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14"/>
        <w:gridCol w:w="2625"/>
        <w:gridCol w:w="2319"/>
      </w:tblGrid>
      <w:tr w:rsidR="00F03D60" w:rsidRPr="00C64B9D" w:rsidTr="002F75FA">
        <w:tblPrEx>
          <w:tblCellMar>
            <w:top w:w="0" w:type="dxa"/>
            <w:bottom w:w="0" w:type="dxa"/>
          </w:tblCellMar>
        </w:tblPrEx>
        <w:trPr>
          <w:trHeight w:hRule="exact" w:val="454"/>
        </w:trPr>
        <w:tc>
          <w:tcPr>
            <w:tcW w:w="7258" w:type="dxa"/>
            <w:gridSpan w:val="3"/>
            <w:shd w:val="clear" w:color="auto" w:fill="FFFFFF"/>
          </w:tcPr>
          <w:p w:rsidR="00F03D60" w:rsidRPr="00C64B9D" w:rsidRDefault="00F03D60" w:rsidP="00C64B9D">
            <w:pPr>
              <w:spacing w:line="240" w:lineRule="atLeast"/>
              <w:jc w:val="both"/>
              <w:rPr>
                <w:sz w:val="18"/>
                <w:szCs w:val="18"/>
              </w:rPr>
            </w:pPr>
            <w:r w:rsidRPr="00C64B9D">
              <w:rPr>
                <w:sz w:val="18"/>
                <w:szCs w:val="18"/>
              </w:rPr>
              <w:t>Tabl.2. Dopuszczalne odchyłki wymiarów liniowych</w:t>
            </w:r>
          </w:p>
        </w:tc>
      </w:tr>
      <w:tr w:rsidR="002F75FA" w:rsidRPr="00C64B9D" w:rsidTr="002F75FA">
        <w:tblPrEx>
          <w:tblCellMar>
            <w:top w:w="0" w:type="dxa"/>
            <w:bottom w:w="0" w:type="dxa"/>
          </w:tblCellMar>
        </w:tblPrEx>
        <w:trPr>
          <w:trHeight w:hRule="exact" w:val="269"/>
        </w:trPr>
        <w:tc>
          <w:tcPr>
            <w:tcW w:w="2314" w:type="dxa"/>
            <w:shd w:val="clear" w:color="auto" w:fill="FFFFFF"/>
          </w:tcPr>
          <w:p w:rsidR="002F75FA" w:rsidRPr="00C64B9D" w:rsidRDefault="002F75FA" w:rsidP="00C64B9D">
            <w:pPr>
              <w:spacing w:line="240" w:lineRule="atLeast"/>
              <w:jc w:val="both"/>
              <w:rPr>
                <w:sz w:val="18"/>
                <w:szCs w:val="18"/>
              </w:rPr>
            </w:pPr>
            <w:r w:rsidRPr="00C64B9D">
              <w:rPr>
                <w:sz w:val="18"/>
                <w:szCs w:val="18"/>
              </w:rPr>
              <w:t>Wymiar nominalny</w:t>
            </w:r>
            <w:r>
              <w:rPr>
                <w:sz w:val="18"/>
                <w:szCs w:val="18"/>
              </w:rPr>
              <w:t xml:space="preserve"> </w:t>
            </w:r>
            <w:r w:rsidRPr="00C64B9D">
              <w:rPr>
                <w:sz w:val="18"/>
                <w:szCs w:val="18"/>
              </w:rPr>
              <w:t>[mm]</w:t>
            </w:r>
          </w:p>
        </w:tc>
        <w:tc>
          <w:tcPr>
            <w:tcW w:w="4944" w:type="dxa"/>
            <w:gridSpan w:val="2"/>
            <w:shd w:val="clear" w:color="auto" w:fill="FFFFFF"/>
          </w:tcPr>
          <w:p w:rsidR="002F75FA" w:rsidRPr="00C64B9D" w:rsidRDefault="002F75FA" w:rsidP="00C64B9D">
            <w:pPr>
              <w:spacing w:line="240" w:lineRule="atLeast"/>
              <w:jc w:val="both"/>
              <w:rPr>
                <w:sz w:val="18"/>
                <w:szCs w:val="18"/>
              </w:rPr>
            </w:pPr>
            <w:r w:rsidRPr="00C64B9D">
              <w:rPr>
                <w:sz w:val="18"/>
                <w:szCs w:val="18"/>
              </w:rPr>
              <w:t>Dopuszczalne odchyłki</w:t>
            </w:r>
            <w:r>
              <w:rPr>
                <w:sz w:val="18"/>
                <w:szCs w:val="18"/>
              </w:rPr>
              <w:t xml:space="preserve"> </w:t>
            </w:r>
            <w:r w:rsidRPr="00C64B9D">
              <w:rPr>
                <w:sz w:val="18"/>
                <w:szCs w:val="18"/>
              </w:rPr>
              <w:t>wymiaru (±),[mm</w:t>
            </w:r>
          </w:p>
          <w:p w:rsidR="002F75FA" w:rsidRPr="00C64B9D" w:rsidRDefault="002F75FA" w:rsidP="00C64B9D">
            <w:pPr>
              <w:spacing w:line="240" w:lineRule="atLeast"/>
              <w:jc w:val="both"/>
              <w:rPr>
                <w:sz w:val="18"/>
                <w:szCs w:val="18"/>
              </w:rPr>
            </w:pPr>
            <w:r w:rsidRPr="00C64B9D">
              <w:rPr>
                <w:sz w:val="18"/>
                <w:szCs w:val="18"/>
              </w:rPr>
              <w:t>wymiaru (±),[mm]</w:t>
            </w:r>
          </w:p>
        </w:tc>
      </w:tr>
      <w:tr w:rsidR="002F75FA" w:rsidRPr="00C64B9D" w:rsidTr="00B96BF5">
        <w:tblPrEx>
          <w:tblCellMar>
            <w:top w:w="0" w:type="dxa"/>
            <w:bottom w:w="0" w:type="dxa"/>
          </w:tblCellMar>
        </w:tblPrEx>
        <w:trPr>
          <w:trHeight w:hRule="exact" w:val="288"/>
        </w:trPr>
        <w:tc>
          <w:tcPr>
            <w:tcW w:w="7258" w:type="dxa"/>
            <w:gridSpan w:val="3"/>
            <w:shd w:val="clear" w:color="auto" w:fill="FFFFFF"/>
          </w:tcPr>
          <w:p w:rsidR="002F75FA" w:rsidRPr="00C64B9D" w:rsidRDefault="002F75FA" w:rsidP="00C64B9D">
            <w:pPr>
              <w:spacing w:line="240" w:lineRule="atLeast"/>
              <w:jc w:val="both"/>
              <w:rPr>
                <w:sz w:val="18"/>
                <w:szCs w:val="18"/>
              </w:rPr>
            </w:pPr>
          </w:p>
        </w:tc>
      </w:tr>
      <w:tr w:rsidR="00F03D60" w:rsidRPr="00C64B9D" w:rsidTr="002F75FA">
        <w:tblPrEx>
          <w:tblCellMar>
            <w:top w:w="0" w:type="dxa"/>
            <w:bottom w:w="0" w:type="dxa"/>
          </w:tblCellMar>
        </w:tblPrEx>
        <w:trPr>
          <w:trHeight w:hRule="exact" w:val="307"/>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ponad           do</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przyłączeniowego</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swobodnego</w:t>
            </w:r>
          </w:p>
        </w:tc>
      </w:tr>
      <w:tr w:rsidR="00F03D60" w:rsidRPr="00C64B9D" w:rsidTr="002F75FA">
        <w:tblPrEx>
          <w:tblCellMar>
            <w:top w:w="0" w:type="dxa"/>
            <w:bottom w:w="0" w:type="dxa"/>
          </w:tblCellMar>
        </w:tblPrEx>
        <w:trPr>
          <w:trHeight w:hRule="exact" w:val="269"/>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500           1000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0,5</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1,5</w:t>
            </w:r>
          </w:p>
        </w:tc>
      </w:tr>
      <w:tr w:rsidR="00F03D60" w:rsidRPr="00C64B9D" w:rsidTr="002F75FA">
        <w:tblPrEx>
          <w:tblCellMar>
            <w:top w:w="0" w:type="dxa"/>
            <w:bottom w:w="0" w:type="dxa"/>
          </w:tblCellMar>
        </w:tblPrEx>
        <w:trPr>
          <w:trHeight w:hRule="exact" w:val="259"/>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1000          2000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1,0</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2,5</w:t>
            </w:r>
          </w:p>
        </w:tc>
      </w:tr>
      <w:tr w:rsidR="00F03D60" w:rsidRPr="00C64B9D" w:rsidTr="002F75FA">
        <w:tblPrEx>
          <w:tblCellMar>
            <w:top w:w="0" w:type="dxa"/>
            <w:bottom w:w="0" w:type="dxa"/>
          </w:tblCellMar>
        </w:tblPrEx>
        <w:trPr>
          <w:trHeight w:hRule="exact" w:val="269"/>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2000          4000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1,5</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4,0</w:t>
            </w:r>
          </w:p>
        </w:tc>
      </w:tr>
      <w:tr w:rsidR="00F03D60" w:rsidRPr="00C64B9D" w:rsidTr="002F75FA">
        <w:tblPrEx>
          <w:tblCellMar>
            <w:top w:w="0" w:type="dxa"/>
            <w:bottom w:w="0" w:type="dxa"/>
          </w:tblCellMar>
        </w:tblPrEx>
        <w:trPr>
          <w:trHeight w:hRule="exact" w:val="259"/>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4000           8000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2,5</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6,0</w:t>
            </w:r>
          </w:p>
        </w:tc>
      </w:tr>
      <w:tr w:rsidR="00F03D60" w:rsidRPr="00C64B9D" w:rsidTr="002F75FA">
        <w:tblPrEx>
          <w:tblCellMar>
            <w:top w:w="0" w:type="dxa"/>
            <w:bottom w:w="0" w:type="dxa"/>
          </w:tblCellMar>
        </w:tblPrEx>
        <w:trPr>
          <w:trHeight w:hRule="exact" w:val="259"/>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8000          16000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4,0</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10,0</w:t>
            </w:r>
          </w:p>
        </w:tc>
      </w:tr>
      <w:tr w:rsidR="00F03D60" w:rsidRPr="00C64B9D" w:rsidTr="002F75FA">
        <w:tblPrEx>
          <w:tblCellMar>
            <w:top w:w="0" w:type="dxa"/>
            <w:bottom w:w="0" w:type="dxa"/>
          </w:tblCellMar>
        </w:tblPrEx>
        <w:trPr>
          <w:trHeight w:hRule="exact" w:val="269"/>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16000        32000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6,0</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15,0</w:t>
            </w:r>
          </w:p>
        </w:tc>
      </w:tr>
      <w:tr w:rsidR="00F03D60" w:rsidRPr="00C64B9D" w:rsidTr="002F75FA">
        <w:tblPrEx>
          <w:tblCellMar>
            <w:top w:w="0" w:type="dxa"/>
            <w:bottom w:w="0" w:type="dxa"/>
          </w:tblCellMar>
        </w:tblPrEx>
        <w:trPr>
          <w:trHeight w:hRule="exact" w:val="567"/>
        </w:trPr>
        <w:tc>
          <w:tcPr>
            <w:tcW w:w="2314" w:type="dxa"/>
            <w:shd w:val="clear" w:color="auto" w:fill="FFFFFF"/>
          </w:tcPr>
          <w:p w:rsidR="00F03D60" w:rsidRPr="00C64B9D" w:rsidRDefault="00F03D60" w:rsidP="00C64B9D">
            <w:pPr>
              <w:spacing w:line="240" w:lineRule="atLeast"/>
              <w:jc w:val="both"/>
              <w:rPr>
                <w:sz w:val="18"/>
                <w:szCs w:val="18"/>
              </w:rPr>
            </w:pPr>
            <w:r w:rsidRPr="00C64B9D">
              <w:rPr>
                <w:sz w:val="18"/>
                <w:szCs w:val="18"/>
              </w:rPr>
              <w:t>32000</w:t>
            </w:r>
          </w:p>
        </w:tc>
        <w:tc>
          <w:tcPr>
            <w:tcW w:w="2625" w:type="dxa"/>
            <w:shd w:val="clear" w:color="auto" w:fill="FFFFFF"/>
          </w:tcPr>
          <w:p w:rsidR="00F03D60" w:rsidRPr="00C64B9D" w:rsidRDefault="00F03D60" w:rsidP="00C64B9D">
            <w:pPr>
              <w:spacing w:line="240" w:lineRule="atLeast"/>
              <w:jc w:val="both"/>
              <w:rPr>
                <w:sz w:val="18"/>
                <w:szCs w:val="18"/>
              </w:rPr>
            </w:pPr>
            <w:r w:rsidRPr="00C64B9D">
              <w:rPr>
                <w:sz w:val="18"/>
                <w:szCs w:val="18"/>
              </w:rPr>
              <w:t>10,0</w:t>
            </w:r>
          </w:p>
        </w:tc>
        <w:tc>
          <w:tcPr>
            <w:tcW w:w="2319" w:type="dxa"/>
            <w:shd w:val="clear" w:color="auto" w:fill="FFFFFF"/>
          </w:tcPr>
          <w:p w:rsidR="00F03D60" w:rsidRPr="00C64B9D" w:rsidRDefault="00F03D60" w:rsidP="00C64B9D">
            <w:pPr>
              <w:spacing w:line="240" w:lineRule="atLeast"/>
              <w:jc w:val="both"/>
              <w:rPr>
                <w:sz w:val="18"/>
                <w:szCs w:val="18"/>
              </w:rPr>
            </w:pPr>
            <w:r w:rsidRPr="00C64B9D">
              <w:rPr>
                <w:sz w:val="18"/>
                <w:szCs w:val="18"/>
              </w:rPr>
              <w:t>1/1000 wymiaru lecz nie</w:t>
            </w:r>
            <w:r w:rsidR="002F75FA" w:rsidRPr="00C64B9D">
              <w:rPr>
                <w:sz w:val="18"/>
                <w:szCs w:val="18"/>
              </w:rPr>
              <w:t xml:space="preserve"> </w:t>
            </w:r>
            <w:r w:rsidR="002F75FA">
              <w:rPr>
                <w:sz w:val="18"/>
                <w:szCs w:val="18"/>
              </w:rPr>
              <w:t>w</w:t>
            </w:r>
            <w:r w:rsidR="002F75FA" w:rsidRPr="00C64B9D">
              <w:rPr>
                <w:sz w:val="18"/>
                <w:szCs w:val="18"/>
              </w:rPr>
              <w:t>ięcej niż 50</w:t>
            </w:r>
          </w:p>
        </w:tc>
      </w:tr>
    </w:tbl>
    <w:p w:rsidR="00F03D60" w:rsidRPr="00C64B9D" w:rsidRDefault="00F03D60" w:rsidP="00C64B9D">
      <w:pPr>
        <w:spacing w:line="240" w:lineRule="atLeast"/>
        <w:rPr>
          <w:sz w:val="18"/>
          <w:szCs w:val="18"/>
        </w:rPr>
      </w:pPr>
      <w:r w:rsidRPr="00C64B9D">
        <w:rPr>
          <w:sz w:val="18"/>
          <w:szCs w:val="18"/>
        </w:rPr>
        <w:t>5.10.Czyszczenie powierzchni i brzegów</w:t>
      </w:r>
    </w:p>
    <w:p w:rsidR="00F03D60" w:rsidRPr="00C64B9D" w:rsidRDefault="00F03D60" w:rsidP="00C64B9D">
      <w:pPr>
        <w:spacing w:line="240" w:lineRule="atLeast"/>
        <w:jc w:val="both"/>
        <w:rPr>
          <w:sz w:val="18"/>
          <w:szCs w:val="18"/>
        </w:rPr>
      </w:pPr>
      <w:r w:rsidRPr="00C64B9D">
        <w:rPr>
          <w:sz w:val="18"/>
          <w:szCs w:val="18"/>
        </w:rPr>
        <w:t>Przed przystąpieniem do składania konstrukcji Inżynier przeprowadza odbiór elementów w zakresie usunięcia grotu, oczyszczenia i oszlifowania powierzchni przylegających i brzegów stykowanych z zachowaniem wymagań PN-89/S-10050.</w:t>
      </w:r>
    </w:p>
    <w:p w:rsidR="00F03D60" w:rsidRPr="00C64B9D" w:rsidRDefault="00F03D60" w:rsidP="00C64B9D">
      <w:pPr>
        <w:spacing w:line="240" w:lineRule="atLeast"/>
        <w:jc w:val="both"/>
        <w:rPr>
          <w:sz w:val="18"/>
          <w:szCs w:val="18"/>
        </w:rPr>
      </w:pPr>
      <w:r w:rsidRPr="00C64B9D">
        <w:rPr>
          <w:sz w:val="18"/>
          <w:szCs w:val="18"/>
        </w:rPr>
        <w:t>5.11</w:t>
      </w:r>
      <w:r w:rsidR="002F75FA">
        <w:rPr>
          <w:sz w:val="18"/>
          <w:szCs w:val="18"/>
        </w:rPr>
        <w:t xml:space="preserve">. </w:t>
      </w:r>
      <w:r w:rsidRPr="00C64B9D">
        <w:rPr>
          <w:sz w:val="18"/>
          <w:szCs w:val="18"/>
        </w:rPr>
        <w:t>Spawanie</w:t>
      </w:r>
    </w:p>
    <w:p w:rsidR="00F03D60" w:rsidRPr="00C64B9D" w:rsidRDefault="00F03D60" w:rsidP="00C64B9D">
      <w:pPr>
        <w:spacing w:line="240" w:lineRule="atLeast"/>
        <w:jc w:val="both"/>
        <w:rPr>
          <w:sz w:val="18"/>
          <w:szCs w:val="18"/>
        </w:rPr>
      </w:pPr>
      <w:r w:rsidRPr="00C64B9D">
        <w:rPr>
          <w:sz w:val="18"/>
          <w:szCs w:val="18"/>
        </w:rPr>
        <w:t>Osoby kierujące spawaniem i spawacze powinni posiadać uprawnienia państwowe. Wszystkie prace spawalnicze można powierzać jedynie wykwalifikowanym spawaczom, posiadającym aktualne uprawnienia. Niezależnie od posiadanych uprawnień zaleca się sprawdzenie aktualnych umiejętności spawaczy poprzez wykonanie próbnych złączy elektrodami stosowanymi do spawania przedmiotowej konstrukcji (szczególnie dotyczy elektrod zasadowych). Temperatura otoczenia przy spawaniu stali niskostopowych o zwykłej wytrzymałości powinna być wyższa niż O°C, a stali o podwyższonej wytrzymałości wyższa niż +</w:t>
      </w:r>
      <w:smartTag w:uri="urn:schemas-microsoft-com:office:smarttags" w:element="metricconverter">
        <w:smartTagPr>
          <w:attr w:name="ProductID" w:val="5ﾰC"/>
        </w:smartTagPr>
        <w:r w:rsidRPr="00C64B9D">
          <w:rPr>
            <w:sz w:val="18"/>
            <w:szCs w:val="18"/>
          </w:rPr>
          <w:t>5°C</w:t>
        </w:r>
      </w:smartTag>
      <w:r w:rsidRPr="00C64B9D">
        <w:rPr>
          <w:sz w:val="18"/>
          <w:szCs w:val="18"/>
        </w:rPr>
        <w:t>. Niedopuszczalne jest spawanie podczas opadów atmosferycznych przy nie zabezpieczeniu przed nimi stanowisk roboczych i złączy spawanych. W utrudnionych warunkach atmosferycznych (wilgotność względna powietrza większa niż 80 %, mżawka, wiatry o prędkości większej niż 5 m/s, temperatury powietrza niższe niż podane wyżej) należy opracować i uzgodnić specjalne środki gwarantujące otrzymanie spoin należytej jakości.</w:t>
      </w:r>
    </w:p>
    <w:p w:rsidR="00F03D60" w:rsidRPr="00C64B9D" w:rsidRDefault="00F03D60" w:rsidP="00C64B9D">
      <w:pPr>
        <w:spacing w:line="240" w:lineRule="atLeast"/>
        <w:jc w:val="both"/>
        <w:rPr>
          <w:sz w:val="18"/>
          <w:szCs w:val="18"/>
        </w:rPr>
      </w:pPr>
      <w:r w:rsidRPr="00C64B9D">
        <w:rPr>
          <w:sz w:val="18"/>
          <w:szCs w:val="18"/>
        </w:rPr>
        <w:t>Ukosowanie brzegów elementów można wykonywać ręcznie, mechanicznie lub palnikiem tlenowym, usuwając zgorzelinę i nierówności.</w:t>
      </w:r>
    </w:p>
    <w:p w:rsidR="00F03D60" w:rsidRPr="00C64B9D" w:rsidRDefault="00F03D60" w:rsidP="00C64B9D">
      <w:pPr>
        <w:spacing w:line="240" w:lineRule="atLeast"/>
        <w:jc w:val="both"/>
        <w:rPr>
          <w:sz w:val="18"/>
          <w:szCs w:val="18"/>
        </w:rPr>
      </w:pPr>
      <w:r w:rsidRPr="00C64B9D">
        <w:rPr>
          <w:sz w:val="18"/>
          <w:szCs w:val="18"/>
        </w:rPr>
        <w:t>Wszystkie spoiny czołowe powinny być  wykonane taką technologią (np. przez zastosowanie odpowiednich podkładek), aby grań   była jednolita i gładka. Obróbkę spoin można wykonać ręcznie szlifierką lub frezarką albo stosować inną obróbkę mechaniczną pod warunkiem, że miejscowe zmniejszenie grubości przekroju elementu nie przekroczy 3 % tej grubości.</w:t>
      </w:r>
    </w:p>
    <w:p w:rsidR="00F03D60" w:rsidRPr="00C64B9D" w:rsidRDefault="00F03D60" w:rsidP="00C64B9D">
      <w:pPr>
        <w:spacing w:line="240" w:lineRule="atLeast"/>
        <w:jc w:val="both"/>
        <w:rPr>
          <w:sz w:val="18"/>
          <w:szCs w:val="18"/>
        </w:rPr>
      </w:pPr>
      <w:r w:rsidRPr="00C64B9D">
        <w:rPr>
          <w:sz w:val="18"/>
          <w:szCs w:val="18"/>
        </w:rPr>
        <w:t>Opakowanie, przechowywanie i transport elektrod, być zgodne z wymaganiami obowiązujących norm i zaleceniami producentów.</w:t>
      </w:r>
    </w:p>
    <w:p w:rsidR="00F03D60" w:rsidRPr="00C64B9D" w:rsidRDefault="00F03D60" w:rsidP="00C64B9D">
      <w:pPr>
        <w:spacing w:line="240" w:lineRule="atLeast"/>
        <w:jc w:val="both"/>
        <w:rPr>
          <w:sz w:val="18"/>
          <w:szCs w:val="18"/>
        </w:rPr>
      </w:pPr>
      <w:r w:rsidRPr="00C64B9D">
        <w:rPr>
          <w:sz w:val="18"/>
          <w:szCs w:val="18"/>
        </w:rPr>
        <w:t>Suszenie elektrod i topników powinno być zgodne z zaleceniami producentów. Wystąpienie na powierzchni otuliny elektrod tzw. wykwitów tj. białych kryształów świadczy o długotrwałym przetrzymywaniu elektrod w wilgotnym powietrzu, a także o wejściu wody w reakcję chemiczną ze składnikami otuliny. Wykwity te dowodzą starzenia się elektrody. Suszenie elektrod przestarzałych jest bezcelowe, a użycie ich zabronione.</w:t>
      </w:r>
    </w:p>
    <w:p w:rsidR="00F03D60" w:rsidRPr="00C64B9D" w:rsidRDefault="00F03D60" w:rsidP="00C64B9D">
      <w:pPr>
        <w:spacing w:line="240" w:lineRule="atLeast"/>
        <w:jc w:val="both"/>
        <w:rPr>
          <w:sz w:val="18"/>
          <w:szCs w:val="18"/>
        </w:rPr>
      </w:pPr>
      <w:r w:rsidRPr="00C64B9D">
        <w:rPr>
          <w:sz w:val="18"/>
          <w:szCs w:val="18"/>
        </w:rPr>
        <w:t>Sprzęt spawalniczy powinien umożliwiać wykonanie złączy spawanych zgodnie z technologią spawania i dokumentacją konstrukcyjną. Jego stan techniczny powinien zapewnić utrzymanie określonych parametrów spawania, przy czym wahania natężenia i napięcia prądu podczas spawania nie mogą przekraczać 10 %.</w:t>
      </w:r>
    </w:p>
    <w:p w:rsidR="00F03D60" w:rsidRPr="00C64B9D" w:rsidRDefault="00F03D60" w:rsidP="00C64B9D">
      <w:pPr>
        <w:spacing w:line="240" w:lineRule="atLeast"/>
        <w:jc w:val="both"/>
        <w:rPr>
          <w:sz w:val="18"/>
          <w:szCs w:val="18"/>
        </w:rPr>
      </w:pPr>
      <w:r w:rsidRPr="00C64B9D">
        <w:rPr>
          <w:sz w:val="18"/>
          <w:szCs w:val="18"/>
        </w:rPr>
        <w:t>Wszystkie spoiny po wykonaniu podlegają badaniu, ocenie jakości i odbiorowi. Niedopuszczalne są rysy lub pęknięcia w spoinie lub materiale w jej sąsiedztwie.</w:t>
      </w:r>
    </w:p>
    <w:p w:rsidR="00F47B38" w:rsidRPr="00C64B9D" w:rsidRDefault="00F03D60" w:rsidP="002F75FA">
      <w:pPr>
        <w:spacing w:line="240" w:lineRule="atLeast"/>
        <w:jc w:val="both"/>
        <w:rPr>
          <w:sz w:val="18"/>
          <w:szCs w:val="18"/>
        </w:rPr>
      </w:pPr>
      <w:r w:rsidRPr="00C64B9D">
        <w:rPr>
          <w:sz w:val="18"/>
          <w:szCs w:val="18"/>
        </w:rPr>
        <w:t>Obrabiane widoczne powierzchnie spoiny nie powinny mieć wtrąceń żużla, pasm żużlowych lub zaklęśnięć. W spoinach nie obrabianych nierówność lica spoiny nie powinna przekraczać 15 % grubości spawanych elementów.</w:t>
      </w:r>
    </w:p>
    <w:p w:rsidR="00F03D60" w:rsidRPr="00C64B9D" w:rsidRDefault="00F03D60" w:rsidP="00C64B9D">
      <w:pPr>
        <w:spacing w:line="240" w:lineRule="atLeast"/>
        <w:rPr>
          <w:sz w:val="18"/>
          <w:szCs w:val="18"/>
        </w:rPr>
      </w:pPr>
      <w:r w:rsidRPr="00C64B9D">
        <w:rPr>
          <w:sz w:val="18"/>
          <w:szCs w:val="18"/>
        </w:rPr>
        <w:t xml:space="preserve">Wszystkie spoiny wykonywane na placu budowy muszą być przewidziane w Dokumentacji Projektowej. Spawanie należy prowadzić zgodnie z wymaganiami PN-89/S-10050 pkt. 2.4.4.4. Roboty spawalnicze na obiekcie prowadzić można w temperaturach powyżej </w:t>
      </w:r>
      <w:smartTag w:uri="urn:schemas-microsoft-com:office:smarttags" w:element="metricconverter">
        <w:smartTagPr>
          <w:attr w:name="ProductID" w:val="5ﾰC"/>
        </w:smartTagPr>
        <w:r w:rsidRPr="00C64B9D">
          <w:rPr>
            <w:sz w:val="18"/>
            <w:szCs w:val="18"/>
          </w:rPr>
          <w:t>5°C</w:t>
        </w:r>
      </w:smartTag>
      <w:r w:rsidRPr="00C64B9D">
        <w:rPr>
          <w:sz w:val="18"/>
          <w:szCs w:val="18"/>
        </w:rPr>
        <w:t>. Każda spoina konstrukcyjna musi być oznakowana przez wykonującego ją spawacza jego marką. Wszystkie spoiny po wykonaniu podlegają, ocenie jakości i odbiorowi. Badania spoin polegające na oględzinach.</w:t>
      </w:r>
    </w:p>
    <w:p w:rsidR="00DA23FF" w:rsidRPr="00C64B9D" w:rsidRDefault="00DA23FF" w:rsidP="00C64B9D">
      <w:pPr>
        <w:spacing w:line="240" w:lineRule="atLeast"/>
        <w:rPr>
          <w:sz w:val="18"/>
          <w:szCs w:val="18"/>
        </w:rPr>
      </w:pPr>
    </w:p>
    <w:p w:rsidR="00A237E5" w:rsidRPr="00C64B9D" w:rsidRDefault="00A237E5" w:rsidP="00C64B9D">
      <w:pPr>
        <w:shd w:val="clear" w:color="auto" w:fill="FFFFFF"/>
        <w:tabs>
          <w:tab w:val="left" w:pos="504"/>
        </w:tabs>
        <w:spacing w:line="240" w:lineRule="atLeast"/>
        <w:ind w:left="7"/>
        <w:rPr>
          <w:sz w:val="18"/>
          <w:szCs w:val="18"/>
        </w:rPr>
      </w:pPr>
      <w:r w:rsidRPr="00C64B9D">
        <w:rPr>
          <w:b/>
          <w:spacing w:val="-16"/>
          <w:sz w:val="18"/>
          <w:szCs w:val="18"/>
        </w:rPr>
        <w:t>6.</w:t>
      </w:r>
      <w:r w:rsidRPr="00C64B9D">
        <w:rPr>
          <w:b/>
          <w:sz w:val="18"/>
          <w:szCs w:val="18"/>
        </w:rPr>
        <w:tab/>
      </w:r>
      <w:r w:rsidRPr="00C64B9D">
        <w:rPr>
          <w:b/>
          <w:bCs/>
          <w:spacing w:val="-4"/>
          <w:sz w:val="18"/>
          <w:szCs w:val="18"/>
        </w:rPr>
        <w:t xml:space="preserve">KONTROLA </w:t>
      </w:r>
      <w:r w:rsidRPr="00C64B9D">
        <w:rPr>
          <w:b/>
          <w:spacing w:val="-4"/>
          <w:sz w:val="18"/>
          <w:szCs w:val="18"/>
        </w:rPr>
        <w:t>JAKOŚCI.</w:t>
      </w:r>
    </w:p>
    <w:p w:rsidR="00A237E5" w:rsidRPr="00C64B9D" w:rsidRDefault="00A237E5" w:rsidP="00317F2A">
      <w:pPr>
        <w:widowControl/>
        <w:numPr>
          <w:ilvl w:val="0"/>
          <w:numId w:val="93"/>
        </w:numPr>
        <w:shd w:val="clear" w:color="auto" w:fill="FFFFFF"/>
        <w:tabs>
          <w:tab w:val="left" w:pos="493"/>
        </w:tabs>
        <w:autoSpaceDE/>
        <w:autoSpaceDN/>
        <w:adjustRightInd/>
        <w:spacing w:line="240" w:lineRule="atLeast"/>
        <w:ind w:left="493" w:hanging="479"/>
        <w:jc w:val="both"/>
        <w:rPr>
          <w:spacing w:val="-13"/>
          <w:sz w:val="18"/>
          <w:szCs w:val="18"/>
          <w:u w:val="single"/>
        </w:rPr>
      </w:pPr>
      <w:r w:rsidRPr="00C64B9D">
        <w:rPr>
          <w:sz w:val="18"/>
          <w:szCs w:val="18"/>
          <w:u w:val="single"/>
        </w:rPr>
        <w:t>Badanie materiałów</w:t>
      </w:r>
      <w:r w:rsidRPr="00C64B9D">
        <w:rPr>
          <w:sz w:val="18"/>
          <w:szCs w:val="18"/>
        </w:rPr>
        <w:t xml:space="preserve"> użytych na konstrukcję należy przeprowadzić na podstawie załączo</w:t>
      </w:r>
      <w:r w:rsidRPr="00C64B9D">
        <w:rPr>
          <w:sz w:val="18"/>
          <w:szCs w:val="18"/>
        </w:rPr>
        <w:softHyphen/>
      </w:r>
      <w:r w:rsidRPr="00C64B9D">
        <w:rPr>
          <w:spacing w:val="2"/>
          <w:sz w:val="18"/>
          <w:szCs w:val="18"/>
        </w:rPr>
        <w:t xml:space="preserve">nych zaświadczeń o jakości wystawionych przez producenta stwierdzających zgodność </w:t>
      </w:r>
      <w:r w:rsidRPr="00C64B9D">
        <w:rPr>
          <w:spacing w:val="-2"/>
          <w:sz w:val="18"/>
          <w:szCs w:val="18"/>
        </w:rPr>
        <w:t>z wymaganiami dokumentacji i normami państwowymi.</w:t>
      </w:r>
    </w:p>
    <w:p w:rsidR="00A237E5" w:rsidRPr="00C64B9D" w:rsidRDefault="00A237E5" w:rsidP="00317F2A">
      <w:pPr>
        <w:widowControl/>
        <w:numPr>
          <w:ilvl w:val="0"/>
          <w:numId w:val="93"/>
        </w:numPr>
        <w:shd w:val="clear" w:color="auto" w:fill="FFFFFF"/>
        <w:tabs>
          <w:tab w:val="left" w:pos="493"/>
        </w:tabs>
        <w:autoSpaceDE/>
        <w:autoSpaceDN/>
        <w:adjustRightInd/>
        <w:spacing w:line="240" w:lineRule="atLeast"/>
        <w:ind w:left="14"/>
        <w:jc w:val="both"/>
        <w:rPr>
          <w:spacing w:val="-13"/>
          <w:sz w:val="18"/>
          <w:szCs w:val="18"/>
          <w:u w:val="single"/>
        </w:rPr>
      </w:pPr>
      <w:r w:rsidRPr="00C64B9D">
        <w:rPr>
          <w:spacing w:val="-1"/>
          <w:sz w:val="18"/>
          <w:szCs w:val="18"/>
          <w:u w:val="single"/>
        </w:rPr>
        <w:t>Badanie gotowych elementów powinno obejmować:</w:t>
      </w:r>
    </w:p>
    <w:p w:rsidR="00A237E5" w:rsidRPr="00C64B9D" w:rsidRDefault="00A237E5" w:rsidP="00C64B9D">
      <w:pPr>
        <w:shd w:val="clear" w:color="auto" w:fill="FFFFFF"/>
        <w:tabs>
          <w:tab w:val="left" w:pos="752"/>
        </w:tabs>
        <w:spacing w:line="240" w:lineRule="atLeast"/>
        <w:ind w:left="752" w:hanging="252"/>
        <w:jc w:val="both"/>
        <w:rPr>
          <w:sz w:val="18"/>
          <w:szCs w:val="18"/>
        </w:rPr>
      </w:pPr>
      <w:r w:rsidRPr="00C64B9D">
        <w:rPr>
          <w:sz w:val="18"/>
          <w:szCs w:val="18"/>
        </w:rPr>
        <w:t>-</w:t>
      </w:r>
      <w:r w:rsidRPr="00C64B9D">
        <w:rPr>
          <w:sz w:val="18"/>
          <w:szCs w:val="18"/>
        </w:rPr>
        <w:tab/>
      </w:r>
      <w:r w:rsidRPr="00C64B9D">
        <w:rPr>
          <w:spacing w:val="1"/>
          <w:sz w:val="18"/>
          <w:szCs w:val="18"/>
        </w:rPr>
        <w:t xml:space="preserve">sprawdzenie wymiarów, wykończenia powierzchni, zabezpieczenia antykorozyjnego, </w:t>
      </w:r>
      <w:r w:rsidRPr="00C64B9D">
        <w:rPr>
          <w:spacing w:val="-1"/>
          <w:sz w:val="18"/>
          <w:szCs w:val="18"/>
        </w:rPr>
        <w:t>połączeń konstrukcyjnych, prawidłowego działania części ruchomych.</w:t>
      </w:r>
    </w:p>
    <w:p w:rsidR="00A237E5" w:rsidRPr="00C64B9D" w:rsidRDefault="00A237E5" w:rsidP="00C64B9D">
      <w:pPr>
        <w:shd w:val="clear" w:color="auto" w:fill="FFFFFF"/>
        <w:spacing w:line="240" w:lineRule="atLeast"/>
        <w:ind w:left="511"/>
        <w:jc w:val="both"/>
        <w:rPr>
          <w:sz w:val="18"/>
          <w:szCs w:val="18"/>
        </w:rPr>
      </w:pPr>
      <w:r w:rsidRPr="00C64B9D">
        <w:rPr>
          <w:spacing w:val="1"/>
          <w:sz w:val="18"/>
          <w:szCs w:val="18"/>
        </w:rPr>
        <w:t>Z przeprowadzonych badań należy sporządzić protokół odbioru.</w:t>
      </w:r>
    </w:p>
    <w:p w:rsidR="00A237E5" w:rsidRPr="00C64B9D" w:rsidRDefault="00A237E5" w:rsidP="00C64B9D">
      <w:pPr>
        <w:shd w:val="clear" w:color="auto" w:fill="FFFFFF"/>
        <w:tabs>
          <w:tab w:val="left" w:pos="493"/>
        </w:tabs>
        <w:spacing w:line="240" w:lineRule="atLeast"/>
        <w:ind w:left="14"/>
        <w:jc w:val="both"/>
        <w:rPr>
          <w:sz w:val="18"/>
          <w:szCs w:val="18"/>
        </w:rPr>
      </w:pPr>
      <w:r w:rsidRPr="00C64B9D">
        <w:rPr>
          <w:spacing w:val="-14"/>
          <w:sz w:val="18"/>
          <w:szCs w:val="18"/>
          <w:u w:val="single"/>
        </w:rPr>
        <w:t>6.3.</w:t>
      </w:r>
      <w:r w:rsidRPr="00C64B9D">
        <w:rPr>
          <w:sz w:val="18"/>
          <w:szCs w:val="18"/>
          <w:u w:val="single"/>
        </w:rPr>
        <w:tab/>
      </w:r>
      <w:r w:rsidRPr="00C64B9D">
        <w:rPr>
          <w:spacing w:val="-2"/>
          <w:sz w:val="18"/>
          <w:szCs w:val="18"/>
          <w:u w:val="single"/>
        </w:rPr>
        <w:t>Badanie jakości wbudowania powinno obejmować:</w:t>
      </w:r>
    </w:p>
    <w:p w:rsidR="00A237E5" w:rsidRPr="00C64B9D" w:rsidRDefault="00A237E5" w:rsidP="00317F2A">
      <w:pPr>
        <w:widowControl/>
        <w:numPr>
          <w:ilvl w:val="0"/>
          <w:numId w:val="90"/>
        </w:numPr>
        <w:shd w:val="clear" w:color="auto" w:fill="FFFFFF"/>
        <w:autoSpaceDE/>
        <w:autoSpaceDN/>
        <w:adjustRightInd/>
        <w:spacing w:line="240" w:lineRule="atLeast"/>
        <w:ind w:left="900" w:hanging="360"/>
        <w:jc w:val="both"/>
        <w:rPr>
          <w:sz w:val="18"/>
          <w:szCs w:val="18"/>
        </w:rPr>
      </w:pPr>
      <w:r w:rsidRPr="00C64B9D">
        <w:rPr>
          <w:spacing w:val="-2"/>
          <w:sz w:val="18"/>
          <w:szCs w:val="18"/>
        </w:rPr>
        <w:t>sprawdzenie stanu i wyglądu elementów pod względem równości, pionowości i spozio</w:t>
      </w:r>
      <w:r w:rsidRPr="00C64B9D">
        <w:rPr>
          <w:spacing w:val="-3"/>
          <w:sz w:val="18"/>
          <w:szCs w:val="18"/>
        </w:rPr>
        <w:t>mowania,</w:t>
      </w:r>
    </w:p>
    <w:p w:rsidR="00A237E5" w:rsidRPr="00C64B9D" w:rsidRDefault="00A237E5" w:rsidP="00317F2A">
      <w:pPr>
        <w:widowControl/>
        <w:numPr>
          <w:ilvl w:val="0"/>
          <w:numId w:val="90"/>
        </w:numPr>
        <w:shd w:val="clear" w:color="auto" w:fill="FFFFFF"/>
        <w:autoSpaceDE/>
        <w:autoSpaceDN/>
        <w:adjustRightInd/>
        <w:spacing w:line="240" w:lineRule="atLeast"/>
        <w:ind w:left="900" w:hanging="360"/>
        <w:jc w:val="both"/>
        <w:rPr>
          <w:sz w:val="18"/>
          <w:szCs w:val="18"/>
        </w:rPr>
      </w:pPr>
      <w:r w:rsidRPr="00C64B9D">
        <w:rPr>
          <w:spacing w:val="-1"/>
          <w:sz w:val="18"/>
          <w:szCs w:val="18"/>
        </w:rPr>
        <w:t>sprawdzenie rozmieszczenia miejsc i sposobu mocowania,</w:t>
      </w:r>
    </w:p>
    <w:p w:rsidR="00A237E5" w:rsidRPr="00C64B9D" w:rsidRDefault="00A237E5" w:rsidP="00317F2A">
      <w:pPr>
        <w:widowControl/>
        <w:numPr>
          <w:ilvl w:val="0"/>
          <w:numId w:val="90"/>
        </w:numPr>
        <w:shd w:val="clear" w:color="auto" w:fill="FFFFFF"/>
        <w:autoSpaceDE/>
        <w:autoSpaceDN/>
        <w:adjustRightInd/>
        <w:spacing w:line="240" w:lineRule="atLeast"/>
        <w:ind w:left="900" w:hanging="360"/>
        <w:jc w:val="both"/>
        <w:rPr>
          <w:sz w:val="18"/>
          <w:szCs w:val="18"/>
        </w:rPr>
      </w:pPr>
      <w:r w:rsidRPr="00C64B9D">
        <w:rPr>
          <w:spacing w:val="-1"/>
          <w:sz w:val="18"/>
          <w:szCs w:val="18"/>
        </w:rPr>
        <w:t>sprawdzenie uszczelnienia pomiędzy elementami a ościeżami,</w:t>
      </w:r>
    </w:p>
    <w:p w:rsidR="00A237E5" w:rsidRPr="00C64B9D" w:rsidRDefault="00A237E5" w:rsidP="00317F2A">
      <w:pPr>
        <w:widowControl/>
        <w:numPr>
          <w:ilvl w:val="0"/>
          <w:numId w:val="90"/>
        </w:numPr>
        <w:shd w:val="clear" w:color="auto" w:fill="FFFFFF"/>
        <w:autoSpaceDE/>
        <w:autoSpaceDN/>
        <w:adjustRightInd/>
        <w:spacing w:line="240" w:lineRule="atLeast"/>
        <w:ind w:left="900" w:hanging="360"/>
        <w:jc w:val="both"/>
        <w:rPr>
          <w:sz w:val="18"/>
          <w:szCs w:val="18"/>
        </w:rPr>
      </w:pPr>
      <w:r w:rsidRPr="00C64B9D">
        <w:rPr>
          <w:spacing w:val="-1"/>
          <w:sz w:val="18"/>
          <w:szCs w:val="18"/>
        </w:rPr>
        <w:t>sprawdzenie działania części ruchomych,</w:t>
      </w:r>
    </w:p>
    <w:p w:rsidR="00A237E5" w:rsidRPr="00C64B9D" w:rsidRDefault="00A237E5" w:rsidP="00C64B9D">
      <w:pPr>
        <w:shd w:val="clear" w:color="auto" w:fill="FFFFFF"/>
        <w:spacing w:line="240" w:lineRule="atLeast"/>
        <w:ind w:left="900" w:right="-110" w:hanging="360"/>
        <w:jc w:val="both"/>
        <w:rPr>
          <w:sz w:val="18"/>
          <w:szCs w:val="18"/>
        </w:rPr>
      </w:pPr>
      <w:r w:rsidRPr="00C64B9D">
        <w:rPr>
          <w:sz w:val="18"/>
          <w:szCs w:val="18"/>
        </w:rPr>
        <w:t>-</w:t>
      </w:r>
      <w:r w:rsidRPr="00C64B9D">
        <w:rPr>
          <w:sz w:val="18"/>
          <w:szCs w:val="18"/>
        </w:rPr>
        <w:tab/>
      </w:r>
      <w:r w:rsidRPr="00C64B9D">
        <w:rPr>
          <w:spacing w:val="-2"/>
          <w:sz w:val="18"/>
          <w:szCs w:val="18"/>
        </w:rPr>
        <w:t xml:space="preserve">stan i wygląd wbudowanych elementów oraz ich zgodność z dokumentacją. </w:t>
      </w:r>
      <w:r w:rsidRPr="00C64B9D">
        <w:rPr>
          <w:spacing w:val="-1"/>
          <w:sz w:val="18"/>
          <w:szCs w:val="18"/>
        </w:rPr>
        <w:t>Roboty podlegają odbiorowi.</w:t>
      </w:r>
    </w:p>
    <w:p w:rsidR="00A237E5" w:rsidRPr="00C64B9D" w:rsidRDefault="00A237E5" w:rsidP="00C64B9D">
      <w:pPr>
        <w:shd w:val="clear" w:color="auto" w:fill="FFFFFF"/>
        <w:tabs>
          <w:tab w:val="left" w:pos="504"/>
        </w:tabs>
        <w:spacing w:line="240" w:lineRule="atLeast"/>
        <w:rPr>
          <w:b/>
          <w:bCs/>
          <w:spacing w:val="-16"/>
          <w:sz w:val="18"/>
          <w:szCs w:val="18"/>
        </w:rPr>
      </w:pPr>
    </w:p>
    <w:p w:rsidR="00A237E5" w:rsidRPr="00C64B9D" w:rsidRDefault="00A237E5" w:rsidP="00C64B9D">
      <w:pPr>
        <w:shd w:val="clear" w:color="auto" w:fill="FFFFFF"/>
        <w:tabs>
          <w:tab w:val="left" w:pos="504"/>
        </w:tabs>
        <w:spacing w:line="240" w:lineRule="atLeast"/>
        <w:ind w:left="7"/>
        <w:rPr>
          <w:sz w:val="18"/>
          <w:szCs w:val="18"/>
        </w:rPr>
      </w:pPr>
      <w:r w:rsidRPr="00C64B9D">
        <w:rPr>
          <w:b/>
          <w:bCs/>
          <w:spacing w:val="-16"/>
          <w:sz w:val="18"/>
          <w:szCs w:val="18"/>
        </w:rPr>
        <w:t>7.</w:t>
      </w:r>
      <w:r w:rsidRPr="00C64B9D">
        <w:rPr>
          <w:b/>
          <w:bCs/>
          <w:sz w:val="18"/>
          <w:szCs w:val="18"/>
        </w:rPr>
        <w:tab/>
      </w:r>
      <w:r w:rsidRPr="00C64B9D">
        <w:rPr>
          <w:b/>
          <w:bCs/>
          <w:spacing w:val="-4"/>
          <w:sz w:val="18"/>
          <w:szCs w:val="18"/>
        </w:rPr>
        <w:t>OBMIAR ROBÓT</w:t>
      </w:r>
    </w:p>
    <w:p w:rsidR="00A237E5" w:rsidRPr="00C64B9D" w:rsidRDefault="00A237E5" w:rsidP="00C64B9D">
      <w:pPr>
        <w:spacing w:line="240" w:lineRule="atLeast"/>
        <w:jc w:val="both"/>
        <w:rPr>
          <w:sz w:val="18"/>
          <w:szCs w:val="18"/>
          <w:highlight w:val="yellow"/>
        </w:rPr>
      </w:pPr>
      <w:r w:rsidRPr="00C64B9D">
        <w:rPr>
          <w:sz w:val="18"/>
          <w:szCs w:val="18"/>
        </w:rPr>
        <w:t>Jednostką obmiarową robót dla balustrad jest masa w kg elementów wbudowanych;</w:t>
      </w:r>
    </w:p>
    <w:p w:rsidR="00A237E5" w:rsidRPr="00C64B9D" w:rsidRDefault="00A237E5" w:rsidP="00C64B9D">
      <w:pPr>
        <w:spacing w:line="240" w:lineRule="atLeast"/>
        <w:jc w:val="both"/>
        <w:rPr>
          <w:sz w:val="18"/>
          <w:szCs w:val="18"/>
        </w:rPr>
      </w:pPr>
      <w:r w:rsidRPr="00C64B9D">
        <w:rPr>
          <w:sz w:val="18"/>
          <w:szCs w:val="18"/>
        </w:rPr>
        <w:t>Jednostką obmiarową robót dla osłon grzejnikowych i sceny jest ilość sztuk elementów wbudowanych lub zamocowanych;</w:t>
      </w:r>
    </w:p>
    <w:p w:rsidR="00A237E5" w:rsidRPr="002F75FA" w:rsidRDefault="00A237E5" w:rsidP="002F75FA">
      <w:pPr>
        <w:spacing w:line="240" w:lineRule="atLeast"/>
        <w:jc w:val="both"/>
        <w:rPr>
          <w:sz w:val="18"/>
          <w:szCs w:val="18"/>
        </w:rPr>
      </w:pPr>
      <w:r w:rsidRPr="00C64B9D">
        <w:rPr>
          <w:sz w:val="18"/>
          <w:szCs w:val="18"/>
        </w:rPr>
        <w:t xml:space="preserve">Ilość robót określa się na podstawie projektu z uwzględnieniem zmian zaaprobowanych przez Inżyniera i sprawdzonych w naturze. </w:t>
      </w:r>
    </w:p>
    <w:p w:rsidR="00A237E5" w:rsidRPr="00C64B9D" w:rsidRDefault="00A237E5" w:rsidP="00C64B9D">
      <w:pPr>
        <w:shd w:val="clear" w:color="auto" w:fill="FFFFFF"/>
        <w:tabs>
          <w:tab w:val="left" w:pos="504"/>
        </w:tabs>
        <w:spacing w:line="240" w:lineRule="atLeast"/>
        <w:ind w:left="7"/>
        <w:rPr>
          <w:sz w:val="18"/>
          <w:szCs w:val="18"/>
        </w:rPr>
      </w:pPr>
      <w:r w:rsidRPr="00C64B9D">
        <w:rPr>
          <w:b/>
          <w:bCs/>
          <w:spacing w:val="-16"/>
          <w:sz w:val="18"/>
          <w:szCs w:val="18"/>
        </w:rPr>
        <w:t>8.</w:t>
      </w:r>
      <w:r w:rsidRPr="00C64B9D">
        <w:rPr>
          <w:b/>
          <w:bCs/>
          <w:sz w:val="18"/>
          <w:szCs w:val="18"/>
        </w:rPr>
        <w:tab/>
      </w:r>
      <w:r w:rsidRPr="00C64B9D">
        <w:rPr>
          <w:b/>
          <w:bCs/>
          <w:spacing w:val="-8"/>
          <w:sz w:val="18"/>
          <w:szCs w:val="18"/>
        </w:rPr>
        <w:t>ODBIÓR ROBÓT.</w:t>
      </w:r>
    </w:p>
    <w:p w:rsidR="00A237E5" w:rsidRPr="00C64B9D" w:rsidRDefault="00A237E5" w:rsidP="00C64B9D">
      <w:pPr>
        <w:shd w:val="clear" w:color="auto" w:fill="FFFFFF"/>
        <w:spacing w:line="240" w:lineRule="atLeast"/>
        <w:rPr>
          <w:sz w:val="18"/>
          <w:szCs w:val="18"/>
        </w:rPr>
      </w:pPr>
      <w:r w:rsidRPr="00C64B9D">
        <w:rPr>
          <w:spacing w:val="4"/>
          <w:sz w:val="18"/>
          <w:szCs w:val="18"/>
        </w:rPr>
        <w:t>Wszystkie roboty podlegają zasadom odbioru robót zanikających lub ulegających za</w:t>
      </w:r>
      <w:r w:rsidRPr="00C64B9D">
        <w:rPr>
          <w:spacing w:val="-7"/>
          <w:sz w:val="18"/>
          <w:szCs w:val="18"/>
        </w:rPr>
        <w:t>kryciu.</w:t>
      </w:r>
    </w:p>
    <w:p w:rsidR="00A237E5" w:rsidRPr="00C64B9D" w:rsidRDefault="00A237E5" w:rsidP="00C64B9D">
      <w:pPr>
        <w:shd w:val="clear" w:color="auto" w:fill="FFFFFF"/>
        <w:spacing w:line="240" w:lineRule="atLeast"/>
        <w:rPr>
          <w:sz w:val="18"/>
          <w:szCs w:val="18"/>
        </w:rPr>
      </w:pPr>
      <w:r w:rsidRPr="00C64B9D">
        <w:rPr>
          <w:spacing w:val="-2"/>
          <w:sz w:val="18"/>
          <w:szCs w:val="18"/>
        </w:rPr>
        <w:t>Odbiór obejmuje wszystkie materiały podane w punkcie 2, oraz czynności podane w pun</w:t>
      </w:r>
      <w:r w:rsidRPr="00C64B9D">
        <w:rPr>
          <w:spacing w:val="-2"/>
          <w:sz w:val="18"/>
          <w:szCs w:val="18"/>
        </w:rPr>
        <w:softHyphen/>
        <w:t>ktach 5 i 6.</w:t>
      </w:r>
    </w:p>
    <w:p w:rsidR="00A237E5" w:rsidRPr="00C64B9D" w:rsidRDefault="00A237E5" w:rsidP="00C64B9D">
      <w:pPr>
        <w:shd w:val="clear" w:color="auto" w:fill="FFFFFF"/>
        <w:tabs>
          <w:tab w:val="left" w:pos="504"/>
        </w:tabs>
        <w:spacing w:line="240" w:lineRule="atLeast"/>
        <w:ind w:left="7"/>
        <w:rPr>
          <w:b/>
          <w:bCs/>
          <w:spacing w:val="-16"/>
          <w:sz w:val="18"/>
          <w:szCs w:val="18"/>
        </w:rPr>
      </w:pPr>
    </w:p>
    <w:p w:rsidR="00A237E5" w:rsidRPr="00C64B9D" w:rsidRDefault="00A237E5" w:rsidP="00C64B9D">
      <w:pPr>
        <w:shd w:val="clear" w:color="auto" w:fill="FFFFFF"/>
        <w:tabs>
          <w:tab w:val="left" w:pos="504"/>
        </w:tabs>
        <w:spacing w:line="240" w:lineRule="atLeast"/>
        <w:ind w:left="7"/>
        <w:rPr>
          <w:sz w:val="18"/>
          <w:szCs w:val="18"/>
        </w:rPr>
      </w:pPr>
      <w:r w:rsidRPr="00C64B9D">
        <w:rPr>
          <w:b/>
          <w:bCs/>
          <w:spacing w:val="-16"/>
          <w:sz w:val="18"/>
          <w:szCs w:val="18"/>
        </w:rPr>
        <w:t>9.</w:t>
      </w:r>
      <w:r w:rsidRPr="00C64B9D">
        <w:rPr>
          <w:b/>
          <w:bCs/>
          <w:sz w:val="18"/>
          <w:szCs w:val="18"/>
        </w:rPr>
        <w:tab/>
      </w:r>
      <w:r w:rsidRPr="00C64B9D">
        <w:rPr>
          <w:b/>
          <w:bCs/>
          <w:spacing w:val="-5"/>
          <w:sz w:val="18"/>
          <w:szCs w:val="18"/>
        </w:rPr>
        <w:t>PODSTAWA PŁATNOŚCI.</w:t>
      </w:r>
    </w:p>
    <w:p w:rsidR="00A237E5" w:rsidRPr="00C64B9D" w:rsidRDefault="00A237E5" w:rsidP="00C64B9D">
      <w:pPr>
        <w:shd w:val="clear" w:color="auto" w:fill="FFFFFF"/>
        <w:spacing w:line="240" w:lineRule="atLeast"/>
        <w:rPr>
          <w:spacing w:val="-2"/>
          <w:sz w:val="18"/>
          <w:szCs w:val="18"/>
        </w:rPr>
      </w:pPr>
      <w:r w:rsidRPr="00C64B9D">
        <w:rPr>
          <w:spacing w:val="-2"/>
          <w:sz w:val="18"/>
          <w:szCs w:val="18"/>
        </w:rPr>
        <w:t>Płaci się w jednostkach wg punktu 7 za przygotowanie i dostarczenie na miejsce montażu, zamontowanie, uszczelnienie otworów, oczyszczenie stanowiska pracy.</w:t>
      </w:r>
    </w:p>
    <w:p w:rsidR="00A237E5" w:rsidRPr="00C64B9D" w:rsidRDefault="00A237E5" w:rsidP="00C64B9D">
      <w:pPr>
        <w:shd w:val="clear" w:color="auto" w:fill="FFFFFF"/>
        <w:spacing w:line="240" w:lineRule="atLeast"/>
        <w:rPr>
          <w:b/>
          <w:bCs/>
          <w:spacing w:val="-2"/>
          <w:sz w:val="18"/>
          <w:szCs w:val="18"/>
        </w:rPr>
      </w:pPr>
    </w:p>
    <w:p w:rsidR="00A237E5" w:rsidRPr="00C64B9D" w:rsidRDefault="00A237E5" w:rsidP="00C64B9D">
      <w:pPr>
        <w:shd w:val="clear" w:color="auto" w:fill="FFFFFF"/>
        <w:spacing w:line="240" w:lineRule="atLeast"/>
        <w:rPr>
          <w:b/>
          <w:bCs/>
          <w:spacing w:val="-2"/>
          <w:sz w:val="18"/>
          <w:szCs w:val="18"/>
        </w:rPr>
      </w:pPr>
      <w:r w:rsidRPr="00C64B9D">
        <w:rPr>
          <w:b/>
          <w:bCs/>
          <w:spacing w:val="-2"/>
          <w:sz w:val="18"/>
          <w:szCs w:val="18"/>
        </w:rPr>
        <w:t>10. PRZEPISY ZWIĄZANE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800"/>
      </w:tblGrid>
      <w:tr w:rsidR="00A237E5" w:rsidRPr="00C64B9D">
        <w:tblPrEx>
          <w:tblCellMar>
            <w:top w:w="0" w:type="dxa"/>
            <w:bottom w:w="0" w:type="dxa"/>
          </w:tblCellMar>
        </w:tblPrEx>
        <w:tc>
          <w:tcPr>
            <w:tcW w:w="2410" w:type="dxa"/>
          </w:tcPr>
          <w:p w:rsidR="00A237E5" w:rsidRPr="00C64B9D" w:rsidRDefault="00A237E5" w:rsidP="00C64B9D">
            <w:pPr>
              <w:spacing w:line="240" w:lineRule="atLeast"/>
              <w:rPr>
                <w:sz w:val="18"/>
                <w:szCs w:val="18"/>
              </w:rPr>
            </w:pPr>
            <w:r w:rsidRPr="00C64B9D">
              <w:rPr>
                <w:sz w:val="18"/>
                <w:szCs w:val="18"/>
              </w:rPr>
              <w:t>PN-80/M-02138</w:t>
            </w:r>
          </w:p>
        </w:tc>
        <w:tc>
          <w:tcPr>
            <w:tcW w:w="6800" w:type="dxa"/>
          </w:tcPr>
          <w:p w:rsidR="00A237E5" w:rsidRPr="00C64B9D" w:rsidRDefault="00A237E5" w:rsidP="00C64B9D">
            <w:pPr>
              <w:spacing w:line="240" w:lineRule="atLeast"/>
              <w:rPr>
                <w:sz w:val="18"/>
                <w:szCs w:val="18"/>
              </w:rPr>
            </w:pPr>
            <w:r w:rsidRPr="00C64B9D">
              <w:rPr>
                <w:sz w:val="18"/>
                <w:szCs w:val="18"/>
              </w:rPr>
              <w:t>Tolerancje kształtu i położenia. Wartości</w:t>
            </w:r>
          </w:p>
        </w:tc>
      </w:tr>
      <w:tr w:rsidR="00A237E5" w:rsidRPr="00C64B9D">
        <w:tblPrEx>
          <w:tblCellMar>
            <w:top w:w="0" w:type="dxa"/>
            <w:bottom w:w="0" w:type="dxa"/>
          </w:tblCellMar>
        </w:tblPrEx>
        <w:tc>
          <w:tcPr>
            <w:tcW w:w="2410" w:type="dxa"/>
          </w:tcPr>
          <w:p w:rsidR="00A237E5" w:rsidRPr="00C64B9D" w:rsidRDefault="00A237E5" w:rsidP="00C64B9D">
            <w:pPr>
              <w:spacing w:line="240" w:lineRule="atLeast"/>
              <w:rPr>
                <w:sz w:val="18"/>
                <w:szCs w:val="18"/>
              </w:rPr>
            </w:pPr>
            <w:r w:rsidRPr="00C64B9D">
              <w:rPr>
                <w:sz w:val="18"/>
                <w:szCs w:val="18"/>
              </w:rPr>
              <w:t>PN-87/B-06200</w:t>
            </w:r>
          </w:p>
        </w:tc>
        <w:tc>
          <w:tcPr>
            <w:tcW w:w="6800" w:type="dxa"/>
          </w:tcPr>
          <w:p w:rsidR="00A237E5" w:rsidRPr="00C64B9D" w:rsidRDefault="00A237E5" w:rsidP="00C64B9D">
            <w:pPr>
              <w:spacing w:line="240" w:lineRule="atLeast"/>
              <w:rPr>
                <w:sz w:val="18"/>
                <w:szCs w:val="18"/>
              </w:rPr>
            </w:pPr>
            <w:r w:rsidRPr="00C64B9D">
              <w:rPr>
                <w:sz w:val="18"/>
                <w:szCs w:val="18"/>
              </w:rPr>
              <w:t>Konstrukcje stalowe budowlane. Warunki wykonania i odbioru</w:t>
            </w:r>
          </w:p>
        </w:tc>
      </w:tr>
      <w:tr w:rsidR="00A237E5" w:rsidRPr="00C64B9D">
        <w:tblPrEx>
          <w:tblCellMar>
            <w:top w:w="0" w:type="dxa"/>
            <w:bottom w:w="0" w:type="dxa"/>
          </w:tblCellMar>
        </w:tblPrEx>
        <w:tc>
          <w:tcPr>
            <w:tcW w:w="2410" w:type="dxa"/>
          </w:tcPr>
          <w:p w:rsidR="00A237E5" w:rsidRPr="00C64B9D" w:rsidRDefault="00A237E5" w:rsidP="00C64B9D">
            <w:pPr>
              <w:spacing w:line="240" w:lineRule="atLeast"/>
              <w:rPr>
                <w:sz w:val="18"/>
                <w:szCs w:val="18"/>
              </w:rPr>
            </w:pPr>
            <w:r w:rsidRPr="00C64B9D">
              <w:rPr>
                <w:sz w:val="18"/>
                <w:szCs w:val="18"/>
              </w:rPr>
              <w:t>PN-EN 10025:2002</w:t>
            </w:r>
          </w:p>
        </w:tc>
        <w:tc>
          <w:tcPr>
            <w:tcW w:w="6800" w:type="dxa"/>
          </w:tcPr>
          <w:p w:rsidR="00A237E5" w:rsidRPr="00C64B9D" w:rsidRDefault="00A237E5" w:rsidP="00C64B9D">
            <w:pPr>
              <w:spacing w:line="240" w:lineRule="atLeast"/>
              <w:rPr>
                <w:sz w:val="18"/>
                <w:szCs w:val="18"/>
              </w:rPr>
            </w:pPr>
            <w:r w:rsidRPr="00C64B9D">
              <w:rPr>
                <w:sz w:val="18"/>
                <w:szCs w:val="18"/>
              </w:rPr>
              <w:t>Wyroby walcowane na gorąco z niestopowych stali konstrukcyjnych</w:t>
            </w:r>
          </w:p>
        </w:tc>
      </w:tr>
      <w:tr w:rsidR="00A237E5" w:rsidRPr="00C64B9D">
        <w:tblPrEx>
          <w:tblCellMar>
            <w:top w:w="0" w:type="dxa"/>
            <w:bottom w:w="0" w:type="dxa"/>
          </w:tblCellMar>
        </w:tblPrEx>
        <w:tc>
          <w:tcPr>
            <w:tcW w:w="2410" w:type="dxa"/>
          </w:tcPr>
          <w:p w:rsidR="00A237E5" w:rsidRPr="00C64B9D" w:rsidRDefault="00A237E5" w:rsidP="00C64B9D">
            <w:pPr>
              <w:spacing w:line="240" w:lineRule="atLeast"/>
              <w:rPr>
                <w:sz w:val="18"/>
                <w:szCs w:val="18"/>
              </w:rPr>
            </w:pPr>
            <w:r w:rsidRPr="00C64B9D">
              <w:rPr>
                <w:sz w:val="18"/>
                <w:szCs w:val="18"/>
              </w:rPr>
              <w:t>PN-91/M-69430</w:t>
            </w:r>
          </w:p>
        </w:tc>
        <w:tc>
          <w:tcPr>
            <w:tcW w:w="6800" w:type="dxa"/>
          </w:tcPr>
          <w:p w:rsidR="00A237E5" w:rsidRPr="00C64B9D" w:rsidRDefault="00A237E5" w:rsidP="00C64B9D">
            <w:pPr>
              <w:spacing w:line="240" w:lineRule="atLeast"/>
              <w:rPr>
                <w:sz w:val="18"/>
                <w:szCs w:val="18"/>
              </w:rPr>
            </w:pPr>
            <w:r w:rsidRPr="00C64B9D">
              <w:rPr>
                <w:sz w:val="18"/>
                <w:szCs w:val="18"/>
              </w:rPr>
              <w:t>Elektrody stalowe otulone do spawania i napawania. Ogólne badania i wymagania</w:t>
            </w:r>
          </w:p>
        </w:tc>
      </w:tr>
      <w:tr w:rsidR="00A237E5" w:rsidRPr="00C64B9D">
        <w:tblPrEx>
          <w:tblCellMar>
            <w:top w:w="0" w:type="dxa"/>
            <w:bottom w:w="0" w:type="dxa"/>
          </w:tblCellMar>
        </w:tblPrEx>
        <w:tc>
          <w:tcPr>
            <w:tcW w:w="2410" w:type="dxa"/>
          </w:tcPr>
          <w:p w:rsidR="00A237E5" w:rsidRPr="00C64B9D" w:rsidRDefault="00A237E5" w:rsidP="00C64B9D">
            <w:pPr>
              <w:spacing w:line="240" w:lineRule="atLeast"/>
              <w:rPr>
                <w:sz w:val="18"/>
                <w:szCs w:val="18"/>
              </w:rPr>
            </w:pPr>
            <w:r w:rsidRPr="00C64B9D">
              <w:rPr>
                <w:sz w:val="18"/>
                <w:szCs w:val="18"/>
              </w:rPr>
              <w:t>PN-75/M-69703</w:t>
            </w:r>
          </w:p>
        </w:tc>
        <w:tc>
          <w:tcPr>
            <w:tcW w:w="6800" w:type="dxa"/>
          </w:tcPr>
          <w:p w:rsidR="00A237E5" w:rsidRPr="00C64B9D" w:rsidRDefault="00A237E5" w:rsidP="00C64B9D">
            <w:pPr>
              <w:spacing w:line="240" w:lineRule="atLeast"/>
              <w:rPr>
                <w:sz w:val="18"/>
                <w:szCs w:val="18"/>
              </w:rPr>
            </w:pPr>
            <w:r w:rsidRPr="00C64B9D">
              <w:rPr>
                <w:sz w:val="18"/>
                <w:szCs w:val="18"/>
              </w:rPr>
              <w:t>Spawalnictwo. Wady złączy spawanych. Nazwy i określenia</w:t>
            </w:r>
          </w:p>
        </w:tc>
      </w:tr>
      <w:tr w:rsidR="00A237E5" w:rsidRPr="00C64B9D">
        <w:tblPrEx>
          <w:tblCellMar>
            <w:top w:w="0" w:type="dxa"/>
            <w:bottom w:w="0" w:type="dxa"/>
          </w:tblCellMar>
        </w:tblPrEx>
        <w:tc>
          <w:tcPr>
            <w:tcW w:w="2410" w:type="dxa"/>
          </w:tcPr>
          <w:p w:rsidR="00A237E5" w:rsidRPr="00C64B9D" w:rsidRDefault="00A237E5" w:rsidP="00C64B9D">
            <w:pPr>
              <w:spacing w:line="240" w:lineRule="atLeast"/>
              <w:rPr>
                <w:sz w:val="18"/>
                <w:szCs w:val="18"/>
              </w:rPr>
            </w:pPr>
            <w:r w:rsidRPr="00C64B9D">
              <w:rPr>
                <w:sz w:val="18"/>
                <w:szCs w:val="18"/>
              </w:rPr>
              <w:t>PN-C-81901:2002</w:t>
            </w:r>
          </w:p>
        </w:tc>
        <w:tc>
          <w:tcPr>
            <w:tcW w:w="6800" w:type="dxa"/>
          </w:tcPr>
          <w:p w:rsidR="00A237E5" w:rsidRPr="00C64B9D" w:rsidRDefault="00A237E5" w:rsidP="00C64B9D">
            <w:pPr>
              <w:spacing w:line="240" w:lineRule="atLeast"/>
              <w:rPr>
                <w:sz w:val="18"/>
                <w:szCs w:val="18"/>
              </w:rPr>
            </w:pPr>
            <w:r w:rsidRPr="00C64B9D">
              <w:rPr>
                <w:sz w:val="18"/>
                <w:szCs w:val="18"/>
              </w:rPr>
              <w:t>Farby olejne do gruntowania ogólnego stosowania</w:t>
            </w:r>
          </w:p>
        </w:tc>
      </w:tr>
    </w:tbl>
    <w:p w:rsidR="00F952E0" w:rsidRDefault="00F952E0" w:rsidP="00C64B9D">
      <w:pPr>
        <w:spacing w:line="240" w:lineRule="atLeast"/>
        <w:rPr>
          <w:sz w:val="18"/>
          <w:szCs w:val="18"/>
        </w:rPr>
        <w:sectPr w:rsidR="00F952E0" w:rsidSect="00C57679">
          <w:pgSz w:w="11907" w:h="16839" w:code="9"/>
          <w:pgMar w:top="1021" w:right="1418" w:bottom="964" w:left="1418" w:header="709" w:footer="709" w:gutter="0"/>
          <w:cols w:space="708"/>
          <w:noEndnote/>
          <w:titlePg/>
        </w:sectPr>
      </w:pPr>
    </w:p>
    <w:p w:rsidR="00C57679" w:rsidRDefault="00C57679" w:rsidP="00F952E0">
      <w:pPr>
        <w:pStyle w:val="Nagwek1"/>
        <w:spacing w:line="240" w:lineRule="atLeast"/>
        <w:jc w:val="center"/>
        <w:rPr>
          <w:b/>
          <w:sz w:val="18"/>
          <w:szCs w:val="18"/>
        </w:rPr>
        <w:sectPr w:rsidR="00C57679" w:rsidSect="0074372D">
          <w:type w:val="continuous"/>
          <w:pgSz w:w="11907" w:h="16839" w:code="9"/>
          <w:pgMar w:top="1021" w:right="1418" w:bottom="964" w:left="1418" w:header="709" w:footer="709" w:gutter="0"/>
          <w:cols w:space="708"/>
          <w:noEndnote/>
          <w:titlePg/>
        </w:sectPr>
      </w:pPr>
    </w:p>
    <w:p w:rsidR="00A237E5" w:rsidRPr="00C64B9D" w:rsidRDefault="00A237E5" w:rsidP="00F952E0">
      <w:pPr>
        <w:pStyle w:val="Nagwek1"/>
        <w:spacing w:line="240" w:lineRule="atLeast"/>
        <w:jc w:val="center"/>
        <w:rPr>
          <w:b/>
          <w:sz w:val="18"/>
          <w:szCs w:val="18"/>
        </w:rPr>
      </w:pPr>
      <w:r w:rsidRPr="00C64B9D">
        <w:rPr>
          <w:b/>
          <w:sz w:val="18"/>
          <w:szCs w:val="18"/>
        </w:rPr>
        <w:t>SPECYFIKACJA TECHNICZNA WYKONANIA I ODBIORU ROBÓT</w:t>
      </w:r>
    </w:p>
    <w:p w:rsidR="00A237E5" w:rsidRPr="00C64B9D" w:rsidRDefault="00A237E5" w:rsidP="00C64B9D">
      <w:pPr>
        <w:spacing w:line="240" w:lineRule="atLeast"/>
        <w:jc w:val="both"/>
        <w:rPr>
          <w:sz w:val="18"/>
          <w:szCs w:val="18"/>
        </w:rPr>
      </w:pPr>
    </w:p>
    <w:p w:rsidR="00A237E5" w:rsidRPr="00C64B9D" w:rsidRDefault="000B12B3" w:rsidP="00C64B9D">
      <w:pPr>
        <w:spacing w:line="240" w:lineRule="atLeast"/>
        <w:rPr>
          <w:b/>
          <w:sz w:val="18"/>
          <w:szCs w:val="18"/>
        </w:rPr>
      </w:pPr>
      <w:r w:rsidRPr="00C64B9D">
        <w:rPr>
          <w:b/>
          <w:sz w:val="18"/>
          <w:szCs w:val="18"/>
        </w:rPr>
        <w:t>A.08.00</w:t>
      </w:r>
      <w:r w:rsidR="00A237E5" w:rsidRPr="00C64B9D">
        <w:rPr>
          <w:b/>
          <w:sz w:val="18"/>
          <w:szCs w:val="18"/>
        </w:rPr>
        <w:tab/>
        <w:t xml:space="preserve">  </w:t>
      </w:r>
      <w:r w:rsidR="00A237E5" w:rsidRPr="00C64B9D">
        <w:rPr>
          <w:b/>
          <w:sz w:val="18"/>
          <w:szCs w:val="18"/>
        </w:rPr>
        <w:tab/>
      </w:r>
      <w:r w:rsidR="00A237E5" w:rsidRPr="00C64B9D">
        <w:rPr>
          <w:b/>
          <w:sz w:val="18"/>
          <w:szCs w:val="18"/>
        </w:rPr>
        <w:tab/>
      </w:r>
      <w:r w:rsidR="000838F7">
        <w:rPr>
          <w:b/>
          <w:sz w:val="18"/>
          <w:szCs w:val="18"/>
        </w:rPr>
        <w:tab/>
      </w:r>
      <w:r w:rsidR="000838F7">
        <w:rPr>
          <w:b/>
          <w:sz w:val="18"/>
          <w:szCs w:val="18"/>
        </w:rPr>
        <w:tab/>
      </w:r>
      <w:r w:rsidR="00A237E5" w:rsidRPr="00C64B9D">
        <w:rPr>
          <w:b/>
          <w:sz w:val="18"/>
          <w:szCs w:val="18"/>
          <w:u w:val="single"/>
        </w:rPr>
        <w:t>TYNKI  i OKŁADZINY ZEWNĘTRZNE</w:t>
      </w:r>
    </w:p>
    <w:p w:rsidR="00A237E5" w:rsidRPr="00C64B9D" w:rsidRDefault="00A237E5" w:rsidP="00C64B9D">
      <w:pPr>
        <w:spacing w:line="240" w:lineRule="atLeast"/>
        <w:rPr>
          <w:sz w:val="18"/>
          <w:szCs w:val="18"/>
        </w:rPr>
      </w:pPr>
      <w:r w:rsidRPr="00C64B9D">
        <w:rPr>
          <w:sz w:val="18"/>
          <w:szCs w:val="18"/>
        </w:rPr>
        <w:t xml:space="preserve">KOD  CPV  </w:t>
      </w:r>
      <w:r w:rsidRPr="00C64B9D">
        <w:rPr>
          <w:sz w:val="18"/>
          <w:szCs w:val="18"/>
        </w:rPr>
        <w:tab/>
      </w:r>
      <w:r w:rsidRPr="00C64B9D">
        <w:rPr>
          <w:sz w:val="18"/>
          <w:szCs w:val="18"/>
        </w:rPr>
        <w:tab/>
        <w:t>45324000-4</w:t>
      </w:r>
      <w:r w:rsidRPr="00C64B9D">
        <w:rPr>
          <w:sz w:val="18"/>
          <w:szCs w:val="18"/>
        </w:rPr>
        <w:tab/>
        <w:t>TYNKOWANIE</w:t>
      </w:r>
    </w:p>
    <w:p w:rsidR="00A237E5" w:rsidRPr="00C64B9D" w:rsidRDefault="00A237E5" w:rsidP="00C64B9D">
      <w:pPr>
        <w:spacing w:line="240" w:lineRule="atLeast"/>
        <w:ind w:left="1416" w:firstLine="708"/>
        <w:jc w:val="both"/>
        <w:rPr>
          <w:bCs/>
          <w:spacing w:val="-12"/>
          <w:sz w:val="18"/>
          <w:szCs w:val="18"/>
        </w:rPr>
      </w:pPr>
      <w:r w:rsidRPr="00C64B9D">
        <w:rPr>
          <w:bCs/>
          <w:sz w:val="18"/>
          <w:szCs w:val="18"/>
        </w:rPr>
        <w:t>45262650-2</w:t>
      </w:r>
      <w:r w:rsidRPr="00C64B9D">
        <w:rPr>
          <w:bCs/>
          <w:sz w:val="18"/>
          <w:szCs w:val="18"/>
        </w:rPr>
        <w:tab/>
        <w:t>ROBOTY W ZAKRESIE OKŁADANIA</w:t>
      </w:r>
    </w:p>
    <w:p w:rsidR="00A237E5" w:rsidRPr="00C64B9D" w:rsidRDefault="00A237E5" w:rsidP="00C64B9D">
      <w:pPr>
        <w:shd w:val="clear" w:color="auto" w:fill="FFFFFF"/>
        <w:spacing w:line="240" w:lineRule="atLeast"/>
        <w:ind w:right="-108"/>
        <w:jc w:val="both"/>
        <w:rPr>
          <w:sz w:val="18"/>
          <w:szCs w:val="18"/>
        </w:rPr>
      </w:pPr>
    </w:p>
    <w:p w:rsidR="00A237E5" w:rsidRPr="00C64B9D" w:rsidRDefault="00A237E5" w:rsidP="00C64B9D">
      <w:pPr>
        <w:shd w:val="clear" w:color="auto" w:fill="FFFFFF"/>
        <w:spacing w:line="240" w:lineRule="atLeast"/>
        <w:ind w:right="-108"/>
        <w:jc w:val="both"/>
        <w:rPr>
          <w:sz w:val="18"/>
          <w:szCs w:val="18"/>
          <w:u w:val="single"/>
        </w:rPr>
      </w:pPr>
      <w:r w:rsidRPr="00C64B9D">
        <w:rPr>
          <w:b/>
          <w:bCs/>
          <w:spacing w:val="-20"/>
          <w:sz w:val="18"/>
          <w:szCs w:val="18"/>
          <w:u w:val="single"/>
        </w:rPr>
        <w:t>1.</w:t>
      </w:r>
      <w:r w:rsidRPr="00C64B9D">
        <w:rPr>
          <w:b/>
          <w:bCs/>
          <w:sz w:val="18"/>
          <w:szCs w:val="18"/>
          <w:u w:val="single"/>
        </w:rPr>
        <w:t xml:space="preserve">    </w:t>
      </w:r>
      <w:r w:rsidRPr="00C64B9D">
        <w:rPr>
          <w:b/>
          <w:bCs/>
          <w:spacing w:val="-14"/>
          <w:sz w:val="18"/>
          <w:szCs w:val="18"/>
          <w:u w:val="single"/>
        </w:rPr>
        <w:t>WSTĘP.</w:t>
      </w:r>
    </w:p>
    <w:p w:rsidR="00A237E5" w:rsidRPr="00C64B9D" w:rsidRDefault="00A237E5" w:rsidP="00C64B9D">
      <w:pPr>
        <w:shd w:val="clear" w:color="auto" w:fill="FFFFFF"/>
        <w:tabs>
          <w:tab w:val="left" w:pos="493"/>
        </w:tabs>
        <w:spacing w:line="240" w:lineRule="atLeast"/>
        <w:ind w:right="-108"/>
        <w:jc w:val="both"/>
        <w:rPr>
          <w:sz w:val="18"/>
          <w:szCs w:val="18"/>
        </w:rPr>
      </w:pPr>
      <w:r w:rsidRPr="00C64B9D">
        <w:rPr>
          <w:spacing w:val="-18"/>
          <w:sz w:val="18"/>
          <w:szCs w:val="18"/>
          <w:u w:val="single"/>
        </w:rPr>
        <w:t>1.1.</w:t>
      </w:r>
      <w:r w:rsidRPr="00C64B9D">
        <w:rPr>
          <w:sz w:val="18"/>
          <w:szCs w:val="18"/>
          <w:u w:val="single"/>
        </w:rPr>
        <w:tab/>
      </w:r>
      <w:r w:rsidRPr="00C64B9D">
        <w:rPr>
          <w:spacing w:val="-5"/>
          <w:sz w:val="18"/>
          <w:szCs w:val="18"/>
          <w:u w:val="single"/>
        </w:rPr>
        <w:t>Przedmiot SST.</w:t>
      </w:r>
    </w:p>
    <w:p w:rsidR="00A237E5" w:rsidRPr="00C64B9D" w:rsidRDefault="00A237E5" w:rsidP="00C64B9D">
      <w:pPr>
        <w:pStyle w:val="Tekstpodstawowy2"/>
        <w:spacing w:after="0" w:line="240" w:lineRule="atLeast"/>
        <w:jc w:val="both"/>
        <w:rPr>
          <w:sz w:val="18"/>
          <w:szCs w:val="18"/>
        </w:rPr>
      </w:pPr>
      <w:r w:rsidRPr="00C64B9D">
        <w:rPr>
          <w:sz w:val="18"/>
          <w:szCs w:val="18"/>
        </w:rPr>
        <w:t>Przedmiotem niniejszej specyfikacji technicznej (ST) są wymagania dotyczące wykonania i odbioru robót związanych z tynkowaniem oraz wykańczaniem ścian zewnętrznych.</w:t>
      </w:r>
    </w:p>
    <w:p w:rsidR="00A237E5" w:rsidRPr="00C64B9D" w:rsidRDefault="00A237E5" w:rsidP="00C64B9D">
      <w:pPr>
        <w:shd w:val="clear" w:color="auto" w:fill="FFFFFF"/>
        <w:tabs>
          <w:tab w:val="left" w:pos="493"/>
        </w:tabs>
        <w:spacing w:line="240" w:lineRule="atLeast"/>
        <w:ind w:right="-108"/>
        <w:jc w:val="both"/>
        <w:rPr>
          <w:sz w:val="18"/>
          <w:szCs w:val="18"/>
        </w:rPr>
      </w:pPr>
      <w:r w:rsidRPr="00C64B9D">
        <w:rPr>
          <w:spacing w:val="-18"/>
          <w:sz w:val="18"/>
          <w:szCs w:val="18"/>
          <w:u w:val="single"/>
        </w:rPr>
        <w:t>1.2.</w:t>
      </w:r>
      <w:r w:rsidRPr="00C64B9D">
        <w:rPr>
          <w:sz w:val="18"/>
          <w:szCs w:val="18"/>
          <w:u w:val="single"/>
        </w:rPr>
        <w:tab/>
      </w:r>
      <w:r w:rsidRPr="00C64B9D">
        <w:rPr>
          <w:spacing w:val="-3"/>
          <w:sz w:val="18"/>
          <w:szCs w:val="18"/>
          <w:u w:val="single"/>
        </w:rPr>
        <w:t>Zakres stosowania SST.</w:t>
      </w:r>
    </w:p>
    <w:p w:rsidR="003B3FC6" w:rsidRDefault="00A237E5" w:rsidP="003B3FC6">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426AD9"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A237E5" w:rsidRPr="00C64B9D" w:rsidRDefault="00A237E5" w:rsidP="00426AD9">
      <w:pPr>
        <w:spacing w:line="240" w:lineRule="atLeast"/>
        <w:jc w:val="both"/>
        <w:rPr>
          <w:sz w:val="18"/>
          <w:szCs w:val="18"/>
        </w:rPr>
      </w:pPr>
      <w:r w:rsidRPr="00C64B9D">
        <w:rPr>
          <w:spacing w:val="-17"/>
          <w:sz w:val="18"/>
          <w:szCs w:val="18"/>
          <w:u w:val="single"/>
        </w:rPr>
        <w:t>1.3.</w:t>
      </w:r>
      <w:r w:rsidRPr="00C64B9D">
        <w:rPr>
          <w:sz w:val="18"/>
          <w:szCs w:val="18"/>
          <w:u w:val="single"/>
        </w:rPr>
        <w:tab/>
      </w:r>
      <w:r w:rsidRPr="00C64B9D">
        <w:rPr>
          <w:spacing w:val="-2"/>
          <w:sz w:val="18"/>
          <w:szCs w:val="18"/>
          <w:u w:val="single"/>
        </w:rPr>
        <w:t>Zakres robót objętych SST.</w:t>
      </w:r>
    </w:p>
    <w:p w:rsidR="00A237E5" w:rsidRPr="00C64B9D" w:rsidRDefault="00A237E5" w:rsidP="00C64B9D">
      <w:pPr>
        <w:shd w:val="clear" w:color="auto" w:fill="FFFFFF"/>
        <w:spacing w:line="240" w:lineRule="atLeast"/>
        <w:ind w:right="-108"/>
        <w:jc w:val="both"/>
        <w:rPr>
          <w:sz w:val="18"/>
          <w:szCs w:val="18"/>
        </w:rPr>
      </w:pPr>
      <w:r w:rsidRPr="00C64B9D">
        <w:rPr>
          <w:spacing w:val="-4"/>
          <w:sz w:val="18"/>
          <w:szCs w:val="18"/>
        </w:rPr>
        <w:t>Roboty, których dotyczy specyfikacja, obejmują wszystkie czynności umożliwiające i mające na celu wykonania tynkowania zewnętrznego w obiekcie objętym przetargiem</w:t>
      </w:r>
      <w:r w:rsidRPr="00C64B9D">
        <w:rPr>
          <w:sz w:val="18"/>
          <w:szCs w:val="18"/>
        </w:rPr>
        <w:t>.</w:t>
      </w:r>
    </w:p>
    <w:p w:rsidR="00A237E5" w:rsidRPr="00C64B9D" w:rsidRDefault="00A237E5" w:rsidP="00C64B9D">
      <w:pPr>
        <w:shd w:val="clear" w:color="auto" w:fill="FFFFFF"/>
        <w:tabs>
          <w:tab w:val="left" w:pos="493"/>
        </w:tabs>
        <w:spacing w:line="240" w:lineRule="atLeast"/>
        <w:ind w:right="-108"/>
        <w:jc w:val="both"/>
        <w:rPr>
          <w:sz w:val="18"/>
          <w:szCs w:val="18"/>
        </w:rPr>
      </w:pPr>
      <w:r w:rsidRPr="00C64B9D">
        <w:rPr>
          <w:spacing w:val="-18"/>
          <w:sz w:val="18"/>
          <w:szCs w:val="18"/>
          <w:u w:val="single"/>
        </w:rPr>
        <w:t>1.4.</w:t>
      </w:r>
      <w:r w:rsidRPr="00C64B9D">
        <w:rPr>
          <w:sz w:val="18"/>
          <w:szCs w:val="18"/>
          <w:u w:val="single"/>
        </w:rPr>
        <w:tab/>
      </w:r>
      <w:r w:rsidRPr="00C64B9D">
        <w:rPr>
          <w:spacing w:val="-1"/>
          <w:sz w:val="18"/>
          <w:szCs w:val="18"/>
          <w:u w:val="single"/>
        </w:rPr>
        <w:t>Określenia podstawowe.</w:t>
      </w:r>
    </w:p>
    <w:p w:rsidR="00A237E5" w:rsidRPr="00C64B9D" w:rsidRDefault="00A237E5" w:rsidP="00C64B9D">
      <w:pPr>
        <w:shd w:val="clear" w:color="auto" w:fill="FFFFFF"/>
        <w:spacing w:line="240" w:lineRule="atLeast"/>
        <w:ind w:right="-108"/>
        <w:jc w:val="both"/>
        <w:rPr>
          <w:sz w:val="18"/>
          <w:szCs w:val="18"/>
        </w:rPr>
      </w:pPr>
      <w:r w:rsidRPr="00C64B9D">
        <w:rPr>
          <w:sz w:val="18"/>
          <w:szCs w:val="18"/>
        </w:rPr>
        <w:t>Określenia podane w niniejszej SST są zgodne z obowiązującymi odpowiednimi normami i oznaczają:</w:t>
      </w:r>
    </w:p>
    <w:p w:rsidR="00A237E5" w:rsidRPr="00C64B9D" w:rsidRDefault="00A237E5" w:rsidP="00C64B9D">
      <w:pPr>
        <w:pStyle w:val="Tekstpodstawowy"/>
        <w:spacing w:line="240" w:lineRule="atLeast"/>
        <w:rPr>
          <w:b/>
          <w:bCs/>
          <w:color w:val="auto"/>
          <w:sz w:val="18"/>
          <w:szCs w:val="18"/>
        </w:rPr>
      </w:pPr>
      <w:r w:rsidRPr="00C64B9D">
        <w:rPr>
          <w:b/>
          <w:bCs/>
          <w:color w:val="auto"/>
          <w:sz w:val="18"/>
          <w:szCs w:val="18"/>
        </w:rPr>
        <w:t xml:space="preserve">Roboty budowlane – </w:t>
      </w:r>
      <w:r w:rsidRPr="00C64B9D">
        <w:rPr>
          <w:color w:val="auto"/>
          <w:sz w:val="18"/>
          <w:szCs w:val="18"/>
        </w:rPr>
        <w:t>wszystkie prace budowlane związane z wykonaniem tynków zgodnie z ustaleniami dokumentacji projektowej</w:t>
      </w:r>
      <w:r w:rsidRPr="00C64B9D">
        <w:rPr>
          <w:b/>
          <w:bCs/>
          <w:color w:val="auto"/>
          <w:sz w:val="18"/>
          <w:szCs w:val="18"/>
        </w:rPr>
        <w:t>.</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Wykonawca</w:t>
      </w:r>
      <w:r w:rsidRPr="00C64B9D">
        <w:rPr>
          <w:color w:val="auto"/>
          <w:sz w:val="18"/>
          <w:szCs w:val="18"/>
        </w:rPr>
        <w:t xml:space="preserve"> – osoba lub organizacja wykonująca roboty budowlane.</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Wykonanie</w:t>
      </w:r>
      <w:r w:rsidRPr="00C64B9D">
        <w:rPr>
          <w:color w:val="auto"/>
          <w:sz w:val="18"/>
          <w:szCs w:val="18"/>
        </w:rPr>
        <w:t xml:space="preserve"> – wszystkie działania przeprowadzone w celu wykonania robót.</w:t>
      </w:r>
    </w:p>
    <w:p w:rsidR="00A237E5" w:rsidRPr="00C64B9D" w:rsidRDefault="00A237E5" w:rsidP="00C64B9D">
      <w:pPr>
        <w:pStyle w:val="Tekstpodstawowy"/>
        <w:spacing w:line="240" w:lineRule="atLeast"/>
        <w:rPr>
          <w:color w:val="auto"/>
          <w:sz w:val="18"/>
          <w:szCs w:val="18"/>
        </w:rPr>
      </w:pPr>
      <w:r w:rsidRPr="00C64B9D">
        <w:rPr>
          <w:b/>
          <w:bCs/>
          <w:color w:val="auto"/>
          <w:sz w:val="18"/>
          <w:szCs w:val="18"/>
        </w:rPr>
        <w:t>Procedura</w:t>
      </w:r>
      <w:r w:rsidRPr="00C64B9D">
        <w:rPr>
          <w:color w:val="auto"/>
          <w:sz w:val="18"/>
          <w:szCs w:val="18"/>
        </w:rPr>
        <w:t xml:space="preserve"> – dokument zapewniający jakość, jak, kiedy, gdzie i kto wykonuje i kontroluje poszczególne operacje robocze, procedura może być zastąpiona normami, aprobatami technicznymi i instrukcjami.</w:t>
      </w:r>
    </w:p>
    <w:p w:rsidR="00A237E5" w:rsidRPr="00C64B9D" w:rsidRDefault="00A237E5" w:rsidP="00C64B9D">
      <w:pPr>
        <w:shd w:val="clear" w:color="auto" w:fill="FFFFFF"/>
        <w:spacing w:line="240" w:lineRule="atLeast"/>
        <w:ind w:right="-108"/>
        <w:jc w:val="both"/>
        <w:rPr>
          <w:sz w:val="18"/>
          <w:szCs w:val="18"/>
        </w:rPr>
      </w:pPr>
      <w:r w:rsidRPr="00C64B9D">
        <w:rPr>
          <w:b/>
          <w:bCs/>
          <w:sz w:val="18"/>
          <w:szCs w:val="18"/>
        </w:rPr>
        <w:t xml:space="preserve">Ustalenia projektowe </w:t>
      </w:r>
      <w:r w:rsidRPr="00C64B9D">
        <w:rPr>
          <w:sz w:val="18"/>
          <w:szCs w:val="18"/>
        </w:rPr>
        <w:t>- ustalenia podane w dokumentacji projektowej.</w:t>
      </w:r>
    </w:p>
    <w:p w:rsidR="00A237E5" w:rsidRPr="00C64B9D" w:rsidRDefault="00A237E5" w:rsidP="00C64B9D">
      <w:pPr>
        <w:shd w:val="clear" w:color="auto" w:fill="FFFFFF"/>
        <w:tabs>
          <w:tab w:val="left" w:pos="493"/>
        </w:tabs>
        <w:spacing w:line="240" w:lineRule="atLeast"/>
        <w:ind w:right="-108"/>
        <w:jc w:val="both"/>
        <w:rPr>
          <w:sz w:val="18"/>
          <w:szCs w:val="18"/>
        </w:rPr>
      </w:pPr>
      <w:r w:rsidRPr="00C64B9D">
        <w:rPr>
          <w:spacing w:val="-17"/>
          <w:sz w:val="18"/>
          <w:szCs w:val="18"/>
          <w:u w:val="single"/>
        </w:rPr>
        <w:t>1.5.</w:t>
      </w:r>
      <w:r w:rsidRPr="00C64B9D">
        <w:rPr>
          <w:sz w:val="18"/>
          <w:szCs w:val="18"/>
          <w:u w:val="single"/>
        </w:rPr>
        <w:tab/>
      </w:r>
      <w:r w:rsidRPr="00C64B9D">
        <w:rPr>
          <w:spacing w:val="-2"/>
          <w:sz w:val="18"/>
          <w:szCs w:val="18"/>
          <w:u w:val="single"/>
        </w:rPr>
        <w:t>Ogólne wymagania dotyczące robót.</w:t>
      </w:r>
    </w:p>
    <w:p w:rsidR="00A237E5" w:rsidRPr="00C64B9D" w:rsidRDefault="00A237E5" w:rsidP="00C64B9D">
      <w:pPr>
        <w:shd w:val="clear" w:color="auto" w:fill="FFFFFF"/>
        <w:spacing w:line="240" w:lineRule="atLeast"/>
        <w:ind w:right="-108"/>
        <w:jc w:val="both"/>
        <w:rPr>
          <w:spacing w:val="-1"/>
          <w:sz w:val="18"/>
          <w:szCs w:val="18"/>
        </w:rPr>
      </w:pPr>
      <w:r w:rsidRPr="00C64B9D">
        <w:rPr>
          <w:spacing w:val="-3"/>
          <w:sz w:val="18"/>
          <w:szCs w:val="18"/>
        </w:rPr>
        <w:t>Wykonawca robót jest odpowiedzialny za jakość ich wykonania oraz za zgodność z doku</w:t>
      </w:r>
      <w:r w:rsidRPr="00C64B9D">
        <w:rPr>
          <w:spacing w:val="-1"/>
          <w:sz w:val="18"/>
          <w:szCs w:val="18"/>
        </w:rPr>
        <w:t>mentacją projektową, SST i poleceniami Inżyniera.</w:t>
      </w:r>
    </w:p>
    <w:p w:rsidR="00A237E5" w:rsidRPr="00C64B9D" w:rsidRDefault="00A237E5" w:rsidP="00C64B9D">
      <w:pPr>
        <w:pStyle w:val="Tekstpodstawowy"/>
        <w:spacing w:line="240" w:lineRule="atLeast"/>
        <w:rPr>
          <w:b/>
          <w:bCs/>
          <w:color w:val="auto"/>
          <w:sz w:val="18"/>
          <w:szCs w:val="18"/>
          <w:u w:val="single"/>
        </w:rPr>
      </w:pPr>
    </w:p>
    <w:p w:rsidR="00A237E5" w:rsidRPr="00C64B9D" w:rsidRDefault="00A237E5" w:rsidP="00C64B9D">
      <w:pPr>
        <w:spacing w:line="240" w:lineRule="atLeast"/>
        <w:jc w:val="both"/>
        <w:rPr>
          <w:b/>
          <w:bCs/>
          <w:sz w:val="18"/>
          <w:szCs w:val="18"/>
          <w:u w:val="single"/>
        </w:rPr>
      </w:pPr>
      <w:r w:rsidRPr="00C64B9D">
        <w:rPr>
          <w:b/>
          <w:bCs/>
          <w:sz w:val="18"/>
          <w:szCs w:val="18"/>
          <w:u w:val="single"/>
        </w:rPr>
        <w:t>2.    MATERIAŁY</w:t>
      </w:r>
    </w:p>
    <w:p w:rsidR="00A237E5" w:rsidRPr="00C64B9D" w:rsidRDefault="00A237E5" w:rsidP="00C64B9D">
      <w:pPr>
        <w:tabs>
          <w:tab w:val="left" w:pos="0"/>
          <w:tab w:val="left" w:pos="567"/>
          <w:tab w:val="left" w:pos="737"/>
        </w:tabs>
        <w:spacing w:line="240" w:lineRule="atLeast"/>
        <w:rPr>
          <w:sz w:val="18"/>
          <w:szCs w:val="18"/>
        </w:rPr>
      </w:pPr>
      <w:r w:rsidRPr="00C64B9D">
        <w:rPr>
          <w:sz w:val="18"/>
          <w:szCs w:val="18"/>
        </w:rPr>
        <w:t>W zakresie opracowania należy wykonać:</w:t>
      </w:r>
    </w:p>
    <w:p w:rsidR="00A237E5" w:rsidRPr="00C64B9D" w:rsidRDefault="00426AD9" w:rsidP="00317F2A">
      <w:pPr>
        <w:widowControl/>
        <w:numPr>
          <w:ilvl w:val="0"/>
          <w:numId w:val="98"/>
        </w:numPr>
        <w:tabs>
          <w:tab w:val="clear" w:pos="720"/>
          <w:tab w:val="num" w:pos="540"/>
        </w:tabs>
        <w:autoSpaceDE/>
        <w:autoSpaceDN/>
        <w:adjustRightInd/>
        <w:spacing w:line="240" w:lineRule="atLeast"/>
        <w:ind w:hanging="720"/>
        <w:jc w:val="both"/>
        <w:rPr>
          <w:sz w:val="18"/>
          <w:szCs w:val="18"/>
        </w:rPr>
      </w:pPr>
      <w:r>
        <w:rPr>
          <w:sz w:val="18"/>
          <w:szCs w:val="18"/>
        </w:rPr>
        <w:t>tynk cienkowarstwowy silikon</w:t>
      </w:r>
      <w:r w:rsidR="00A237E5" w:rsidRPr="00C64B9D">
        <w:rPr>
          <w:sz w:val="18"/>
          <w:szCs w:val="18"/>
        </w:rPr>
        <w:t xml:space="preserve">owy barwiony w masie wg wzornika </w:t>
      </w:r>
      <w:r>
        <w:rPr>
          <w:sz w:val="18"/>
          <w:szCs w:val="18"/>
        </w:rPr>
        <w:t>Baumit Life</w:t>
      </w:r>
    </w:p>
    <w:p w:rsidR="00B11405" w:rsidRPr="00C66145" w:rsidRDefault="00426AD9" w:rsidP="00317F2A">
      <w:pPr>
        <w:widowControl/>
        <w:numPr>
          <w:ilvl w:val="0"/>
          <w:numId w:val="98"/>
        </w:numPr>
        <w:tabs>
          <w:tab w:val="clear" w:pos="720"/>
          <w:tab w:val="num" w:pos="540"/>
        </w:tabs>
        <w:autoSpaceDE/>
        <w:autoSpaceDN/>
        <w:adjustRightInd/>
        <w:spacing w:line="240" w:lineRule="atLeast"/>
        <w:ind w:left="540" w:hanging="540"/>
        <w:jc w:val="both"/>
        <w:rPr>
          <w:b/>
          <w:sz w:val="18"/>
          <w:szCs w:val="18"/>
        </w:rPr>
      </w:pPr>
      <w:r>
        <w:rPr>
          <w:sz w:val="18"/>
          <w:szCs w:val="18"/>
        </w:rPr>
        <w:t>tynk mozaikowy</w:t>
      </w:r>
    </w:p>
    <w:p w:rsidR="002D135B" w:rsidRPr="00C64B9D" w:rsidRDefault="002D135B" w:rsidP="00C64B9D">
      <w:pPr>
        <w:spacing w:line="240" w:lineRule="atLeast"/>
        <w:jc w:val="both"/>
        <w:rPr>
          <w:b/>
          <w:sz w:val="18"/>
          <w:szCs w:val="18"/>
        </w:rPr>
      </w:pPr>
      <w:r w:rsidRPr="00C64B9D">
        <w:rPr>
          <w:b/>
          <w:sz w:val="18"/>
          <w:szCs w:val="18"/>
        </w:rPr>
        <w:t xml:space="preserve">2.1.Tynki </w:t>
      </w:r>
      <w:r w:rsidR="00426AD9">
        <w:rPr>
          <w:b/>
          <w:sz w:val="18"/>
          <w:szCs w:val="18"/>
        </w:rPr>
        <w:t>zewnętrzne cienkowarstwowe silikonowe (np.Baumit Silikon</w:t>
      </w:r>
      <w:r w:rsidRPr="00C64B9D">
        <w:rPr>
          <w:b/>
          <w:sz w:val="18"/>
          <w:szCs w:val="18"/>
        </w:rPr>
        <w:t>Top)</w:t>
      </w:r>
    </w:p>
    <w:p w:rsidR="002D135B" w:rsidRPr="00C64B9D" w:rsidRDefault="002D135B" w:rsidP="00C64B9D">
      <w:pPr>
        <w:pStyle w:val="NormalnyWeb"/>
        <w:shd w:val="clear" w:color="auto" w:fill="FFFFFF"/>
        <w:spacing w:before="0" w:beforeAutospacing="0" w:after="0" w:afterAutospacing="0" w:line="240" w:lineRule="atLeast"/>
        <w:jc w:val="both"/>
        <w:textAlignment w:val="baseline"/>
        <w:rPr>
          <w:sz w:val="18"/>
          <w:szCs w:val="18"/>
        </w:rPr>
      </w:pPr>
      <w:r w:rsidRPr="00C64B9D">
        <w:rPr>
          <w:sz w:val="18"/>
          <w:szCs w:val="18"/>
        </w:rPr>
        <w:t xml:space="preserve">Cienkowarstwowy tynk strukturalny na bazie </w:t>
      </w:r>
      <w:r w:rsidR="00880C78">
        <w:rPr>
          <w:sz w:val="18"/>
          <w:szCs w:val="18"/>
        </w:rPr>
        <w:t>żywic silikonowych.</w:t>
      </w:r>
      <w:r w:rsidRPr="00C64B9D">
        <w:rPr>
          <w:sz w:val="18"/>
          <w:szCs w:val="18"/>
        </w:rPr>
        <w:t xml:space="preserve"> Do stosowania w systemach ociepleń. Produkt posiada ochronę przed grzybami, glonami i pleśnią.</w:t>
      </w:r>
    </w:p>
    <w:p w:rsidR="00880C78" w:rsidRDefault="002D135B" w:rsidP="00C64B9D">
      <w:pPr>
        <w:spacing w:line="240" w:lineRule="atLeast"/>
        <w:jc w:val="both"/>
        <w:rPr>
          <w:sz w:val="18"/>
          <w:szCs w:val="18"/>
        </w:rPr>
      </w:pPr>
      <w:r w:rsidRPr="00C64B9D">
        <w:rPr>
          <w:sz w:val="18"/>
          <w:szCs w:val="18"/>
        </w:rPr>
        <w:t xml:space="preserve">Produkt –  gotowy </w:t>
      </w:r>
      <w:r w:rsidR="00880C78" w:rsidRPr="00880C78">
        <w:rPr>
          <w:sz w:val="18"/>
          <w:szCs w:val="18"/>
        </w:rPr>
        <w:t>do użycia tynk cienkowarstwowy, na bazie żywic silikonowych, o strukturze rowkowej</w:t>
      </w:r>
      <w:r w:rsidR="00880C78">
        <w:rPr>
          <w:sz w:val="18"/>
          <w:szCs w:val="18"/>
        </w:rPr>
        <w:t xml:space="preserve"> </w:t>
      </w:r>
      <w:r w:rsidR="00880C78" w:rsidRPr="00880C78">
        <w:rPr>
          <w:sz w:val="18"/>
          <w:szCs w:val="18"/>
        </w:rPr>
        <w:t>lub drapanej. Do nakładania ręcznego lub maszynowego</w:t>
      </w:r>
      <w:r w:rsidR="00880C78">
        <w:rPr>
          <w:sz w:val="18"/>
          <w:szCs w:val="18"/>
        </w:rPr>
        <w:t>.</w:t>
      </w:r>
      <w:r w:rsidR="00880C78" w:rsidRPr="00880C78">
        <w:rPr>
          <w:sz w:val="18"/>
          <w:szCs w:val="18"/>
        </w:rPr>
        <w:t xml:space="preserve"> </w:t>
      </w:r>
    </w:p>
    <w:p w:rsidR="00880C78" w:rsidRDefault="002D135B" w:rsidP="00C64B9D">
      <w:pPr>
        <w:spacing w:line="240" w:lineRule="atLeast"/>
        <w:jc w:val="both"/>
        <w:rPr>
          <w:sz w:val="18"/>
          <w:szCs w:val="18"/>
        </w:rPr>
      </w:pPr>
      <w:r w:rsidRPr="00C64B9D">
        <w:rPr>
          <w:sz w:val="18"/>
          <w:szCs w:val="18"/>
        </w:rPr>
        <w:t xml:space="preserve">Skład - </w:t>
      </w:r>
      <w:r w:rsidR="00880C78">
        <w:rPr>
          <w:sz w:val="18"/>
          <w:szCs w:val="18"/>
        </w:rPr>
        <w:t>e</w:t>
      </w:r>
      <w:r w:rsidR="00880C78" w:rsidRPr="00880C78">
        <w:rPr>
          <w:sz w:val="18"/>
          <w:szCs w:val="18"/>
        </w:rPr>
        <w:t>mulsja żywicy silikonowej, wypełniacze mineralne, pigmenty, dodatki organiczne, woda.</w:t>
      </w:r>
      <w:r w:rsidR="00880C78">
        <w:rPr>
          <w:sz w:val="18"/>
          <w:szCs w:val="18"/>
        </w:rPr>
        <w:t xml:space="preserve"> </w:t>
      </w:r>
    </w:p>
    <w:p w:rsidR="00880C78" w:rsidRDefault="002D135B" w:rsidP="00880C78">
      <w:pPr>
        <w:spacing w:line="240" w:lineRule="atLeast"/>
        <w:jc w:val="both"/>
        <w:rPr>
          <w:sz w:val="18"/>
          <w:szCs w:val="18"/>
        </w:rPr>
      </w:pPr>
      <w:r w:rsidRPr="00C64B9D">
        <w:rPr>
          <w:sz w:val="18"/>
          <w:szCs w:val="18"/>
        </w:rPr>
        <w:t xml:space="preserve">Właściwości - </w:t>
      </w:r>
      <w:r w:rsidR="00880C78">
        <w:rPr>
          <w:sz w:val="18"/>
          <w:szCs w:val="18"/>
        </w:rPr>
        <w:t>o</w:t>
      </w:r>
      <w:r w:rsidR="00880C78" w:rsidRPr="00880C78">
        <w:rPr>
          <w:sz w:val="18"/>
          <w:szCs w:val="18"/>
        </w:rPr>
        <w:t>dporny na zanieczyszczenia przemysłowe i utrudniający rozwój mikroorganizmów ( grzyby, algi itp. )na elewacji - z uwagi na zastosowanie standardowego zabezpieczenia przed nimi w trakcie procesu</w:t>
      </w:r>
      <w:r w:rsidR="00880C78">
        <w:rPr>
          <w:sz w:val="18"/>
          <w:szCs w:val="18"/>
        </w:rPr>
        <w:t xml:space="preserve"> </w:t>
      </w:r>
      <w:r w:rsidR="00880C78" w:rsidRPr="00880C78">
        <w:rPr>
          <w:sz w:val="18"/>
          <w:szCs w:val="18"/>
        </w:rPr>
        <w:t xml:space="preserve">produkcyjnego; niska nasiąkliwość i niska podatność na zabrudzenia. </w:t>
      </w:r>
    </w:p>
    <w:p w:rsidR="00880C78" w:rsidRDefault="002D135B" w:rsidP="00880C78">
      <w:pPr>
        <w:spacing w:line="240" w:lineRule="atLeast"/>
        <w:jc w:val="both"/>
        <w:rPr>
          <w:sz w:val="18"/>
          <w:szCs w:val="18"/>
        </w:rPr>
      </w:pPr>
      <w:r w:rsidRPr="00C64B9D">
        <w:rPr>
          <w:sz w:val="18"/>
          <w:szCs w:val="18"/>
        </w:rPr>
        <w:t xml:space="preserve">Przeznaczenie - </w:t>
      </w:r>
      <w:r w:rsidR="00880C78">
        <w:rPr>
          <w:sz w:val="18"/>
          <w:szCs w:val="18"/>
        </w:rPr>
        <w:t>h</w:t>
      </w:r>
      <w:r w:rsidR="00880C78" w:rsidRPr="00880C78">
        <w:rPr>
          <w:sz w:val="18"/>
          <w:szCs w:val="18"/>
        </w:rPr>
        <w:t>ydrofobowy, paroprzepuszczalny tynk stosowany na zewnątrz - w szczególności przeznaczony jako</w:t>
      </w:r>
      <w:r w:rsidR="00880C78">
        <w:rPr>
          <w:sz w:val="18"/>
          <w:szCs w:val="18"/>
        </w:rPr>
        <w:t xml:space="preserve"> </w:t>
      </w:r>
      <w:r w:rsidR="00880C78" w:rsidRPr="00880C78">
        <w:rPr>
          <w:sz w:val="18"/>
          <w:szCs w:val="18"/>
        </w:rPr>
        <w:t xml:space="preserve">warstwa wykończeniowa w systemach ociepleń na styropianie oraz wełnie mineralnej. </w:t>
      </w:r>
    </w:p>
    <w:p w:rsidR="002D135B" w:rsidRPr="00C64B9D" w:rsidRDefault="002D135B" w:rsidP="00880C78">
      <w:pPr>
        <w:spacing w:line="240" w:lineRule="atLeast"/>
        <w:jc w:val="both"/>
        <w:rPr>
          <w:sz w:val="18"/>
          <w:szCs w:val="18"/>
        </w:rPr>
      </w:pPr>
      <w:r w:rsidRPr="00C64B9D">
        <w:rPr>
          <w:sz w:val="18"/>
          <w:szCs w:val="18"/>
        </w:rPr>
        <w:t>Dane techniczne:</w:t>
      </w:r>
    </w:p>
    <w:p w:rsidR="002D135B" w:rsidRPr="00C64B9D" w:rsidRDefault="002D135B" w:rsidP="00C64B9D">
      <w:pPr>
        <w:spacing w:line="240" w:lineRule="atLeast"/>
        <w:jc w:val="both"/>
        <w:rPr>
          <w:sz w:val="18"/>
          <w:szCs w:val="18"/>
        </w:rPr>
      </w:pPr>
      <w:r w:rsidRPr="00C64B9D">
        <w:rPr>
          <w:sz w:val="18"/>
          <w:szCs w:val="18"/>
        </w:rPr>
        <w:t xml:space="preserve">Ziarnistość: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 xml:space="preserve">1,5 / 2,0 / </w:t>
      </w:r>
      <w:smartTag w:uri="urn:schemas-microsoft-com:office:smarttags" w:element="metricconverter">
        <w:smartTagPr>
          <w:attr w:name="ProductID" w:val="3,0 mm"/>
        </w:smartTagPr>
        <w:r w:rsidRPr="00C64B9D">
          <w:rPr>
            <w:sz w:val="18"/>
            <w:szCs w:val="18"/>
          </w:rPr>
          <w:t>3,0 mm</w:t>
        </w:r>
      </w:smartTag>
      <w:r w:rsidRPr="00C64B9D">
        <w:rPr>
          <w:sz w:val="18"/>
          <w:szCs w:val="18"/>
        </w:rPr>
        <w:t xml:space="preserve"> </w:t>
      </w:r>
    </w:p>
    <w:p w:rsidR="002D135B" w:rsidRPr="00C64B9D" w:rsidRDefault="002D135B" w:rsidP="00C64B9D">
      <w:pPr>
        <w:spacing w:line="240" w:lineRule="atLeast"/>
        <w:jc w:val="both"/>
        <w:rPr>
          <w:sz w:val="18"/>
          <w:szCs w:val="18"/>
        </w:rPr>
      </w:pPr>
      <w:r w:rsidRPr="00C64B9D">
        <w:rPr>
          <w:sz w:val="18"/>
          <w:szCs w:val="18"/>
        </w:rPr>
        <w:t xml:space="preserve">Gęstość: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 xml:space="preserve">ok. 1,8 kg/dm³ </w:t>
      </w:r>
    </w:p>
    <w:p w:rsidR="002D135B" w:rsidRPr="00C64B9D" w:rsidRDefault="002D135B" w:rsidP="00C64B9D">
      <w:pPr>
        <w:spacing w:line="240" w:lineRule="atLeast"/>
        <w:jc w:val="both"/>
        <w:rPr>
          <w:sz w:val="18"/>
          <w:szCs w:val="18"/>
        </w:rPr>
      </w:pPr>
      <w:r w:rsidRPr="00C64B9D">
        <w:rPr>
          <w:sz w:val="18"/>
          <w:szCs w:val="18"/>
        </w:rPr>
        <w:t>Współczynnik oporu dy</w:t>
      </w:r>
      <w:r w:rsidR="00880C78">
        <w:rPr>
          <w:sz w:val="18"/>
          <w:szCs w:val="18"/>
        </w:rPr>
        <w:t xml:space="preserve">fuzyjnego pary wodnej µ: </w:t>
      </w:r>
      <w:r w:rsidR="00880C78">
        <w:rPr>
          <w:sz w:val="18"/>
          <w:szCs w:val="18"/>
        </w:rPr>
        <w:tab/>
        <w:t>40-60</w:t>
      </w:r>
    </w:p>
    <w:p w:rsidR="002D135B" w:rsidRPr="00C64B9D" w:rsidRDefault="002D135B" w:rsidP="00C64B9D">
      <w:pPr>
        <w:spacing w:line="240" w:lineRule="atLeast"/>
        <w:jc w:val="both"/>
        <w:rPr>
          <w:sz w:val="18"/>
          <w:szCs w:val="18"/>
        </w:rPr>
      </w:pPr>
      <w:r w:rsidRPr="00C64B9D">
        <w:rPr>
          <w:sz w:val="18"/>
          <w:szCs w:val="18"/>
        </w:rPr>
        <w:t xml:space="preserve">Współczynnik przewodzenia ciepła λ: </w:t>
      </w:r>
      <w:r w:rsidRPr="00C64B9D">
        <w:rPr>
          <w:sz w:val="18"/>
          <w:szCs w:val="18"/>
        </w:rPr>
        <w:tab/>
      </w:r>
      <w:r w:rsidRPr="00C64B9D">
        <w:rPr>
          <w:sz w:val="18"/>
          <w:szCs w:val="18"/>
        </w:rPr>
        <w:tab/>
      </w:r>
      <w:r w:rsidRPr="00C64B9D">
        <w:rPr>
          <w:sz w:val="18"/>
          <w:szCs w:val="18"/>
        </w:rPr>
        <w:tab/>
        <w:t>0,7 W/mK</w:t>
      </w:r>
    </w:p>
    <w:p w:rsidR="002D135B" w:rsidRPr="00C64B9D" w:rsidRDefault="002D135B" w:rsidP="00C64B9D">
      <w:pPr>
        <w:spacing w:line="240" w:lineRule="atLeast"/>
        <w:jc w:val="both"/>
        <w:rPr>
          <w:sz w:val="18"/>
          <w:szCs w:val="18"/>
        </w:rPr>
      </w:pPr>
      <w:r w:rsidRPr="00C64B9D">
        <w:rPr>
          <w:sz w:val="18"/>
          <w:szCs w:val="18"/>
        </w:rPr>
        <w:t>nasiąk</w:t>
      </w:r>
      <w:r w:rsidR="00880C78">
        <w:rPr>
          <w:sz w:val="18"/>
          <w:szCs w:val="18"/>
        </w:rPr>
        <w:t>liwość (współczynnik w):</w:t>
      </w:r>
      <w:r w:rsidR="00880C78">
        <w:rPr>
          <w:sz w:val="18"/>
          <w:szCs w:val="18"/>
        </w:rPr>
        <w:tab/>
      </w:r>
      <w:r w:rsidR="00880C78">
        <w:rPr>
          <w:sz w:val="18"/>
          <w:szCs w:val="18"/>
        </w:rPr>
        <w:tab/>
      </w:r>
      <w:r w:rsidR="00880C78">
        <w:rPr>
          <w:sz w:val="18"/>
          <w:szCs w:val="18"/>
        </w:rPr>
        <w:tab/>
        <w:t xml:space="preserve"> &lt;0,1</w:t>
      </w:r>
      <w:r w:rsidRPr="00C64B9D">
        <w:rPr>
          <w:sz w:val="18"/>
          <w:szCs w:val="18"/>
        </w:rPr>
        <w:t>0kg/m</w:t>
      </w:r>
      <w:r w:rsidRPr="00880C78">
        <w:rPr>
          <w:sz w:val="18"/>
          <w:szCs w:val="18"/>
          <w:vertAlign w:val="superscript"/>
        </w:rPr>
        <w:t>2</w:t>
      </w:r>
    </w:p>
    <w:p w:rsidR="002D135B" w:rsidRPr="00C64B9D" w:rsidRDefault="002D135B" w:rsidP="00C64B9D">
      <w:pPr>
        <w:spacing w:line="240" w:lineRule="atLeast"/>
        <w:jc w:val="both"/>
        <w:rPr>
          <w:sz w:val="18"/>
          <w:szCs w:val="18"/>
        </w:rPr>
      </w:pPr>
      <w:r w:rsidRPr="00C64B9D">
        <w:rPr>
          <w:sz w:val="18"/>
          <w:szCs w:val="18"/>
        </w:rPr>
        <w:t xml:space="preserve">współczynnik Sd: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r>
      <w:r w:rsidR="00880C78" w:rsidRPr="00880C78">
        <w:rPr>
          <w:sz w:val="18"/>
          <w:szCs w:val="18"/>
        </w:rPr>
        <w:t xml:space="preserve">0,12-0,16 </w:t>
      </w:r>
      <w:r w:rsidRPr="00C64B9D">
        <w:rPr>
          <w:sz w:val="18"/>
          <w:szCs w:val="18"/>
        </w:rPr>
        <w:t xml:space="preserve">m (przy </w:t>
      </w:r>
      <w:smartTag w:uri="urn:schemas-microsoft-com:office:smarttags" w:element="metricconverter">
        <w:smartTagPr>
          <w:attr w:name="ProductID" w:val="2 mm"/>
        </w:smartTagPr>
        <w:r w:rsidRPr="00C64B9D">
          <w:rPr>
            <w:sz w:val="18"/>
            <w:szCs w:val="18"/>
          </w:rPr>
          <w:t>2 mm</w:t>
        </w:r>
      </w:smartTag>
      <w:r w:rsidRPr="00C64B9D">
        <w:rPr>
          <w:sz w:val="18"/>
          <w:szCs w:val="18"/>
        </w:rPr>
        <w:t xml:space="preserve"> grubości warstwy)</w:t>
      </w:r>
    </w:p>
    <w:p w:rsidR="00880C78" w:rsidRPr="00C64B9D" w:rsidRDefault="002D135B" w:rsidP="00C64B9D">
      <w:pPr>
        <w:spacing w:line="240" w:lineRule="atLeast"/>
        <w:jc w:val="both"/>
        <w:rPr>
          <w:sz w:val="18"/>
          <w:szCs w:val="18"/>
        </w:rPr>
      </w:pPr>
      <w:r w:rsidRPr="00C64B9D">
        <w:rPr>
          <w:sz w:val="18"/>
          <w:szCs w:val="18"/>
        </w:rPr>
        <w:t>Struktura:</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 xml:space="preserve">K - baranek; R </w:t>
      </w:r>
      <w:r w:rsidR="00880C78">
        <w:rPr>
          <w:sz w:val="18"/>
          <w:szCs w:val="18"/>
        </w:rPr>
        <w:t>–</w:t>
      </w:r>
      <w:r w:rsidRPr="00C64B9D">
        <w:rPr>
          <w:sz w:val="18"/>
          <w:szCs w:val="18"/>
        </w:rPr>
        <w:t xml:space="preserve"> kornik</w:t>
      </w:r>
    </w:p>
    <w:p w:rsidR="002D135B" w:rsidRPr="00C64B9D" w:rsidRDefault="002D135B" w:rsidP="00C64B9D">
      <w:pPr>
        <w:spacing w:line="240" w:lineRule="atLeast"/>
        <w:jc w:val="both"/>
        <w:rPr>
          <w:b/>
          <w:sz w:val="18"/>
          <w:szCs w:val="18"/>
        </w:rPr>
      </w:pPr>
      <w:r w:rsidRPr="00C64B9D">
        <w:rPr>
          <w:b/>
          <w:bCs/>
          <w:sz w:val="18"/>
          <w:szCs w:val="18"/>
        </w:rPr>
        <w:t>2.2.</w:t>
      </w:r>
      <w:r w:rsidRPr="00C64B9D">
        <w:rPr>
          <w:b/>
          <w:sz w:val="18"/>
          <w:szCs w:val="18"/>
        </w:rPr>
        <w:t xml:space="preserve"> Tynk mozaikowy drobnoziarnisty (np.Baumit MosaikSuperfine)</w:t>
      </w:r>
    </w:p>
    <w:p w:rsidR="002D135B" w:rsidRPr="00C64B9D" w:rsidRDefault="002D135B" w:rsidP="00C64B9D">
      <w:pPr>
        <w:spacing w:line="240" w:lineRule="atLeast"/>
        <w:jc w:val="both"/>
        <w:rPr>
          <w:sz w:val="18"/>
          <w:szCs w:val="18"/>
        </w:rPr>
      </w:pPr>
      <w:r w:rsidRPr="00C64B9D">
        <w:rPr>
          <w:sz w:val="18"/>
          <w:szCs w:val="18"/>
        </w:rPr>
        <w:t>Gotowy do użycia, kolorowy tynk dekoracyjny na bazie drobnych piasków kwarcowych. Przed nałożeniem stosować podkład uniwersalny Baumit UniPrimer.</w:t>
      </w:r>
    </w:p>
    <w:p w:rsidR="002D135B" w:rsidRPr="00C64B9D" w:rsidRDefault="002D135B" w:rsidP="00C64B9D">
      <w:pPr>
        <w:spacing w:line="240" w:lineRule="atLeast"/>
        <w:jc w:val="both"/>
        <w:rPr>
          <w:sz w:val="18"/>
          <w:szCs w:val="18"/>
        </w:rPr>
      </w:pPr>
      <w:r w:rsidRPr="00C64B9D">
        <w:rPr>
          <w:sz w:val="18"/>
          <w:szCs w:val="18"/>
        </w:rPr>
        <w:t xml:space="preserve">Skład -spoiwa organiczne, barwne piaski kwarcowe, dodatki, woda. </w:t>
      </w:r>
    </w:p>
    <w:p w:rsidR="002D135B" w:rsidRPr="00C64B9D" w:rsidRDefault="002D135B" w:rsidP="00C64B9D">
      <w:pPr>
        <w:spacing w:line="240" w:lineRule="atLeast"/>
        <w:jc w:val="both"/>
        <w:rPr>
          <w:sz w:val="18"/>
          <w:szCs w:val="18"/>
        </w:rPr>
      </w:pPr>
      <w:r w:rsidRPr="00C64B9D">
        <w:rPr>
          <w:sz w:val="18"/>
          <w:szCs w:val="18"/>
        </w:rPr>
        <w:t xml:space="preserve">Właściwości - łatwy w obróbce, odporny na uszkodzenia mechaniczne zmywalny tynk dekoracyjny. </w:t>
      </w:r>
    </w:p>
    <w:p w:rsidR="002D135B" w:rsidRPr="00C64B9D" w:rsidRDefault="002D135B" w:rsidP="00C64B9D">
      <w:pPr>
        <w:spacing w:line="240" w:lineRule="atLeast"/>
        <w:jc w:val="both"/>
        <w:rPr>
          <w:sz w:val="18"/>
          <w:szCs w:val="18"/>
        </w:rPr>
      </w:pPr>
      <w:r w:rsidRPr="00C64B9D">
        <w:rPr>
          <w:sz w:val="18"/>
          <w:szCs w:val="18"/>
        </w:rPr>
        <w:t xml:space="preserve">Przeznaczenie - ściany wewnętrzne i zewnętrzne. </w:t>
      </w:r>
    </w:p>
    <w:p w:rsidR="002D135B" w:rsidRPr="00C64B9D" w:rsidRDefault="002D135B" w:rsidP="00C64B9D">
      <w:pPr>
        <w:spacing w:line="240" w:lineRule="atLeast"/>
        <w:jc w:val="both"/>
        <w:rPr>
          <w:sz w:val="18"/>
          <w:szCs w:val="18"/>
        </w:rPr>
      </w:pPr>
      <w:r w:rsidRPr="00C64B9D">
        <w:rPr>
          <w:sz w:val="18"/>
          <w:szCs w:val="18"/>
        </w:rPr>
        <w:t xml:space="preserve">Dane techniczne </w:t>
      </w:r>
    </w:p>
    <w:p w:rsidR="002D135B" w:rsidRPr="00C64B9D" w:rsidRDefault="002D135B" w:rsidP="00C64B9D">
      <w:pPr>
        <w:spacing w:line="240" w:lineRule="atLeast"/>
        <w:jc w:val="both"/>
        <w:rPr>
          <w:sz w:val="18"/>
          <w:szCs w:val="18"/>
        </w:rPr>
      </w:pPr>
      <w:r w:rsidRPr="00C64B9D">
        <w:rPr>
          <w:sz w:val="18"/>
          <w:szCs w:val="18"/>
        </w:rPr>
        <w:t xml:space="preserve">Wielkość ziarna: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 xml:space="preserve">ok. </w:t>
      </w:r>
      <w:smartTag w:uri="urn:schemas-microsoft-com:office:smarttags" w:element="metricconverter">
        <w:smartTagPr>
          <w:attr w:name="ProductID" w:val="0,8 mm"/>
        </w:smartTagPr>
        <w:r w:rsidRPr="00C64B9D">
          <w:rPr>
            <w:sz w:val="18"/>
            <w:szCs w:val="18"/>
          </w:rPr>
          <w:t>0,8 mm</w:t>
        </w:r>
      </w:smartTag>
    </w:p>
    <w:p w:rsidR="002D135B" w:rsidRPr="00C64B9D" w:rsidRDefault="002D135B" w:rsidP="00C64B9D">
      <w:pPr>
        <w:spacing w:line="240" w:lineRule="atLeast"/>
        <w:jc w:val="both"/>
        <w:rPr>
          <w:sz w:val="18"/>
          <w:szCs w:val="18"/>
        </w:rPr>
      </w:pPr>
      <w:r w:rsidRPr="00C64B9D">
        <w:rPr>
          <w:sz w:val="18"/>
          <w:szCs w:val="18"/>
        </w:rPr>
        <w:t xml:space="preserve">Zawartość substancji stałych: </w:t>
      </w:r>
      <w:r w:rsidRPr="00C64B9D">
        <w:rPr>
          <w:sz w:val="18"/>
          <w:szCs w:val="18"/>
        </w:rPr>
        <w:tab/>
      </w:r>
      <w:r w:rsidRPr="00C64B9D">
        <w:rPr>
          <w:sz w:val="18"/>
          <w:szCs w:val="18"/>
        </w:rPr>
        <w:tab/>
      </w:r>
      <w:r w:rsidRPr="00C64B9D">
        <w:rPr>
          <w:sz w:val="18"/>
          <w:szCs w:val="18"/>
        </w:rPr>
        <w:tab/>
        <w:t>ok. 80%</w:t>
      </w:r>
    </w:p>
    <w:p w:rsidR="002D135B" w:rsidRPr="00C64B9D" w:rsidRDefault="002D135B" w:rsidP="00C64B9D">
      <w:pPr>
        <w:spacing w:line="240" w:lineRule="atLeast"/>
        <w:jc w:val="both"/>
        <w:rPr>
          <w:sz w:val="18"/>
          <w:szCs w:val="18"/>
        </w:rPr>
      </w:pPr>
      <w:r w:rsidRPr="00C64B9D">
        <w:rPr>
          <w:sz w:val="18"/>
          <w:szCs w:val="18"/>
        </w:rPr>
        <w:t xml:space="preserve">Wypełniacz: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barwione piaski kwarcowe</w:t>
      </w:r>
    </w:p>
    <w:p w:rsidR="002D135B" w:rsidRPr="00C64B9D" w:rsidRDefault="002D135B" w:rsidP="00C64B9D">
      <w:pPr>
        <w:spacing w:line="240" w:lineRule="atLeast"/>
        <w:jc w:val="both"/>
        <w:rPr>
          <w:sz w:val="18"/>
          <w:szCs w:val="18"/>
        </w:rPr>
      </w:pPr>
      <w:r w:rsidRPr="00C64B9D">
        <w:rPr>
          <w:sz w:val="18"/>
          <w:szCs w:val="18"/>
        </w:rPr>
        <w:t xml:space="preserve">Zużycie materiału (na gładkim podłożu): </w:t>
      </w:r>
      <w:r w:rsidRPr="00C64B9D">
        <w:rPr>
          <w:sz w:val="18"/>
          <w:szCs w:val="18"/>
        </w:rPr>
        <w:tab/>
      </w:r>
      <w:r w:rsidRPr="00C64B9D">
        <w:rPr>
          <w:sz w:val="18"/>
          <w:szCs w:val="18"/>
        </w:rPr>
        <w:tab/>
        <w:t>ok. 2,7 kg/m²</w:t>
      </w:r>
    </w:p>
    <w:p w:rsidR="002D135B" w:rsidRPr="00C64B9D" w:rsidRDefault="002D135B" w:rsidP="00C64B9D">
      <w:pPr>
        <w:spacing w:line="240" w:lineRule="atLeast"/>
        <w:jc w:val="both"/>
        <w:rPr>
          <w:sz w:val="18"/>
          <w:szCs w:val="18"/>
        </w:rPr>
      </w:pPr>
      <w:r w:rsidRPr="00C64B9D">
        <w:rPr>
          <w:sz w:val="18"/>
          <w:szCs w:val="18"/>
        </w:rPr>
        <w:t xml:space="preserve">Uwaga: na szorstkich i nierównych podłożach zużycie może zwiększyć się do 4,5 kg/m² </w:t>
      </w:r>
    </w:p>
    <w:p w:rsidR="007D3233" w:rsidRDefault="002D135B" w:rsidP="00C64B9D">
      <w:pPr>
        <w:spacing w:line="240" w:lineRule="atLeast"/>
        <w:jc w:val="both"/>
        <w:rPr>
          <w:sz w:val="18"/>
          <w:szCs w:val="18"/>
        </w:rPr>
      </w:pPr>
      <w:r w:rsidRPr="00C64B9D">
        <w:rPr>
          <w:sz w:val="18"/>
          <w:szCs w:val="18"/>
        </w:rPr>
        <w:t xml:space="preserve">Kolorystyka: </w:t>
      </w:r>
      <w:r w:rsidRPr="00C64B9D">
        <w:rPr>
          <w:sz w:val="18"/>
          <w:szCs w:val="18"/>
        </w:rPr>
        <w:tab/>
      </w:r>
      <w:r w:rsidRPr="00C64B9D">
        <w:rPr>
          <w:sz w:val="18"/>
          <w:szCs w:val="18"/>
        </w:rPr>
        <w:tab/>
      </w:r>
      <w:r w:rsidRPr="00C64B9D">
        <w:rPr>
          <w:sz w:val="18"/>
          <w:szCs w:val="18"/>
        </w:rPr>
        <w:tab/>
      </w:r>
      <w:r w:rsidRPr="00C64B9D">
        <w:rPr>
          <w:sz w:val="18"/>
          <w:szCs w:val="18"/>
        </w:rPr>
        <w:tab/>
      </w:r>
      <w:r w:rsidRPr="00C64B9D">
        <w:rPr>
          <w:sz w:val="18"/>
          <w:szCs w:val="18"/>
        </w:rPr>
        <w:tab/>
        <w:t>wg wzornika Baumit Mosaik Life</w:t>
      </w:r>
    </w:p>
    <w:p w:rsidR="00F6229F" w:rsidRPr="00F6229F" w:rsidRDefault="00057600" w:rsidP="00317F2A">
      <w:pPr>
        <w:numPr>
          <w:ilvl w:val="1"/>
          <w:numId w:val="52"/>
        </w:numPr>
        <w:tabs>
          <w:tab w:val="clear" w:pos="720"/>
          <w:tab w:val="num" w:pos="426"/>
        </w:tabs>
        <w:spacing w:line="240" w:lineRule="atLeast"/>
        <w:ind w:hanging="720"/>
        <w:jc w:val="both"/>
        <w:rPr>
          <w:b/>
          <w:sz w:val="18"/>
          <w:szCs w:val="18"/>
        </w:rPr>
      </w:pPr>
      <w:r>
        <w:rPr>
          <w:b/>
          <w:sz w:val="18"/>
          <w:szCs w:val="18"/>
        </w:rPr>
        <w:t>L</w:t>
      </w:r>
      <w:r w:rsidR="00F6229F" w:rsidRPr="00F6229F">
        <w:rPr>
          <w:b/>
          <w:sz w:val="18"/>
          <w:szCs w:val="18"/>
        </w:rPr>
        <w:t xml:space="preserve">istwa do boniowania </w:t>
      </w:r>
    </w:p>
    <w:p w:rsidR="00F6229F" w:rsidRPr="00F6229F" w:rsidRDefault="00F6229F" w:rsidP="00F6229F">
      <w:pPr>
        <w:widowControl/>
        <w:spacing w:line="240" w:lineRule="atLeast"/>
        <w:rPr>
          <w:color w:val="000000"/>
          <w:sz w:val="18"/>
          <w:szCs w:val="18"/>
        </w:rPr>
      </w:pPr>
      <w:r w:rsidRPr="00F6229F">
        <w:rPr>
          <w:color w:val="000000"/>
          <w:sz w:val="18"/>
          <w:szCs w:val="18"/>
        </w:rPr>
        <w:t xml:space="preserve">Klasyfikacja wyrobu wg PKWiU: 22.23.19.0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Charakterystyka techniczna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Listwy elewacyjne PVC do boniowania produkowane są z twardego polichlorku winylu z</w:t>
      </w:r>
      <w:r>
        <w:rPr>
          <w:color w:val="000000"/>
          <w:sz w:val="18"/>
          <w:szCs w:val="18"/>
        </w:rPr>
        <w:t xml:space="preserve"> </w:t>
      </w:r>
      <w:r w:rsidRPr="00F6229F">
        <w:rPr>
          <w:color w:val="000000"/>
          <w:sz w:val="18"/>
          <w:szCs w:val="18"/>
        </w:rPr>
        <w:t>dodatkiem modyfikatorów zwiększających ich odporność mechaniczną oraz stabilizatorów.</w:t>
      </w:r>
      <w:r>
        <w:rPr>
          <w:color w:val="000000"/>
          <w:sz w:val="18"/>
          <w:szCs w:val="18"/>
        </w:rPr>
        <w:t xml:space="preserve">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Producent nie gwarantuje powtarzalności koloru każdej kolejnej partii produkcyjnej.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Przeznaczenie i zakres stosowania wyrobu.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Listwy do boniowania BP11 MINI S z siatką przeznaczone są do stosowania w obiektach budownictwa mieszkaniowego i użyteczności publicznej w zakresie wynikającym z ich właściwości technicznych.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Listwa składa się z korpusu głównego wytłoczonego z polichlorku winylu (PVC) oraz z siatki szklanej przeznaczonej dla budownictwa o gramaturze min. 145g prod. VERTEX.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Siatka szklana jest trwale zamocowana do korpusu PVC za pomocą zgrzewu ultradźwiękowego PVC.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Listwy stosuje się wyłącznie do wykonywania ozdobnych boni (rowkowania) w elewacji ociepleniowej (bezspoinowy system ociepleń budynków ścian zewnętrznych – „BSO”) z użyciem okładzin termicznych: styropian, wełna mineralna. Listwy można stosować także do tynków cementowo-wapiennych z uwagi na ich chemiczną odporność lecz producent nie bierze odpowiedzialności za ewentualne pęknięcia tynku cementowo wapiennego na połączeniu z listwą PVC. </w:t>
      </w:r>
    </w:p>
    <w:p w:rsidR="00F6229F" w:rsidRPr="00F6229F" w:rsidRDefault="00F6229F" w:rsidP="00A6791C">
      <w:pPr>
        <w:widowControl/>
        <w:spacing w:line="240" w:lineRule="atLeast"/>
        <w:jc w:val="both"/>
        <w:rPr>
          <w:color w:val="000000"/>
          <w:sz w:val="18"/>
          <w:szCs w:val="18"/>
        </w:rPr>
      </w:pPr>
      <w:r w:rsidRPr="00F6229F">
        <w:rPr>
          <w:color w:val="000000"/>
          <w:sz w:val="18"/>
          <w:szCs w:val="18"/>
        </w:rPr>
        <w:t xml:space="preserve">Montaż listwy należy wykonać w zewnętrznej części elewacji. </w:t>
      </w:r>
    </w:p>
    <w:p w:rsidR="00F6229F" w:rsidRPr="00A6791C" w:rsidRDefault="00F6229F" w:rsidP="00A6791C">
      <w:pPr>
        <w:spacing w:line="240" w:lineRule="atLeast"/>
        <w:jc w:val="both"/>
        <w:rPr>
          <w:sz w:val="18"/>
          <w:szCs w:val="18"/>
        </w:rPr>
      </w:pPr>
      <w:r w:rsidRPr="00A6791C">
        <w:rPr>
          <w:sz w:val="18"/>
          <w:szCs w:val="18"/>
        </w:rPr>
        <w:t>Listwa jest elementem ozdobnym. Efekt „rowka” uzyskuje się w kubaturze kleju i tynku strukturalnego (BSO).</w:t>
      </w:r>
    </w:p>
    <w:p w:rsidR="00A6791C" w:rsidRPr="00A6791C" w:rsidRDefault="00A6791C" w:rsidP="00A6791C">
      <w:pPr>
        <w:spacing w:line="240" w:lineRule="atLeast"/>
        <w:jc w:val="both"/>
        <w:rPr>
          <w:sz w:val="18"/>
          <w:szCs w:val="18"/>
        </w:rPr>
      </w:pPr>
      <w:r w:rsidRPr="00A6791C">
        <w:rPr>
          <w:sz w:val="18"/>
          <w:szCs w:val="18"/>
        </w:rPr>
        <w:t xml:space="preserve">Produkt nie reaguje chemicznie z żadnym stałym materiałem budowlanym jaki można spotkać na placu budowy. Jest odporny na starzenie. Nie ulega biodegradacji w wilgotnym środowisku. </w:t>
      </w:r>
    </w:p>
    <w:p w:rsidR="003B4D7B" w:rsidRPr="00A6791C" w:rsidRDefault="00A6791C" w:rsidP="00A6791C">
      <w:pPr>
        <w:spacing w:line="240" w:lineRule="atLeast"/>
        <w:jc w:val="both"/>
        <w:rPr>
          <w:sz w:val="18"/>
          <w:szCs w:val="18"/>
        </w:rPr>
      </w:pPr>
      <w:r w:rsidRPr="00A6791C">
        <w:rPr>
          <w:sz w:val="18"/>
          <w:szCs w:val="18"/>
        </w:rPr>
        <w:t>Nie jest odporny na działanie rozpuszczalników organicznych takich jak: aceton, benzen</w:t>
      </w:r>
    </w:p>
    <w:p w:rsidR="00A6791C" w:rsidRDefault="0050024D" w:rsidP="00A6791C">
      <w:pPr>
        <w:spacing w:line="240" w:lineRule="atLeast"/>
        <w:jc w:val="both"/>
        <w:rPr>
          <w:b/>
          <w:bCs/>
          <w:sz w:val="18"/>
          <w:szCs w:val="18"/>
        </w:rPr>
      </w:pPr>
      <w:r>
        <w:rPr>
          <w:noProof/>
          <w:sz w:val="18"/>
          <w:szCs w:val="18"/>
        </w:rPr>
        <w:drawing>
          <wp:inline distT="0" distB="0" distL="0" distR="0">
            <wp:extent cx="3836035" cy="267208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6035" cy="2672080"/>
                    </a:xfrm>
                    <a:prstGeom prst="rect">
                      <a:avLst/>
                    </a:prstGeom>
                    <a:noFill/>
                    <a:ln>
                      <a:noFill/>
                    </a:ln>
                  </pic:spPr>
                </pic:pic>
              </a:graphicData>
            </a:graphic>
          </wp:inline>
        </w:drawing>
      </w:r>
    </w:p>
    <w:p w:rsidR="003B4D7B" w:rsidRDefault="003B4D7B" w:rsidP="00C64B9D">
      <w:pPr>
        <w:spacing w:line="240" w:lineRule="atLeast"/>
        <w:jc w:val="both"/>
        <w:rPr>
          <w:b/>
          <w:bCs/>
          <w:sz w:val="18"/>
          <w:szCs w:val="18"/>
        </w:rPr>
      </w:pPr>
    </w:p>
    <w:p w:rsidR="00B11405" w:rsidRPr="00C64B9D" w:rsidRDefault="00B11405" w:rsidP="00C64B9D">
      <w:pPr>
        <w:spacing w:line="240" w:lineRule="atLeast"/>
        <w:jc w:val="both"/>
        <w:rPr>
          <w:b/>
          <w:bCs/>
          <w:sz w:val="18"/>
          <w:szCs w:val="18"/>
        </w:rPr>
      </w:pPr>
      <w:r w:rsidRPr="00C64B9D">
        <w:rPr>
          <w:b/>
          <w:bCs/>
          <w:sz w:val="18"/>
          <w:szCs w:val="18"/>
        </w:rPr>
        <w:t>2.</w:t>
      </w:r>
      <w:r w:rsidR="00F6229F">
        <w:rPr>
          <w:b/>
          <w:bCs/>
          <w:sz w:val="18"/>
          <w:szCs w:val="18"/>
        </w:rPr>
        <w:t>4</w:t>
      </w:r>
      <w:r w:rsidRPr="00C64B9D">
        <w:rPr>
          <w:b/>
          <w:bCs/>
          <w:sz w:val="18"/>
          <w:szCs w:val="18"/>
        </w:rPr>
        <w:t>. Woda</w:t>
      </w:r>
    </w:p>
    <w:p w:rsidR="00B11405" w:rsidRPr="00C64B9D" w:rsidRDefault="00B11405" w:rsidP="00C64B9D">
      <w:pPr>
        <w:spacing w:line="240" w:lineRule="atLeast"/>
        <w:jc w:val="both"/>
        <w:rPr>
          <w:sz w:val="18"/>
          <w:szCs w:val="18"/>
        </w:rPr>
      </w:pPr>
      <w:r w:rsidRPr="00C64B9D">
        <w:rPr>
          <w:sz w:val="18"/>
          <w:szCs w:val="18"/>
        </w:rPr>
        <w:t>Do przygotowania zapraw i skrapiania podłoża stosować można wodę odpowiadającą wymaganiom normy PN-88/B-32250 „Materiały budowlane. Woda do betonów i zapraw”. Bez badań laboratoryjnych można stosować wodociągową wodę pitną.</w:t>
      </w:r>
    </w:p>
    <w:p w:rsidR="00B11405" w:rsidRPr="00C64B9D" w:rsidRDefault="00B11405" w:rsidP="00C64B9D">
      <w:pPr>
        <w:shd w:val="clear" w:color="auto" w:fill="FFFFFF"/>
        <w:tabs>
          <w:tab w:val="left" w:pos="490"/>
        </w:tabs>
        <w:spacing w:line="240" w:lineRule="atLeast"/>
        <w:ind w:right="-108"/>
        <w:jc w:val="both"/>
        <w:rPr>
          <w:b/>
          <w:bCs/>
          <w:spacing w:val="-16"/>
          <w:sz w:val="18"/>
          <w:szCs w:val="18"/>
        </w:rPr>
      </w:pPr>
    </w:p>
    <w:p w:rsidR="00B11405" w:rsidRPr="00C64B9D" w:rsidRDefault="00B11405" w:rsidP="00C64B9D">
      <w:pPr>
        <w:shd w:val="clear" w:color="auto" w:fill="FFFFFF"/>
        <w:tabs>
          <w:tab w:val="left" w:pos="490"/>
        </w:tabs>
        <w:spacing w:line="240" w:lineRule="atLeast"/>
        <w:ind w:right="-108"/>
        <w:jc w:val="both"/>
        <w:rPr>
          <w:sz w:val="18"/>
          <w:szCs w:val="18"/>
          <w:u w:val="single"/>
        </w:rPr>
      </w:pPr>
      <w:r w:rsidRPr="00C64B9D">
        <w:rPr>
          <w:b/>
          <w:bCs/>
          <w:spacing w:val="-16"/>
          <w:sz w:val="18"/>
          <w:szCs w:val="18"/>
          <w:u w:val="single"/>
        </w:rPr>
        <w:t>3.</w:t>
      </w:r>
      <w:r w:rsidRPr="00C64B9D">
        <w:rPr>
          <w:b/>
          <w:bCs/>
          <w:sz w:val="18"/>
          <w:szCs w:val="18"/>
          <w:u w:val="single"/>
        </w:rPr>
        <w:tab/>
      </w:r>
      <w:r w:rsidRPr="00C64B9D">
        <w:rPr>
          <w:b/>
          <w:bCs/>
          <w:spacing w:val="-10"/>
          <w:sz w:val="18"/>
          <w:szCs w:val="18"/>
          <w:u w:val="single"/>
        </w:rPr>
        <w:t>SPRZĘT.</w:t>
      </w:r>
    </w:p>
    <w:p w:rsidR="00B11405" w:rsidRPr="00C64B9D" w:rsidRDefault="00B11405" w:rsidP="00C64B9D">
      <w:pPr>
        <w:spacing w:line="240" w:lineRule="atLeast"/>
        <w:jc w:val="both"/>
        <w:rPr>
          <w:sz w:val="18"/>
          <w:szCs w:val="18"/>
          <w:u w:val="single"/>
        </w:rPr>
      </w:pPr>
      <w:r w:rsidRPr="00C64B9D">
        <w:rPr>
          <w:sz w:val="18"/>
          <w:szCs w:val="18"/>
          <w:u w:val="single"/>
        </w:rPr>
        <w:t>Sprzęt i narzędzia do wykonywania tynków</w:t>
      </w:r>
    </w:p>
    <w:p w:rsidR="00B11405" w:rsidRPr="00C64B9D" w:rsidRDefault="00B11405" w:rsidP="00C64B9D">
      <w:pPr>
        <w:spacing w:line="240" w:lineRule="atLeast"/>
        <w:jc w:val="both"/>
        <w:rPr>
          <w:sz w:val="18"/>
          <w:szCs w:val="18"/>
        </w:rPr>
      </w:pPr>
      <w:r w:rsidRPr="00C64B9D">
        <w:rPr>
          <w:sz w:val="18"/>
          <w:szCs w:val="18"/>
        </w:rPr>
        <w:t>Wykonawca przystępujący do wykonania tynków zwykłych powinien wykazać się możliwością korzystania z następującego sprzętu:</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mieszarki do zapraw</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agregatu tynkarskiego</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betoniarki wolnospadowej</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pompy do zapraw</w:t>
      </w:r>
    </w:p>
    <w:p w:rsidR="00B11405" w:rsidRPr="00C64B9D" w:rsidRDefault="00B11405" w:rsidP="00C64B9D">
      <w:pPr>
        <w:spacing w:line="240" w:lineRule="atLeast"/>
        <w:jc w:val="both"/>
        <w:rPr>
          <w:sz w:val="18"/>
          <w:szCs w:val="18"/>
        </w:rPr>
      </w:pPr>
      <w:r w:rsidRPr="00C64B9D">
        <w:rPr>
          <w:sz w:val="18"/>
          <w:szCs w:val="18"/>
        </w:rPr>
        <w:t>-   przenośnych zbiorników na wodę</w:t>
      </w:r>
    </w:p>
    <w:p w:rsidR="00B11405" w:rsidRPr="00C64B9D" w:rsidRDefault="00B11405" w:rsidP="00C64B9D">
      <w:pPr>
        <w:spacing w:line="240" w:lineRule="atLeast"/>
        <w:jc w:val="both"/>
        <w:rPr>
          <w:sz w:val="18"/>
          <w:szCs w:val="18"/>
        </w:rPr>
      </w:pPr>
      <w:r w:rsidRPr="00C64B9D">
        <w:rPr>
          <w:sz w:val="18"/>
          <w:szCs w:val="18"/>
        </w:rPr>
        <w:t>-  pace, szczotki i drobny sprzęt do nanoszenia i rozprowadzania materiału tynkarskiego</w:t>
      </w:r>
    </w:p>
    <w:p w:rsidR="00B11405" w:rsidRPr="00C64B9D" w:rsidRDefault="00B11405" w:rsidP="00C64B9D">
      <w:pPr>
        <w:shd w:val="clear" w:color="auto" w:fill="FFFFFF"/>
        <w:spacing w:line="240" w:lineRule="atLeast"/>
        <w:ind w:right="-108"/>
        <w:jc w:val="both"/>
        <w:rPr>
          <w:sz w:val="18"/>
          <w:szCs w:val="18"/>
        </w:rPr>
      </w:pPr>
    </w:p>
    <w:p w:rsidR="00B11405" w:rsidRPr="00C64B9D" w:rsidRDefault="00B11405" w:rsidP="00C64B9D">
      <w:pPr>
        <w:shd w:val="clear" w:color="auto" w:fill="FFFFFF"/>
        <w:tabs>
          <w:tab w:val="left" w:pos="490"/>
        </w:tabs>
        <w:spacing w:line="240" w:lineRule="atLeast"/>
        <w:ind w:right="-108"/>
        <w:jc w:val="both"/>
        <w:rPr>
          <w:spacing w:val="-3"/>
          <w:sz w:val="18"/>
          <w:szCs w:val="18"/>
          <w:u w:val="single"/>
        </w:rPr>
      </w:pPr>
      <w:r w:rsidRPr="00C64B9D">
        <w:rPr>
          <w:b/>
          <w:bCs/>
          <w:spacing w:val="-14"/>
          <w:sz w:val="18"/>
          <w:szCs w:val="18"/>
          <w:u w:val="single"/>
        </w:rPr>
        <w:t>4.</w:t>
      </w:r>
      <w:r w:rsidRPr="00C64B9D">
        <w:rPr>
          <w:b/>
          <w:bCs/>
          <w:sz w:val="18"/>
          <w:szCs w:val="18"/>
          <w:u w:val="single"/>
        </w:rPr>
        <w:tab/>
      </w:r>
      <w:r w:rsidRPr="00C64B9D">
        <w:rPr>
          <w:b/>
          <w:bCs/>
          <w:spacing w:val="-10"/>
          <w:sz w:val="18"/>
          <w:szCs w:val="18"/>
          <w:u w:val="single"/>
        </w:rPr>
        <w:t>TRANSPORT.</w:t>
      </w:r>
    </w:p>
    <w:p w:rsidR="00B11405" w:rsidRPr="00C64B9D" w:rsidRDefault="00B11405" w:rsidP="00C66145">
      <w:pPr>
        <w:spacing w:line="240" w:lineRule="atLeast"/>
        <w:jc w:val="both"/>
        <w:rPr>
          <w:sz w:val="18"/>
          <w:szCs w:val="18"/>
        </w:rPr>
      </w:pPr>
      <w:r w:rsidRPr="00C64B9D">
        <w:rPr>
          <w:sz w:val="18"/>
          <w:szCs w:val="18"/>
        </w:rPr>
        <w:t xml:space="preserve">Tynk należy przewozić i przechowywać w szczelnie zamkniętych workach, w warunkach suchych (najlepiej na paletach). Chronić przed wilgocią. Okres przechowywania zaprawy w warunkach zgodnych z podanymi wymaganiami wynosi 12 miesięcy od daty produkcji umieszczonej na opakowaniu. </w:t>
      </w:r>
    </w:p>
    <w:p w:rsidR="00B11405" w:rsidRPr="00A6791C" w:rsidRDefault="00B11405" w:rsidP="00C66145">
      <w:pPr>
        <w:shd w:val="clear" w:color="auto" w:fill="FFFFFF"/>
        <w:tabs>
          <w:tab w:val="left" w:pos="490"/>
        </w:tabs>
        <w:spacing w:line="240" w:lineRule="atLeast"/>
        <w:ind w:right="-108"/>
        <w:jc w:val="both"/>
        <w:rPr>
          <w:sz w:val="18"/>
          <w:szCs w:val="18"/>
        </w:rPr>
      </w:pPr>
      <w:r w:rsidRPr="00C64B9D">
        <w:rPr>
          <w:sz w:val="18"/>
          <w:szCs w:val="18"/>
        </w:rPr>
        <w:t>Transport materiałów do wykonania wykładzin i okładzin nie wymaga specjalnych środków i urządzeń. Zaleca się używać do transportu samochodów pokrytych plandekami lub zamkniętych. W czasie transportu należy zabezpieczyć przewożone materiały w sposób wykluczający ich uszkodzenie. W przypadku dużych ilości materiałów zalecane jest przewożenie ich na paletach i użycie do załadunku i rozładunku ładunku urządzeń mechanicznych. Składowanie materiałów podłogowych na budowie musi być w pomieszczeniach zamkniętych. zabezpieczonych przed opadami i minusowymi temperaturami.</w:t>
      </w:r>
    </w:p>
    <w:p w:rsidR="00C66145" w:rsidRDefault="00C66145" w:rsidP="00A6791C">
      <w:pPr>
        <w:jc w:val="both"/>
        <w:rPr>
          <w:sz w:val="18"/>
          <w:szCs w:val="18"/>
        </w:rPr>
      </w:pPr>
    </w:p>
    <w:p w:rsidR="00A6791C" w:rsidRPr="00A6791C" w:rsidRDefault="00A6791C" w:rsidP="00A6791C">
      <w:pPr>
        <w:jc w:val="both"/>
        <w:rPr>
          <w:sz w:val="18"/>
          <w:szCs w:val="18"/>
        </w:rPr>
      </w:pPr>
      <w:r w:rsidRPr="00A6791C">
        <w:rPr>
          <w:sz w:val="18"/>
          <w:szCs w:val="18"/>
        </w:rPr>
        <w:t xml:space="preserve">Listwy elewacyjne PVC do boniowania BP11 MNI S pakowane są w kartony tekturowe zabezpieczające listwy przed uszkodzeniami w transporcie. </w:t>
      </w:r>
    </w:p>
    <w:p w:rsidR="00A6791C" w:rsidRPr="00A6791C" w:rsidRDefault="00A6791C" w:rsidP="00A6791C">
      <w:pPr>
        <w:jc w:val="both"/>
        <w:rPr>
          <w:sz w:val="18"/>
          <w:szCs w:val="18"/>
        </w:rPr>
      </w:pPr>
      <w:r w:rsidRPr="00A6791C">
        <w:rPr>
          <w:sz w:val="18"/>
          <w:szCs w:val="18"/>
        </w:rPr>
        <w:t xml:space="preserve">Ilość sztuk w opakowaniu zbiorczym: 20. </w:t>
      </w:r>
    </w:p>
    <w:p w:rsidR="00A6791C" w:rsidRPr="00A6791C" w:rsidRDefault="00A6791C" w:rsidP="00A6791C">
      <w:pPr>
        <w:jc w:val="both"/>
        <w:rPr>
          <w:sz w:val="18"/>
          <w:szCs w:val="18"/>
        </w:rPr>
      </w:pPr>
      <w:r w:rsidRPr="00A6791C">
        <w:rPr>
          <w:sz w:val="18"/>
          <w:szCs w:val="18"/>
        </w:rPr>
        <w:t xml:space="preserve">Przechowywanie: maksymalna ilość warstw: 15. </w:t>
      </w:r>
    </w:p>
    <w:p w:rsidR="000838F7" w:rsidRPr="00A6791C" w:rsidRDefault="00A6791C" w:rsidP="00A6791C">
      <w:pPr>
        <w:jc w:val="both"/>
        <w:rPr>
          <w:sz w:val="18"/>
          <w:szCs w:val="18"/>
        </w:rPr>
      </w:pPr>
      <w:r w:rsidRPr="00A6791C">
        <w:rPr>
          <w:sz w:val="18"/>
          <w:szCs w:val="18"/>
        </w:rPr>
        <w:t>Miejsce przechowywania: suche, chłodne, o równej powierzchni.</w:t>
      </w:r>
    </w:p>
    <w:p w:rsidR="00A6791C" w:rsidRDefault="00A6791C" w:rsidP="00A6791C">
      <w:pPr>
        <w:rPr>
          <w:sz w:val="18"/>
          <w:szCs w:val="18"/>
        </w:rPr>
      </w:pPr>
    </w:p>
    <w:p w:rsidR="00B11405" w:rsidRPr="00C64B9D" w:rsidRDefault="00B11405" w:rsidP="00C64B9D">
      <w:pPr>
        <w:shd w:val="clear" w:color="auto" w:fill="FFFFFF"/>
        <w:tabs>
          <w:tab w:val="left" w:pos="490"/>
        </w:tabs>
        <w:spacing w:line="240" w:lineRule="atLeast"/>
        <w:ind w:right="-108"/>
        <w:jc w:val="both"/>
        <w:rPr>
          <w:b/>
          <w:bCs/>
          <w:spacing w:val="-10"/>
          <w:sz w:val="18"/>
          <w:szCs w:val="18"/>
          <w:u w:val="single"/>
        </w:rPr>
      </w:pPr>
      <w:r w:rsidRPr="00C64B9D">
        <w:rPr>
          <w:b/>
          <w:bCs/>
          <w:spacing w:val="-15"/>
          <w:sz w:val="18"/>
          <w:szCs w:val="18"/>
          <w:u w:val="single"/>
        </w:rPr>
        <w:t>5.</w:t>
      </w:r>
      <w:r w:rsidRPr="00C64B9D">
        <w:rPr>
          <w:b/>
          <w:bCs/>
          <w:sz w:val="18"/>
          <w:szCs w:val="18"/>
          <w:u w:val="single"/>
        </w:rPr>
        <w:tab/>
      </w:r>
      <w:r w:rsidRPr="00C64B9D">
        <w:rPr>
          <w:b/>
          <w:bCs/>
          <w:spacing w:val="-10"/>
          <w:sz w:val="18"/>
          <w:szCs w:val="18"/>
          <w:u w:val="single"/>
        </w:rPr>
        <w:t>WYKONANIE ROBÓT.</w:t>
      </w:r>
    </w:p>
    <w:p w:rsidR="00B11405" w:rsidRPr="00C64B9D" w:rsidRDefault="00B11405" w:rsidP="00C64B9D">
      <w:pPr>
        <w:spacing w:line="240" w:lineRule="atLeast"/>
        <w:jc w:val="both"/>
        <w:rPr>
          <w:b/>
          <w:sz w:val="18"/>
          <w:szCs w:val="18"/>
        </w:rPr>
      </w:pPr>
      <w:r w:rsidRPr="00C64B9D">
        <w:rPr>
          <w:b/>
          <w:sz w:val="18"/>
          <w:szCs w:val="18"/>
        </w:rPr>
        <w:t>5.1. Warunki przystąpienia do robót tynkarskich</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Przed przystąpieniem do wykonywania robót tynkowych powinny być zakończone wszystkie roboty stanu surowego, roboty instalacyjne podtynkowe, zamurowane przebicia i bruzdy, osadzone ościeżnice drzwiowe i okienne.</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Zaleca się przystąpienie do wykonywania tynków po okresie osiadania i skurczów murów, tj. po upływie 4÷6 miesięcy po zakończeniu stanu surowego.</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Tynki należy wykonywać w temperaturze  od +5</w:t>
      </w:r>
      <w:r w:rsidRPr="00C64B9D">
        <w:rPr>
          <w:position w:val="6"/>
          <w:sz w:val="18"/>
          <w:szCs w:val="18"/>
        </w:rPr>
        <w:t>o</w:t>
      </w:r>
      <w:r w:rsidRPr="00C64B9D">
        <w:rPr>
          <w:sz w:val="18"/>
          <w:szCs w:val="18"/>
        </w:rPr>
        <w:t>C do 25</w:t>
      </w:r>
      <w:r w:rsidRPr="00C64B9D">
        <w:rPr>
          <w:position w:val="6"/>
          <w:sz w:val="18"/>
          <w:szCs w:val="18"/>
        </w:rPr>
        <w:t>o</w:t>
      </w:r>
      <w:r w:rsidRPr="00C64B9D">
        <w:rPr>
          <w:sz w:val="18"/>
          <w:szCs w:val="18"/>
        </w:rPr>
        <w:t>C pod warunkiem, że w ciągu doby nie nastąpi spadek poniżej 0</w:t>
      </w:r>
      <w:r w:rsidRPr="00C64B9D">
        <w:rPr>
          <w:position w:val="6"/>
          <w:sz w:val="18"/>
          <w:szCs w:val="18"/>
        </w:rPr>
        <w:t>o</w:t>
      </w:r>
      <w:r w:rsidRPr="00C64B9D">
        <w:rPr>
          <w:sz w:val="18"/>
          <w:szCs w:val="18"/>
        </w:rPr>
        <w:t>C.</w:t>
      </w:r>
    </w:p>
    <w:p w:rsidR="00B11405" w:rsidRPr="00C64B9D" w:rsidRDefault="00B11405" w:rsidP="00C64B9D">
      <w:pPr>
        <w:spacing w:line="240" w:lineRule="atLeast"/>
        <w:ind w:left="200" w:hanging="200"/>
        <w:jc w:val="both"/>
        <w:rPr>
          <w:sz w:val="18"/>
          <w:szCs w:val="18"/>
        </w:rPr>
      </w:pPr>
      <w:r w:rsidRPr="00C64B9D">
        <w:rPr>
          <w:sz w:val="18"/>
          <w:szCs w:val="18"/>
        </w:rPr>
        <w:t>-</w:t>
      </w:r>
      <w:r w:rsidRPr="00C64B9D">
        <w:rPr>
          <w:sz w:val="18"/>
          <w:szCs w:val="18"/>
        </w:rPr>
        <w:tab/>
        <w:t>W niższych temperaturach można wykonywać tynki jedynie przy zastosowaniu odpowiednich środków zabezpieczających, zgodnie z „Wytycznymi wykonywania robót budowlano – montażowych w okresie obniżonych temperatur”.</w:t>
      </w:r>
    </w:p>
    <w:p w:rsidR="00B11405" w:rsidRPr="00C66145" w:rsidRDefault="00B11405" w:rsidP="00C66145">
      <w:pPr>
        <w:spacing w:line="240" w:lineRule="atLeast"/>
        <w:ind w:left="200" w:hanging="200"/>
        <w:jc w:val="both"/>
        <w:rPr>
          <w:sz w:val="18"/>
          <w:szCs w:val="18"/>
        </w:rPr>
      </w:pPr>
      <w:r w:rsidRPr="00C64B9D">
        <w:rPr>
          <w:sz w:val="18"/>
          <w:szCs w:val="18"/>
        </w:rPr>
        <w:t>-</w:t>
      </w:r>
      <w:r w:rsidRPr="00C64B9D">
        <w:rPr>
          <w:sz w:val="18"/>
          <w:szCs w:val="18"/>
        </w:rPr>
        <w:tab/>
        <w:t>W okresie wysokich temperatur świeżo wykonane tynki powinny w czasie wiązania i twardnienia, tj. w ciągu 1 tygodnia, zwilżane wodą.</w:t>
      </w:r>
    </w:p>
    <w:p w:rsidR="00057600" w:rsidRPr="00C66145" w:rsidRDefault="00B11405" w:rsidP="00C64B9D">
      <w:pPr>
        <w:spacing w:line="240" w:lineRule="atLeast"/>
        <w:jc w:val="both"/>
        <w:rPr>
          <w:b/>
          <w:sz w:val="18"/>
          <w:szCs w:val="18"/>
        </w:rPr>
      </w:pPr>
      <w:r w:rsidRPr="00C64B9D">
        <w:rPr>
          <w:b/>
          <w:sz w:val="18"/>
          <w:szCs w:val="18"/>
        </w:rPr>
        <w:t xml:space="preserve">5.2. Tynki zewnętrzne cienkowarstwowe </w:t>
      </w:r>
      <w:r w:rsidR="00880C78">
        <w:rPr>
          <w:b/>
          <w:sz w:val="18"/>
          <w:szCs w:val="18"/>
        </w:rPr>
        <w:t>silikon</w:t>
      </w:r>
      <w:r w:rsidRPr="00C64B9D">
        <w:rPr>
          <w:b/>
          <w:sz w:val="18"/>
          <w:szCs w:val="18"/>
        </w:rPr>
        <w:t>owe (np.Baumit S</w:t>
      </w:r>
      <w:r w:rsidR="00880C78">
        <w:rPr>
          <w:b/>
          <w:sz w:val="18"/>
          <w:szCs w:val="18"/>
        </w:rPr>
        <w:t>ilikon</w:t>
      </w:r>
      <w:r w:rsidRPr="00C64B9D">
        <w:rPr>
          <w:b/>
          <w:sz w:val="18"/>
          <w:szCs w:val="18"/>
        </w:rPr>
        <w:t>Top)</w:t>
      </w:r>
    </w:p>
    <w:p w:rsidR="00B11405" w:rsidRPr="00C64B9D" w:rsidRDefault="00B11405" w:rsidP="00C64B9D">
      <w:pPr>
        <w:spacing w:line="240" w:lineRule="atLeast"/>
        <w:jc w:val="both"/>
        <w:rPr>
          <w:sz w:val="18"/>
          <w:szCs w:val="18"/>
        </w:rPr>
      </w:pPr>
      <w:r w:rsidRPr="00C64B9D">
        <w:rPr>
          <w:sz w:val="18"/>
          <w:szCs w:val="18"/>
        </w:rPr>
        <w:t>Podłoże:</w:t>
      </w:r>
    </w:p>
    <w:p w:rsidR="00B11405" w:rsidRPr="00C64B9D" w:rsidRDefault="00B11405" w:rsidP="00C64B9D">
      <w:pPr>
        <w:spacing w:line="240" w:lineRule="atLeast"/>
        <w:jc w:val="both"/>
        <w:rPr>
          <w:sz w:val="18"/>
          <w:szCs w:val="18"/>
        </w:rPr>
      </w:pPr>
      <w:r w:rsidRPr="00C64B9D">
        <w:rPr>
          <w:sz w:val="18"/>
          <w:szCs w:val="18"/>
        </w:rPr>
        <w:t xml:space="preserve">podłoże musi być nośne, suche, niespękane, nasiąkliwe, niezmarznięte oraz wolne od kurzu, tłuszczu i wykwitów. Przed zastosowaniem tynku każde podłoże musi być zagruntowane Baumit UniPrimer. </w:t>
      </w:r>
    </w:p>
    <w:p w:rsidR="00B11405" w:rsidRPr="00C64B9D" w:rsidRDefault="00B11405" w:rsidP="00C64B9D">
      <w:pPr>
        <w:spacing w:line="240" w:lineRule="atLeast"/>
        <w:jc w:val="both"/>
        <w:rPr>
          <w:sz w:val="18"/>
          <w:szCs w:val="18"/>
        </w:rPr>
      </w:pPr>
      <w:r w:rsidRPr="00C64B9D">
        <w:rPr>
          <w:sz w:val="18"/>
          <w:szCs w:val="18"/>
        </w:rPr>
        <w:t xml:space="preserve">Produkt nadaje się do stosowania na następującym podłożu: </w:t>
      </w:r>
    </w:p>
    <w:p w:rsidR="00B11405" w:rsidRPr="00C64B9D" w:rsidRDefault="00B11405" w:rsidP="00317F2A">
      <w:pPr>
        <w:widowControl/>
        <w:numPr>
          <w:ilvl w:val="0"/>
          <w:numId w:val="100"/>
        </w:numPr>
        <w:autoSpaceDE/>
        <w:autoSpaceDN/>
        <w:adjustRightInd/>
        <w:spacing w:line="240" w:lineRule="atLeast"/>
        <w:jc w:val="both"/>
        <w:rPr>
          <w:sz w:val="18"/>
          <w:szCs w:val="18"/>
        </w:rPr>
      </w:pPr>
      <w:r w:rsidRPr="00C64B9D">
        <w:rPr>
          <w:sz w:val="18"/>
          <w:szCs w:val="18"/>
        </w:rPr>
        <w:t>warstwy</w:t>
      </w:r>
      <w:r w:rsidR="00057600">
        <w:rPr>
          <w:sz w:val="18"/>
          <w:szCs w:val="18"/>
        </w:rPr>
        <w:t xml:space="preserve"> szpachlowe</w:t>
      </w:r>
      <w:r w:rsidRPr="00C64B9D">
        <w:rPr>
          <w:sz w:val="18"/>
          <w:szCs w:val="18"/>
        </w:rPr>
        <w:t xml:space="preserve"> zbrojone </w:t>
      </w:r>
      <w:r w:rsidR="00057600">
        <w:rPr>
          <w:sz w:val="18"/>
          <w:szCs w:val="18"/>
        </w:rPr>
        <w:t xml:space="preserve">siatka z włókna szklanego </w:t>
      </w:r>
      <w:r w:rsidRPr="00C64B9D">
        <w:rPr>
          <w:sz w:val="18"/>
          <w:szCs w:val="18"/>
        </w:rPr>
        <w:t xml:space="preserve">w systemach ociepleń, </w:t>
      </w:r>
    </w:p>
    <w:p w:rsidR="00B11405" w:rsidRPr="00C64B9D" w:rsidRDefault="00057600" w:rsidP="00317F2A">
      <w:pPr>
        <w:widowControl/>
        <w:numPr>
          <w:ilvl w:val="0"/>
          <w:numId w:val="100"/>
        </w:numPr>
        <w:autoSpaceDE/>
        <w:autoSpaceDN/>
        <w:adjustRightInd/>
        <w:spacing w:line="240" w:lineRule="atLeast"/>
        <w:jc w:val="both"/>
        <w:rPr>
          <w:sz w:val="18"/>
          <w:szCs w:val="18"/>
        </w:rPr>
      </w:pPr>
      <w:r>
        <w:rPr>
          <w:sz w:val="18"/>
          <w:szCs w:val="18"/>
        </w:rPr>
        <w:t xml:space="preserve">zacierane </w:t>
      </w:r>
      <w:r w:rsidR="00B11405" w:rsidRPr="00C64B9D">
        <w:rPr>
          <w:sz w:val="18"/>
          <w:szCs w:val="18"/>
        </w:rPr>
        <w:t xml:space="preserve">tynki wapienne, cementowo-wapienne i cementowe, </w:t>
      </w:r>
    </w:p>
    <w:p w:rsidR="00B11405" w:rsidRPr="00C64B9D" w:rsidRDefault="00B11405" w:rsidP="00317F2A">
      <w:pPr>
        <w:widowControl/>
        <w:numPr>
          <w:ilvl w:val="0"/>
          <w:numId w:val="100"/>
        </w:numPr>
        <w:autoSpaceDE/>
        <w:autoSpaceDN/>
        <w:adjustRightInd/>
        <w:spacing w:line="240" w:lineRule="atLeast"/>
        <w:jc w:val="both"/>
        <w:rPr>
          <w:sz w:val="18"/>
          <w:szCs w:val="18"/>
        </w:rPr>
      </w:pPr>
      <w:r w:rsidRPr="00C64B9D">
        <w:rPr>
          <w:sz w:val="18"/>
          <w:szCs w:val="18"/>
        </w:rPr>
        <w:t xml:space="preserve">beton i inne podłoża mineralne, </w:t>
      </w:r>
    </w:p>
    <w:p w:rsidR="00B11405" w:rsidRDefault="00B11405" w:rsidP="00317F2A">
      <w:pPr>
        <w:widowControl/>
        <w:numPr>
          <w:ilvl w:val="0"/>
          <w:numId w:val="100"/>
        </w:numPr>
        <w:autoSpaceDE/>
        <w:autoSpaceDN/>
        <w:adjustRightInd/>
        <w:spacing w:line="240" w:lineRule="atLeast"/>
        <w:jc w:val="both"/>
        <w:rPr>
          <w:sz w:val="18"/>
          <w:szCs w:val="18"/>
        </w:rPr>
      </w:pPr>
      <w:r w:rsidRPr="00C64B9D">
        <w:rPr>
          <w:sz w:val="18"/>
          <w:szCs w:val="18"/>
        </w:rPr>
        <w:t>(stare) dobrze trzymające się powłoki farb i tynków mineralnych, silik</w:t>
      </w:r>
      <w:r w:rsidR="00057600">
        <w:rPr>
          <w:sz w:val="18"/>
          <w:szCs w:val="18"/>
        </w:rPr>
        <w:t>at</w:t>
      </w:r>
      <w:r w:rsidRPr="00C64B9D">
        <w:rPr>
          <w:sz w:val="18"/>
          <w:szCs w:val="18"/>
        </w:rPr>
        <w:t xml:space="preserve">owych. </w:t>
      </w:r>
    </w:p>
    <w:p w:rsidR="00057600" w:rsidRDefault="00057600" w:rsidP="00317F2A">
      <w:pPr>
        <w:widowControl/>
        <w:numPr>
          <w:ilvl w:val="0"/>
          <w:numId w:val="100"/>
        </w:numPr>
        <w:autoSpaceDE/>
        <w:autoSpaceDN/>
        <w:adjustRightInd/>
        <w:spacing w:line="240" w:lineRule="atLeast"/>
        <w:jc w:val="both"/>
        <w:rPr>
          <w:sz w:val="18"/>
          <w:szCs w:val="18"/>
        </w:rPr>
      </w:pPr>
      <w:r>
        <w:rPr>
          <w:sz w:val="18"/>
          <w:szCs w:val="18"/>
        </w:rPr>
        <w:t>tynki gipsowe</w:t>
      </w:r>
    </w:p>
    <w:p w:rsidR="00057600" w:rsidRDefault="00B11405" w:rsidP="00C64B9D">
      <w:pPr>
        <w:spacing w:line="240" w:lineRule="atLeast"/>
        <w:jc w:val="both"/>
        <w:rPr>
          <w:sz w:val="18"/>
          <w:szCs w:val="18"/>
        </w:rPr>
      </w:pPr>
      <w:r w:rsidRPr="00C64B9D">
        <w:rPr>
          <w:sz w:val="18"/>
          <w:szCs w:val="18"/>
        </w:rPr>
        <w:t>Produkt nie nadaje się do stosowania na:</w:t>
      </w:r>
    </w:p>
    <w:p w:rsidR="00057600" w:rsidRDefault="00057600" w:rsidP="00317F2A">
      <w:pPr>
        <w:widowControl/>
        <w:numPr>
          <w:ilvl w:val="0"/>
          <w:numId w:val="99"/>
        </w:numPr>
        <w:autoSpaceDE/>
        <w:autoSpaceDN/>
        <w:adjustRightInd/>
        <w:spacing w:line="240" w:lineRule="atLeast"/>
        <w:jc w:val="both"/>
        <w:rPr>
          <w:sz w:val="18"/>
          <w:szCs w:val="18"/>
        </w:rPr>
      </w:pPr>
      <w:r>
        <w:rPr>
          <w:sz w:val="18"/>
          <w:szCs w:val="18"/>
        </w:rPr>
        <w:t>świeże tynki wapienne,</w:t>
      </w:r>
      <w:r w:rsidRPr="00057600">
        <w:rPr>
          <w:sz w:val="18"/>
          <w:szCs w:val="18"/>
        </w:rPr>
        <w:t xml:space="preserve"> </w:t>
      </w:r>
    </w:p>
    <w:p w:rsidR="00057600" w:rsidRDefault="00057600" w:rsidP="00317F2A">
      <w:pPr>
        <w:widowControl/>
        <w:numPr>
          <w:ilvl w:val="0"/>
          <w:numId w:val="99"/>
        </w:numPr>
        <w:autoSpaceDE/>
        <w:autoSpaceDN/>
        <w:adjustRightInd/>
        <w:spacing w:line="240" w:lineRule="atLeast"/>
        <w:jc w:val="both"/>
        <w:rPr>
          <w:sz w:val="18"/>
          <w:szCs w:val="18"/>
        </w:rPr>
      </w:pPr>
      <w:r w:rsidRPr="00057600">
        <w:rPr>
          <w:sz w:val="18"/>
          <w:szCs w:val="18"/>
        </w:rPr>
        <w:t xml:space="preserve">farby olejne, </w:t>
      </w:r>
    </w:p>
    <w:p w:rsidR="00057600" w:rsidRDefault="00057600" w:rsidP="00317F2A">
      <w:pPr>
        <w:widowControl/>
        <w:numPr>
          <w:ilvl w:val="0"/>
          <w:numId w:val="99"/>
        </w:numPr>
        <w:autoSpaceDE/>
        <w:autoSpaceDN/>
        <w:adjustRightInd/>
        <w:spacing w:line="240" w:lineRule="atLeast"/>
        <w:jc w:val="both"/>
        <w:rPr>
          <w:sz w:val="18"/>
          <w:szCs w:val="18"/>
        </w:rPr>
      </w:pPr>
      <w:r>
        <w:rPr>
          <w:sz w:val="18"/>
          <w:szCs w:val="18"/>
        </w:rPr>
        <w:t xml:space="preserve">tworzywa sztuczne, </w:t>
      </w:r>
    </w:p>
    <w:p w:rsidR="00057600" w:rsidRDefault="00057600" w:rsidP="00317F2A">
      <w:pPr>
        <w:widowControl/>
        <w:numPr>
          <w:ilvl w:val="0"/>
          <w:numId w:val="99"/>
        </w:numPr>
        <w:autoSpaceDE/>
        <w:autoSpaceDN/>
        <w:adjustRightInd/>
        <w:spacing w:line="240" w:lineRule="atLeast"/>
        <w:jc w:val="both"/>
        <w:rPr>
          <w:sz w:val="18"/>
          <w:szCs w:val="18"/>
        </w:rPr>
      </w:pPr>
      <w:r>
        <w:rPr>
          <w:sz w:val="18"/>
          <w:szCs w:val="18"/>
        </w:rPr>
        <w:t>lakiery</w:t>
      </w:r>
    </w:p>
    <w:p w:rsidR="00880C78" w:rsidRPr="00A94CB7" w:rsidRDefault="00057600" w:rsidP="00317F2A">
      <w:pPr>
        <w:widowControl/>
        <w:numPr>
          <w:ilvl w:val="0"/>
          <w:numId w:val="99"/>
        </w:numPr>
        <w:autoSpaceDE/>
        <w:autoSpaceDN/>
        <w:adjustRightInd/>
        <w:spacing w:line="240" w:lineRule="atLeast"/>
        <w:jc w:val="both"/>
        <w:rPr>
          <w:sz w:val="18"/>
          <w:szCs w:val="18"/>
        </w:rPr>
      </w:pPr>
      <w:r w:rsidRPr="00057600">
        <w:rPr>
          <w:sz w:val="18"/>
          <w:szCs w:val="18"/>
        </w:rPr>
        <w:t xml:space="preserve">farby klejowe. </w:t>
      </w:r>
      <w:r w:rsidR="00B11405" w:rsidRPr="00C64B9D">
        <w:rPr>
          <w:sz w:val="18"/>
          <w:szCs w:val="18"/>
        </w:rPr>
        <w:t xml:space="preserve"> </w:t>
      </w:r>
    </w:p>
    <w:p w:rsidR="00880C78" w:rsidRPr="00057600" w:rsidRDefault="00057600" w:rsidP="00880C78">
      <w:pPr>
        <w:spacing w:line="240" w:lineRule="atLeast"/>
        <w:jc w:val="both"/>
        <w:rPr>
          <w:sz w:val="18"/>
          <w:szCs w:val="18"/>
        </w:rPr>
      </w:pPr>
      <w:r>
        <w:rPr>
          <w:sz w:val="18"/>
          <w:szCs w:val="18"/>
        </w:rPr>
        <w:t>Przygotowanie podłoża:</w:t>
      </w:r>
    </w:p>
    <w:p w:rsidR="00880C78" w:rsidRPr="00057600" w:rsidRDefault="00880C78" w:rsidP="00880C78">
      <w:pPr>
        <w:spacing w:line="240" w:lineRule="atLeast"/>
        <w:jc w:val="both"/>
        <w:rPr>
          <w:sz w:val="18"/>
          <w:szCs w:val="18"/>
        </w:rPr>
      </w:pPr>
      <w:r w:rsidRPr="00057600">
        <w:rPr>
          <w:sz w:val="18"/>
          <w:szCs w:val="18"/>
        </w:rPr>
        <w:t>- powierzchnie obsypujące się należy oczyścić mechanicznie;</w:t>
      </w:r>
    </w:p>
    <w:p w:rsidR="00880C78" w:rsidRPr="00057600" w:rsidRDefault="00880C78" w:rsidP="00880C78">
      <w:pPr>
        <w:spacing w:line="240" w:lineRule="atLeast"/>
        <w:jc w:val="both"/>
        <w:rPr>
          <w:sz w:val="18"/>
          <w:szCs w:val="18"/>
        </w:rPr>
      </w:pPr>
      <w:r w:rsidRPr="00057600">
        <w:rPr>
          <w:sz w:val="18"/>
          <w:szCs w:val="18"/>
        </w:rPr>
        <w:t>- pozostałości oleju szalunkowego na betonie usuwać strumieniem gorącej pary wodnej;</w:t>
      </w:r>
    </w:p>
    <w:p w:rsidR="00880C78" w:rsidRPr="00057600" w:rsidRDefault="00880C78" w:rsidP="00880C78">
      <w:pPr>
        <w:spacing w:line="240" w:lineRule="atLeast"/>
        <w:jc w:val="both"/>
        <w:rPr>
          <w:sz w:val="18"/>
          <w:szCs w:val="18"/>
        </w:rPr>
      </w:pPr>
      <w:r w:rsidRPr="00057600">
        <w:rPr>
          <w:sz w:val="18"/>
          <w:szCs w:val="18"/>
        </w:rPr>
        <w:t>- powierzchnie zanieczyszczone i/lub pokryte algami: oczyścić mechanicznie, strumieniem gorącej</w:t>
      </w:r>
    </w:p>
    <w:p w:rsidR="00880C78" w:rsidRPr="00057600" w:rsidRDefault="00880C78" w:rsidP="00880C78">
      <w:pPr>
        <w:spacing w:line="240" w:lineRule="atLeast"/>
        <w:jc w:val="both"/>
        <w:rPr>
          <w:sz w:val="18"/>
          <w:szCs w:val="18"/>
        </w:rPr>
      </w:pPr>
      <w:r w:rsidRPr="00057600">
        <w:rPr>
          <w:sz w:val="18"/>
          <w:szCs w:val="18"/>
        </w:rPr>
        <w:t>pary wodnej lub przy użyciu środków do usuwania alg;</w:t>
      </w:r>
    </w:p>
    <w:p w:rsidR="00880C78" w:rsidRPr="00057600" w:rsidRDefault="00880C78" w:rsidP="00880C78">
      <w:pPr>
        <w:spacing w:line="240" w:lineRule="atLeast"/>
        <w:jc w:val="both"/>
        <w:rPr>
          <w:sz w:val="18"/>
          <w:szCs w:val="18"/>
        </w:rPr>
      </w:pPr>
      <w:r w:rsidRPr="00057600">
        <w:rPr>
          <w:sz w:val="18"/>
          <w:szCs w:val="18"/>
        </w:rPr>
        <w:t>- stare, zwietrzałe farby mineralne oczyścić mechanicznie;</w:t>
      </w:r>
    </w:p>
    <w:p w:rsidR="00880C78" w:rsidRPr="00057600" w:rsidRDefault="00880C78" w:rsidP="00880C78">
      <w:pPr>
        <w:spacing w:line="240" w:lineRule="atLeast"/>
        <w:jc w:val="both"/>
        <w:rPr>
          <w:sz w:val="18"/>
          <w:szCs w:val="18"/>
        </w:rPr>
      </w:pPr>
      <w:r w:rsidRPr="00057600">
        <w:rPr>
          <w:sz w:val="18"/>
          <w:szCs w:val="18"/>
        </w:rPr>
        <w:t xml:space="preserve">- wykwity oczyścić mechanicznie; </w:t>
      </w:r>
    </w:p>
    <w:p w:rsidR="00880C78" w:rsidRPr="00057600" w:rsidRDefault="00880C78" w:rsidP="00880C78">
      <w:pPr>
        <w:spacing w:line="240" w:lineRule="atLeast"/>
        <w:jc w:val="both"/>
        <w:rPr>
          <w:sz w:val="18"/>
          <w:szCs w:val="18"/>
        </w:rPr>
      </w:pPr>
      <w:r w:rsidRPr="00057600">
        <w:rPr>
          <w:sz w:val="18"/>
          <w:szCs w:val="18"/>
        </w:rPr>
        <w:t>- uszkodzone, spękane powierzchnie naprawić przy użyciu odpowiednich szpachlówek,</w:t>
      </w:r>
    </w:p>
    <w:p w:rsidR="00057600" w:rsidRPr="00A94CB7" w:rsidRDefault="00880C78" w:rsidP="00880C78">
      <w:pPr>
        <w:spacing w:line="240" w:lineRule="atLeast"/>
        <w:jc w:val="both"/>
        <w:rPr>
          <w:sz w:val="18"/>
          <w:szCs w:val="18"/>
        </w:rPr>
      </w:pPr>
      <w:r w:rsidRPr="00057600">
        <w:rPr>
          <w:sz w:val="18"/>
          <w:szCs w:val="18"/>
        </w:rPr>
        <w:t>- wszystkie podłoża muszą zostać zagruntowane podkładem Baumit UniPrimer (przerwa technologiczna 24 godziny).</w:t>
      </w:r>
    </w:p>
    <w:p w:rsidR="00880C78" w:rsidRPr="00057600" w:rsidRDefault="00880C78" w:rsidP="00880C78">
      <w:pPr>
        <w:spacing w:line="240" w:lineRule="atLeast"/>
        <w:jc w:val="both"/>
        <w:rPr>
          <w:sz w:val="18"/>
          <w:szCs w:val="18"/>
        </w:rPr>
      </w:pPr>
      <w:r w:rsidRPr="00057600">
        <w:rPr>
          <w:sz w:val="18"/>
          <w:szCs w:val="18"/>
        </w:rPr>
        <w:t>Nanoszenie</w:t>
      </w:r>
      <w:r w:rsidR="00A94CB7">
        <w:rPr>
          <w:sz w:val="18"/>
          <w:szCs w:val="18"/>
        </w:rPr>
        <w:t>:</w:t>
      </w:r>
      <w:r w:rsidRPr="00057600">
        <w:rPr>
          <w:sz w:val="18"/>
          <w:szCs w:val="18"/>
        </w:rPr>
        <w:t xml:space="preserve"> </w:t>
      </w:r>
    </w:p>
    <w:p w:rsidR="00880C78" w:rsidRPr="00057600" w:rsidRDefault="00880C78" w:rsidP="00880C78">
      <w:pPr>
        <w:spacing w:line="240" w:lineRule="atLeast"/>
        <w:jc w:val="both"/>
        <w:rPr>
          <w:sz w:val="18"/>
          <w:szCs w:val="18"/>
        </w:rPr>
      </w:pPr>
      <w:r w:rsidRPr="00057600">
        <w:rPr>
          <w:sz w:val="18"/>
          <w:szCs w:val="18"/>
        </w:rPr>
        <w:t>Po co najmniej 24-godzinnym schnięciu podkładu nakładać tynk silikonowy. Tynk zamieszać</w:t>
      </w:r>
      <w:r w:rsidR="00057600" w:rsidRPr="00057600">
        <w:rPr>
          <w:sz w:val="18"/>
          <w:szCs w:val="18"/>
        </w:rPr>
        <w:t xml:space="preserve"> </w:t>
      </w:r>
      <w:r w:rsidRPr="00057600">
        <w:rPr>
          <w:sz w:val="18"/>
          <w:szCs w:val="18"/>
        </w:rPr>
        <w:t>wolnoobrotowym mieszadłem, nie mieszać z innymi produktami. Celem regulacji konsystencji roboczej,</w:t>
      </w:r>
      <w:r w:rsidR="00057600" w:rsidRPr="00057600">
        <w:rPr>
          <w:sz w:val="18"/>
          <w:szCs w:val="18"/>
        </w:rPr>
        <w:t xml:space="preserve"> </w:t>
      </w:r>
      <w:r w:rsidRPr="00057600">
        <w:rPr>
          <w:sz w:val="18"/>
          <w:szCs w:val="18"/>
        </w:rPr>
        <w:t>dopuszcza się dodanie niewielkiej ilości czystej wody.</w:t>
      </w:r>
      <w:r w:rsidR="00057600" w:rsidRPr="00057600">
        <w:rPr>
          <w:sz w:val="18"/>
          <w:szCs w:val="18"/>
        </w:rPr>
        <w:t xml:space="preserve"> </w:t>
      </w:r>
      <w:r w:rsidRPr="00057600">
        <w:rPr>
          <w:sz w:val="18"/>
          <w:szCs w:val="18"/>
        </w:rPr>
        <w:t>Tynk silikonowy nakładać nierdzewną pacą stalową</w:t>
      </w:r>
      <w:r w:rsidR="00057600" w:rsidRPr="00057600">
        <w:rPr>
          <w:sz w:val="18"/>
          <w:szCs w:val="18"/>
        </w:rPr>
        <w:t xml:space="preserve"> </w:t>
      </w:r>
      <w:r w:rsidRPr="00057600">
        <w:rPr>
          <w:sz w:val="18"/>
          <w:szCs w:val="18"/>
        </w:rPr>
        <w:t>w warstwie równej wielkości ziarna i zacierać.</w:t>
      </w:r>
    </w:p>
    <w:p w:rsidR="00880C78" w:rsidRPr="00057600" w:rsidRDefault="00880C78" w:rsidP="00880C78">
      <w:pPr>
        <w:spacing w:line="240" w:lineRule="atLeast"/>
        <w:jc w:val="both"/>
        <w:rPr>
          <w:sz w:val="18"/>
          <w:szCs w:val="18"/>
        </w:rPr>
      </w:pPr>
      <w:r w:rsidRPr="00057600">
        <w:rPr>
          <w:sz w:val="18"/>
          <w:szCs w:val="18"/>
        </w:rPr>
        <w:t>Struktura rowkowa: po krótkim przyschnięciu zacierać pacą plastikową wykonując ruchy koliste, poziome</w:t>
      </w:r>
      <w:r w:rsidR="00057600" w:rsidRPr="00057600">
        <w:rPr>
          <w:sz w:val="18"/>
          <w:szCs w:val="18"/>
        </w:rPr>
        <w:t xml:space="preserve"> </w:t>
      </w:r>
      <w:r w:rsidRPr="00057600">
        <w:rPr>
          <w:sz w:val="18"/>
          <w:szCs w:val="18"/>
        </w:rPr>
        <w:t>lub pionowe.</w:t>
      </w:r>
    </w:p>
    <w:p w:rsidR="00880C78" w:rsidRPr="00057600" w:rsidRDefault="00880C78" w:rsidP="00880C78">
      <w:pPr>
        <w:spacing w:line="240" w:lineRule="atLeast"/>
        <w:jc w:val="both"/>
        <w:rPr>
          <w:sz w:val="18"/>
          <w:szCs w:val="18"/>
        </w:rPr>
      </w:pPr>
      <w:r w:rsidRPr="00057600">
        <w:rPr>
          <w:sz w:val="18"/>
          <w:szCs w:val="18"/>
        </w:rPr>
        <w:t>Struktura drapana: bezpośrednio po zaciągnięciu zacierać pacą plastikową ruchami kolistymi.</w:t>
      </w:r>
    </w:p>
    <w:p w:rsidR="00880C78" w:rsidRPr="00057600" w:rsidRDefault="00880C78" w:rsidP="00880C78">
      <w:pPr>
        <w:spacing w:line="240" w:lineRule="atLeast"/>
        <w:jc w:val="both"/>
        <w:rPr>
          <w:sz w:val="18"/>
          <w:szCs w:val="18"/>
        </w:rPr>
      </w:pPr>
      <w:r w:rsidRPr="00057600">
        <w:rPr>
          <w:sz w:val="18"/>
          <w:szCs w:val="18"/>
        </w:rPr>
        <w:t>Pracować równomiernie i bez przerwy.</w:t>
      </w:r>
    </w:p>
    <w:p w:rsidR="00880C78" w:rsidRPr="00057600" w:rsidRDefault="00880C78" w:rsidP="00880C78">
      <w:pPr>
        <w:spacing w:line="240" w:lineRule="atLeast"/>
        <w:jc w:val="both"/>
        <w:rPr>
          <w:sz w:val="18"/>
          <w:szCs w:val="18"/>
        </w:rPr>
      </w:pPr>
      <w:r w:rsidRPr="00057600">
        <w:rPr>
          <w:sz w:val="18"/>
          <w:szCs w:val="18"/>
        </w:rPr>
        <w:t>Budowa powłoki:</w:t>
      </w:r>
    </w:p>
    <w:p w:rsidR="00057600" w:rsidRPr="00057600" w:rsidRDefault="00880C78" w:rsidP="00880C78">
      <w:pPr>
        <w:spacing w:line="240" w:lineRule="atLeast"/>
        <w:jc w:val="both"/>
        <w:rPr>
          <w:sz w:val="18"/>
          <w:szCs w:val="18"/>
        </w:rPr>
      </w:pPr>
      <w:r w:rsidRPr="00057600">
        <w:rPr>
          <w:sz w:val="18"/>
          <w:szCs w:val="18"/>
        </w:rPr>
        <w:t>1 x podkład Baumit UniPrimer (całopowierzchniowo i równomiernie)</w:t>
      </w:r>
      <w:r w:rsidR="00057600" w:rsidRPr="00057600">
        <w:rPr>
          <w:sz w:val="18"/>
          <w:szCs w:val="18"/>
        </w:rPr>
        <w:t xml:space="preserve"> </w:t>
      </w:r>
      <w:r w:rsidRPr="00057600">
        <w:rPr>
          <w:sz w:val="18"/>
          <w:szCs w:val="18"/>
        </w:rPr>
        <w:t>lub</w:t>
      </w:r>
      <w:r w:rsidR="00057600" w:rsidRPr="00057600">
        <w:rPr>
          <w:sz w:val="18"/>
          <w:szCs w:val="18"/>
        </w:rPr>
        <w:t xml:space="preserve"> </w:t>
      </w:r>
    </w:p>
    <w:p w:rsidR="00057600" w:rsidRPr="00057600" w:rsidRDefault="00057600" w:rsidP="00057600">
      <w:pPr>
        <w:spacing w:line="240" w:lineRule="atLeast"/>
        <w:jc w:val="both"/>
        <w:rPr>
          <w:sz w:val="18"/>
          <w:szCs w:val="18"/>
        </w:rPr>
      </w:pPr>
      <w:r w:rsidRPr="00057600">
        <w:rPr>
          <w:sz w:val="18"/>
          <w:szCs w:val="18"/>
        </w:rPr>
        <w:t xml:space="preserve">2 </w:t>
      </w:r>
      <w:r w:rsidR="00880C78" w:rsidRPr="00057600">
        <w:rPr>
          <w:sz w:val="18"/>
          <w:szCs w:val="18"/>
        </w:rPr>
        <w:t>x podkład Baumit UniPrimer (na silnie chłonnych podłożach)</w:t>
      </w:r>
      <w:r w:rsidRPr="00057600">
        <w:rPr>
          <w:sz w:val="18"/>
          <w:szCs w:val="18"/>
        </w:rPr>
        <w:t xml:space="preserve"> </w:t>
      </w:r>
    </w:p>
    <w:p w:rsidR="00880C78" w:rsidRPr="00057600" w:rsidRDefault="00880C78" w:rsidP="00057600">
      <w:pPr>
        <w:spacing w:line="240" w:lineRule="atLeast"/>
        <w:jc w:val="both"/>
        <w:rPr>
          <w:sz w:val="18"/>
          <w:szCs w:val="18"/>
        </w:rPr>
      </w:pPr>
      <w:r w:rsidRPr="00057600">
        <w:rPr>
          <w:sz w:val="18"/>
          <w:szCs w:val="18"/>
        </w:rPr>
        <w:t>1 x tynk silikonowy Baumit SilikonTop</w:t>
      </w:r>
      <w:r w:rsidR="00A94CB7">
        <w:rPr>
          <w:sz w:val="18"/>
          <w:szCs w:val="18"/>
        </w:rPr>
        <w:t xml:space="preserve"> </w:t>
      </w:r>
    </w:p>
    <w:p w:rsidR="00057600" w:rsidRDefault="00057600" w:rsidP="00057600">
      <w:pPr>
        <w:spacing w:line="240" w:lineRule="atLeast"/>
        <w:jc w:val="both"/>
        <w:rPr>
          <w:sz w:val="18"/>
          <w:szCs w:val="18"/>
        </w:rPr>
      </w:pPr>
      <w:r w:rsidRPr="00057600">
        <w:rPr>
          <w:sz w:val="18"/>
          <w:szCs w:val="18"/>
        </w:rPr>
        <w:t xml:space="preserve">Wskazówki: </w:t>
      </w:r>
    </w:p>
    <w:p w:rsidR="00057600" w:rsidRPr="00057600" w:rsidRDefault="00057600" w:rsidP="00057600">
      <w:pPr>
        <w:spacing w:line="240" w:lineRule="atLeast"/>
        <w:jc w:val="both"/>
        <w:rPr>
          <w:sz w:val="18"/>
          <w:szCs w:val="18"/>
        </w:rPr>
      </w:pPr>
      <w:r w:rsidRPr="00057600">
        <w:rPr>
          <w:sz w:val="18"/>
          <w:szCs w:val="18"/>
        </w:rPr>
        <w:t>Temperatura podłoża, powietrza oraz materiału podczas stosowania oraz przez 12 godzin od</w:t>
      </w:r>
      <w:r>
        <w:rPr>
          <w:sz w:val="18"/>
          <w:szCs w:val="18"/>
        </w:rPr>
        <w:t xml:space="preserve"> </w:t>
      </w:r>
      <w:r w:rsidRPr="00057600">
        <w:rPr>
          <w:sz w:val="18"/>
          <w:szCs w:val="18"/>
        </w:rPr>
        <w:t>zastosowania nie może być niższa niż +5°C. Przy dużym nasłonecznieniu, podczas deszczu lub przy</w:t>
      </w:r>
      <w:r>
        <w:rPr>
          <w:sz w:val="18"/>
          <w:szCs w:val="18"/>
        </w:rPr>
        <w:t xml:space="preserve"> </w:t>
      </w:r>
      <w:r w:rsidRPr="00057600">
        <w:rPr>
          <w:sz w:val="18"/>
          <w:szCs w:val="18"/>
        </w:rPr>
        <w:t>silnym wietrze odpowiednio osłonić elewację. Duża wilgotność powietrza i niskie temperatury mogą</w:t>
      </w:r>
      <w:r>
        <w:rPr>
          <w:sz w:val="18"/>
          <w:szCs w:val="18"/>
        </w:rPr>
        <w:t xml:space="preserve"> </w:t>
      </w:r>
      <w:r w:rsidRPr="00057600">
        <w:rPr>
          <w:sz w:val="18"/>
          <w:szCs w:val="18"/>
        </w:rPr>
        <w:t>wyraźnie wydłużyć czas wiązania i zmieniać odcień barwy. Czyszczenie narzędzi - wodą natychmiast po</w:t>
      </w:r>
      <w:r>
        <w:rPr>
          <w:sz w:val="18"/>
          <w:szCs w:val="18"/>
        </w:rPr>
        <w:t xml:space="preserve"> </w:t>
      </w:r>
      <w:r w:rsidRPr="00057600">
        <w:rPr>
          <w:sz w:val="18"/>
          <w:szCs w:val="18"/>
        </w:rPr>
        <w:t>użyciu.</w:t>
      </w:r>
    </w:p>
    <w:p w:rsidR="00057600" w:rsidRPr="00057600" w:rsidRDefault="00057600" w:rsidP="00057600">
      <w:pPr>
        <w:spacing w:line="240" w:lineRule="atLeast"/>
        <w:jc w:val="both"/>
        <w:rPr>
          <w:sz w:val="18"/>
          <w:szCs w:val="18"/>
        </w:rPr>
      </w:pPr>
      <w:r w:rsidRPr="00057600">
        <w:rPr>
          <w:sz w:val="18"/>
          <w:szCs w:val="18"/>
        </w:rPr>
        <w:t>Uwzględnić współczynnik odbicia światła przy użyciu w systemach ociepleń i na tynkach</w:t>
      </w:r>
      <w:r>
        <w:rPr>
          <w:sz w:val="18"/>
          <w:szCs w:val="18"/>
        </w:rPr>
        <w:t xml:space="preserve"> </w:t>
      </w:r>
      <w:r w:rsidRPr="00057600">
        <w:rPr>
          <w:sz w:val="18"/>
          <w:szCs w:val="18"/>
        </w:rPr>
        <w:t>termoizolacyjnych (nie mniej jak 25).</w:t>
      </w:r>
    </w:p>
    <w:p w:rsidR="00A94CB7" w:rsidRDefault="00057600" w:rsidP="00057600">
      <w:pPr>
        <w:spacing w:line="240" w:lineRule="atLeast"/>
        <w:jc w:val="both"/>
        <w:rPr>
          <w:sz w:val="18"/>
          <w:szCs w:val="18"/>
        </w:rPr>
      </w:pPr>
      <w:r w:rsidRPr="00057600">
        <w:rPr>
          <w:sz w:val="18"/>
          <w:szCs w:val="18"/>
        </w:rPr>
        <w:t>Środki bezpieczeństwa</w:t>
      </w:r>
      <w:r w:rsidR="00A94CB7">
        <w:rPr>
          <w:sz w:val="18"/>
          <w:szCs w:val="18"/>
        </w:rPr>
        <w:t>:</w:t>
      </w:r>
    </w:p>
    <w:p w:rsidR="000838F7" w:rsidRPr="00C66145" w:rsidRDefault="00057600" w:rsidP="00C64B9D">
      <w:pPr>
        <w:spacing w:line="240" w:lineRule="atLeast"/>
        <w:jc w:val="both"/>
        <w:rPr>
          <w:sz w:val="18"/>
          <w:szCs w:val="18"/>
        </w:rPr>
      </w:pPr>
      <w:r w:rsidRPr="00057600">
        <w:rPr>
          <w:sz w:val="18"/>
          <w:szCs w:val="18"/>
        </w:rPr>
        <w:t>Chronić oczy i skórę. Osłonić otoczenie tynkowanych powierzchni. Ewentualne ubrudzenia usuwać z</w:t>
      </w:r>
      <w:r w:rsidR="00A94CB7">
        <w:rPr>
          <w:sz w:val="18"/>
          <w:szCs w:val="18"/>
        </w:rPr>
        <w:t xml:space="preserve"> </w:t>
      </w:r>
      <w:r w:rsidRPr="00057600">
        <w:rPr>
          <w:sz w:val="18"/>
          <w:szCs w:val="18"/>
        </w:rPr>
        <w:t xml:space="preserve">pomocą wody nie czekając na wyschnięcie. </w:t>
      </w:r>
    </w:p>
    <w:p w:rsidR="00B11405" w:rsidRPr="00C64B9D" w:rsidRDefault="002F75FA" w:rsidP="00C64B9D">
      <w:pPr>
        <w:spacing w:line="240" w:lineRule="atLeast"/>
        <w:jc w:val="both"/>
        <w:rPr>
          <w:b/>
          <w:sz w:val="18"/>
          <w:szCs w:val="18"/>
        </w:rPr>
      </w:pPr>
      <w:r>
        <w:rPr>
          <w:b/>
          <w:bCs/>
          <w:sz w:val="18"/>
          <w:szCs w:val="18"/>
        </w:rPr>
        <w:t>5.3</w:t>
      </w:r>
      <w:r w:rsidR="00B11405" w:rsidRPr="00C64B9D">
        <w:rPr>
          <w:b/>
          <w:bCs/>
          <w:sz w:val="18"/>
          <w:szCs w:val="18"/>
        </w:rPr>
        <w:t>.</w:t>
      </w:r>
      <w:r w:rsidR="00B11405" w:rsidRPr="00C64B9D">
        <w:rPr>
          <w:b/>
          <w:sz w:val="18"/>
          <w:szCs w:val="18"/>
        </w:rPr>
        <w:t xml:space="preserve"> Tynk mozaikowy drobnoziarnisty (np.Baumit MosaikSuperfine) </w:t>
      </w:r>
    </w:p>
    <w:p w:rsidR="00B11405" w:rsidRPr="00C64B9D" w:rsidRDefault="00B11405" w:rsidP="00C64B9D">
      <w:pPr>
        <w:spacing w:line="240" w:lineRule="atLeast"/>
        <w:jc w:val="both"/>
        <w:rPr>
          <w:sz w:val="18"/>
          <w:szCs w:val="18"/>
        </w:rPr>
      </w:pPr>
      <w:r w:rsidRPr="00C64B9D">
        <w:rPr>
          <w:sz w:val="18"/>
          <w:szCs w:val="18"/>
        </w:rPr>
        <w:t xml:space="preserve">Podłoże: </w:t>
      </w:r>
    </w:p>
    <w:p w:rsidR="00B11405" w:rsidRPr="00C64B9D" w:rsidRDefault="00B11405" w:rsidP="00C64B9D">
      <w:pPr>
        <w:spacing w:line="240" w:lineRule="atLeast"/>
        <w:jc w:val="both"/>
        <w:rPr>
          <w:sz w:val="18"/>
          <w:szCs w:val="18"/>
        </w:rPr>
      </w:pPr>
      <w:r w:rsidRPr="00C64B9D">
        <w:rPr>
          <w:sz w:val="18"/>
          <w:szCs w:val="18"/>
        </w:rPr>
        <w:t xml:space="preserve">Powinno być równe, nośne, związane, suche, nie spękane, wolne od kurzu, wykwitów, oleju i tłuszczu. </w:t>
      </w:r>
    </w:p>
    <w:p w:rsidR="00B11405" w:rsidRPr="00C64B9D" w:rsidRDefault="00B11405" w:rsidP="00C64B9D">
      <w:pPr>
        <w:spacing w:line="240" w:lineRule="atLeast"/>
        <w:jc w:val="both"/>
        <w:rPr>
          <w:sz w:val="18"/>
          <w:szCs w:val="18"/>
        </w:rPr>
      </w:pPr>
      <w:r w:rsidRPr="00C64B9D">
        <w:rPr>
          <w:sz w:val="18"/>
          <w:szCs w:val="18"/>
        </w:rPr>
        <w:t xml:space="preserve">Produkt można stosować na: </w:t>
      </w:r>
    </w:p>
    <w:p w:rsidR="00B11405" w:rsidRPr="00C64B9D" w:rsidRDefault="00B11405" w:rsidP="00317F2A">
      <w:pPr>
        <w:widowControl/>
        <w:numPr>
          <w:ilvl w:val="0"/>
          <w:numId w:val="101"/>
        </w:numPr>
        <w:autoSpaceDE/>
        <w:autoSpaceDN/>
        <w:adjustRightInd/>
        <w:spacing w:line="240" w:lineRule="atLeast"/>
        <w:jc w:val="both"/>
        <w:rPr>
          <w:sz w:val="18"/>
          <w:szCs w:val="18"/>
        </w:rPr>
      </w:pPr>
      <w:r w:rsidRPr="00C64B9D">
        <w:rPr>
          <w:sz w:val="18"/>
          <w:szCs w:val="18"/>
        </w:rPr>
        <w:t xml:space="preserve">zacierane tynki wapienno-cementowe i cementowe </w:t>
      </w:r>
    </w:p>
    <w:p w:rsidR="00B11405" w:rsidRPr="00C64B9D" w:rsidRDefault="00B11405" w:rsidP="00317F2A">
      <w:pPr>
        <w:widowControl/>
        <w:numPr>
          <w:ilvl w:val="0"/>
          <w:numId w:val="101"/>
        </w:numPr>
        <w:autoSpaceDE/>
        <w:autoSpaceDN/>
        <w:adjustRightInd/>
        <w:spacing w:line="240" w:lineRule="atLeast"/>
        <w:jc w:val="both"/>
        <w:rPr>
          <w:sz w:val="18"/>
          <w:szCs w:val="18"/>
        </w:rPr>
      </w:pPr>
      <w:r w:rsidRPr="00C64B9D">
        <w:rPr>
          <w:sz w:val="18"/>
          <w:szCs w:val="18"/>
        </w:rPr>
        <w:t xml:space="preserve">tynki gipsowe </w:t>
      </w:r>
    </w:p>
    <w:p w:rsidR="00B11405" w:rsidRPr="00C64B9D" w:rsidRDefault="00B11405" w:rsidP="00317F2A">
      <w:pPr>
        <w:widowControl/>
        <w:numPr>
          <w:ilvl w:val="0"/>
          <w:numId w:val="101"/>
        </w:numPr>
        <w:autoSpaceDE/>
        <w:autoSpaceDN/>
        <w:adjustRightInd/>
        <w:spacing w:line="240" w:lineRule="atLeast"/>
        <w:jc w:val="both"/>
        <w:rPr>
          <w:sz w:val="18"/>
          <w:szCs w:val="18"/>
        </w:rPr>
      </w:pPr>
      <w:r w:rsidRPr="00C64B9D">
        <w:rPr>
          <w:sz w:val="18"/>
          <w:szCs w:val="18"/>
        </w:rPr>
        <w:t xml:space="preserve">beton i podłoża mineralne  </w:t>
      </w:r>
    </w:p>
    <w:p w:rsidR="00B11405" w:rsidRPr="00C64B9D" w:rsidRDefault="00B11405" w:rsidP="00C64B9D">
      <w:pPr>
        <w:spacing w:line="240" w:lineRule="atLeast"/>
        <w:jc w:val="both"/>
        <w:rPr>
          <w:sz w:val="18"/>
          <w:szCs w:val="18"/>
        </w:rPr>
      </w:pPr>
      <w:r w:rsidRPr="00C64B9D">
        <w:rPr>
          <w:sz w:val="18"/>
          <w:szCs w:val="18"/>
        </w:rPr>
        <w:t xml:space="preserve">Nie stosować na: </w:t>
      </w:r>
    </w:p>
    <w:p w:rsidR="00B11405" w:rsidRPr="00C64B9D" w:rsidRDefault="00B11405" w:rsidP="00317F2A">
      <w:pPr>
        <w:widowControl/>
        <w:numPr>
          <w:ilvl w:val="0"/>
          <w:numId w:val="102"/>
        </w:numPr>
        <w:autoSpaceDE/>
        <w:autoSpaceDN/>
        <w:adjustRightInd/>
        <w:spacing w:line="240" w:lineRule="atLeast"/>
        <w:jc w:val="both"/>
        <w:rPr>
          <w:sz w:val="18"/>
          <w:szCs w:val="18"/>
        </w:rPr>
      </w:pPr>
      <w:r w:rsidRPr="00C64B9D">
        <w:rPr>
          <w:sz w:val="18"/>
          <w:szCs w:val="18"/>
        </w:rPr>
        <w:t xml:space="preserve">tynkach wapiennych </w:t>
      </w:r>
    </w:p>
    <w:p w:rsidR="00B11405" w:rsidRPr="00C64B9D" w:rsidRDefault="00B11405" w:rsidP="00317F2A">
      <w:pPr>
        <w:widowControl/>
        <w:numPr>
          <w:ilvl w:val="0"/>
          <w:numId w:val="102"/>
        </w:numPr>
        <w:autoSpaceDE/>
        <w:autoSpaceDN/>
        <w:adjustRightInd/>
        <w:spacing w:line="240" w:lineRule="atLeast"/>
        <w:jc w:val="both"/>
        <w:rPr>
          <w:sz w:val="18"/>
          <w:szCs w:val="18"/>
        </w:rPr>
      </w:pPr>
      <w:r w:rsidRPr="00C64B9D">
        <w:rPr>
          <w:sz w:val="18"/>
          <w:szCs w:val="18"/>
        </w:rPr>
        <w:t xml:space="preserve">tynkach ciepłochronnych </w:t>
      </w:r>
    </w:p>
    <w:p w:rsidR="00B11405" w:rsidRPr="00C64B9D" w:rsidRDefault="00B11405" w:rsidP="00C64B9D">
      <w:pPr>
        <w:spacing w:line="240" w:lineRule="atLeast"/>
        <w:jc w:val="both"/>
        <w:rPr>
          <w:sz w:val="18"/>
          <w:szCs w:val="18"/>
        </w:rPr>
      </w:pPr>
      <w:r w:rsidRPr="00C64B9D">
        <w:rPr>
          <w:sz w:val="18"/>
          <w:szCs w:val="18"/>
        </w:rPr>
        <w:t xml:space="preserve">Przygotowanie podłoża </w:t>
      </w:r>
    </w:p>
    <w:p w:rsidR="00B11405" w:rsidRPr="00C64B9D"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piaszczące lub kredujące podłoża przeszlifować i zagruntować podkładem wgłębnym Baumit TiefenGrund </w:t>
      </w:r>
    </w:p>
    <w:p w:rsidR="00B11405" w:rsidRPr="00C64B9D"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beton oczyścić z resztek oleju szalunkowego </w:t>
      </w:r>
    </w:p>
    <w:p w:rsidR="00B11405" w:rsidRPr="00C64B9D"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powłoki z lakierów, farb olejnych i klejowych oczyścić i zmyć gorącą wodą </w:t>
      </w:r>
    </w:p>
    <w:p w:rsidR="00B11405" w:rsidRPr="00C64B9D"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słabo przywierające powłoki malarskie usunąć mechanicznie </w:t>
      </w:r>
    </w:p>
    <w:p w:rsidR="00B11405" w:rsidRPr="00C64B9D"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powierzchnie zanieczyszczone i/lub zaatakowane przez algi oczyścić mechanicznie, gorącą parą wodną, a następnie nanieść środek do usuwania alg </w:t>
      </w:r>
    </w:p>
    <w:p w:rsidR="00B11405" w:rsidRPr="00C64B9D"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Słabo przywierające, zwietrzałe powłoki mineralne usunąć mechanicznie </w:t>
      </w:r>
    </w:p>
    <w:p w:rsidR="003B4D7B" w:rsidRPr="00C66145" w:rsidRDefault="00B11405" w:rsidP="00317F2A">
      <w:pPr>
        <w:widowControl/>
        <w:numPr>
          <w:ilvl w:val="0"/>
          <w:numId w:val="103"/>
        </w:numPr>
        <w:autoSpaceDE/>
        <w:autoSpaceDN/>
        <w:adjustRightInd/>
        <w:spacing w:line="240" w:lineRule="atLeast"/>
        <w:jc w:val="both"/>
        <w:rPr>
          <w:sz w:val="18"/>
          <w:szCs w:val="18"/>
        </w:rPr>
      </w:pPr>
      <w:r w:rsidRPr="00C64B9D">
        <w:rPr>
          <w:sz w:val="18"/>
          <w:szCs w:val="18"/>
        </w:rPr>
        <w:t xml:space="preserve">Uszkodzone, spękane powierzchnie zaciągnąć mineralną masą szpachlową </w:t>
      </w:r>
    </w:p>
    <w:p w:rsidR="00B11405" w:rsidRPr="00C64B9D" w:rsidRDefault="00B11405" w:rsidP="00C64B9D">
      <w:pPr>
        <w:spacing w:line="240" w:lineRule="atLeast"/>
        <w:jc w:val="both"/>
        <w:rPr>
          <w:sz w:val="18"/>
          <w:szCs w:val="18"/>
        </w:rPr>
      </w:pPr>
      <w:r w:rsidRPr="00C64B9D">
        <w:rPr>
          <w:sz w:val="18"/>
          <w:szCs w:val="18"/>
        </w:rPr>
        <w:t>Obróbka:</w:t>
      </w:r>
    </w:p>
    <w:p w:rsidR="00B11405" w:rsidRPr="00C64B9D" w:rsidRDefault="00B11405" w:rsidP="00C64B9D">
      <w:pPr>
        <w:spacing w:line="240" w:lineRule="atLeast"/>
        <w:jc w:val="both"/>
        <w:rPr>
          <w:sz w:val="18"/>
          <w:szCs w:val="18"/>
        </w:rPr>
      </w:pPr>
      <w:r w:rsidRPr="00C64B9D">
        <w:rPr>
          <w:sz w:val="18"/>
          <w:szCs w:val="18"/>
        </w:rPr>
        <w:t xml:space="preserve">Struktura powłoki: 1 x podkład uniwersalny Baumit UniPrimer (w przypadku silnie kontrastowych podłoży farby akrylowe Baumit GranoporColor ) przerwa technologiczna - 24 godziny 1 x tynk mozaikowy drobnoziarnisty </w:t>
      </w:r>
    </w:p>
    <w:p w:rsidR="00B11405" w:rsidRPr="00C64B9D" w:rsidRDefault="00B11405" w:rsidP="00C64B9D">
      <w:pPr>
        <w:spacing w:line="240" w:lineRule="atLeast"/>
        <w:jc w:val="both"/>
        <w:rPr>
          <w:sz w:val="18"/>
          <w:szCs w:val="18"/>
        </w:rPr>
      </w:pPr>
      <w:r w:rsidRPr="00C64B9D">
        <w:rPr>
          <w:sz w:val="18"/>
          <w:szCs w:val="18"/>
        </w:rPr>
        <w:t xml:space="preserve">Wymieszać dokładnie zawartość pojemnika przy pomocy wolnoobrotowego mieszalnika mechanicznego. Nie dodawać żadnych innych produktów. O ile jest to wymagane w celu uzyskania odpowiedniej do nakładania konsystencji można ostrożnie dodać niewielką ilość wody. Nanosić tynk przy pomocy nierdzewnej kielni na podwójną grubość ziarna a następnie jeszcze wilgotny wygładzać zawsze w tym samym kierunku. Tynkowanie należy wykonywać równomiernie, bez przerywania pracy. </w:t>
      </w:r>
    </w:p>
    <w:p w:rsidR="00B11405" w:rsidRPr="00C64B9D" w:rsidRDefault="00B11405" w:rsidP="00C64B9D">
      <w:pPr>
        <w:spacing w:line="240" w:lineRule="atLeast"/>
        <w:jc w:val="both"/>
        <w:rPr>
          <w:sz w:val="18"/>
          <w:szCs w:val="18"/>
        </w:rPr>
      </w:pPr>
      <w:r w:rsidRPr="00C64B9D">
        <w:rPr>
          <w:sz w:val="18"/>
          <w:szCs w:val="18"/>
        </w:rPr>
        <w:t xml:space="preserve">Wskazówki: </w:t>
      </w:r>
    </w:p>
    <w:p w:rsidR="00B11405" w:rsidRPr="00C64B9D" w:rsidRDefault="00B11405" w:rsidP="00C64B9D">
      <w:pPr>
        <w:spacing w:line="240" w:lineRule="atLeast"/>
        <w:jc w:val="both"/>
        <w:rPr>
          <w:sz w:val="18"/>
          <w:szCs w:val="18"/>
        </w:rPr>
      </w:pPr>
      <w:r w:rsidRPr="00C64B9D">
        <w:rPr>
          <w:sz w:val="18"/>
          <w:szCs w:val="18"/>
        </w:rPr>
        <w:t>Prace prowadzić wyłącznie w temperaturze powyżej +</w:t>
      </w:r>
      <w:smartTag w:uri="urn:schemas-microsoft-com:office:smarttags" w:element="metricconverter">
        <w:smartTagPr>
          <w:attr w:name="ProductID" w:val="5ﾰC"/>
        </w:smartTagPr>
        <w:r w:rsidRPr="00C64B9D">
          <w:rPr>
            <w:sz w:val="18"/>
            <w:szCs w:val="18"/>
          </w:rPr>
          <w:t>5°C</w:t>
        </w:r>
      </w:smartTag>
      <w:r w:rsidRPr="00C64B9D">
        <w:rPr>
          <w:sz w:val="18"/>
          <w:szCs w:val="18"/>
        </w:rPr>
        <w:t xml:space="preserve"> (temperatura powietrza, podłoża i materiału tynkarskiego); unikać bezpośredniego nasłonecznienia i przeciągów. Wysoka wilgotność powietrza lub niskie temperatury znacznie wydłużają proces schnięcia. Nie stosować na zawilgocone podłoża. </w:t>
      </w:r>
    </w:p>
    <w:p w:rsidR="002E42C9" w:rsidRPr="00C66145" w:rsidRDefault="00B11405" w:rsidP="00C66145">
      <w:pPr>
        <w:spacing w:line="240" w:lineRule="atLeast"/>
        <w:jc w:val="both"/>
        <w:rPr>
          <w:b/>
          <w:bCs/>
          <w:sz w:val="18"/>
          <w:szCs w:val="18"/>
          <w:u w:val="single"/>
        </w:rPr>
      </w:pPr>
      <w:r w:rsidRPr="00C64B9D">
        <w:rPr>
          <w:sz w:val="18"/>
          <w:szCs w:val="18"/>
        </w:rPr>
        <w:t>Środki bezpieczeństwa: W trakcie tynkowania zabezpieczyć powierzchnie bezpośrednio przylegające do obrabianych. Ewentualne pozostałości usuwać na bieżąco, nie czekając na ich wyschnięcie, dużą ilością wody.</w:t>
      </w:r>
    </w:p>
    <w:p w:rsidR="00A6791C" w:rsidRDefault="002F75FA" w:rsidP="00A6791C">
      <w:pPr>
        <w:spacing w:line="240" w:lineRule="atLeast"/>
        <w:rPr>
          <w:b/>
          <w:sz w:val="18"/>
          <w:szCs w:val="18"/>
        </w:rPr>
      </w:pPr>
      <w:r>
        <w:rPr>
          <w:b/>
          <w:sz w:val="18"/>
          <w:szCs w:val="18"/>
        </w:rPr>
        <w:t>5.4.</w:t>
      </w:r>
      <w:r w:rsidR="00A6791C">
        <w:rPr>
          <w:b/>
          <w:sz w:val="18"/>
          <w:szCs w:val="18"/>
        </w:rPr>
        <w:t xml:space="preserve"> Listwa do boniowania</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Montaż listwy polega na rozprowadzeniu kleju przeznaczonego do przyklejania siatki z włókna szklanego (elewacyjnej, dla budownictwa) po powierzchni okładziny termicznej i wtopieniu w mokry klej listwy BP11 MINI S w ten sposób, ażeby klej przedostał się na zewnątrz przez siatkę szklaną, w którą zaopatrzona jest listwa.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Koniecznym jest, ażeby klej znajdował się także pod całą powierzchnią listwy PVC.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Następnie należy rozprowadzić klej po powierzchni siatki szklanej, w którą zaopatrzona jest listwa BP11 MINI S i zatopić w mokry klej siatkę szklaną elewacyjną na tzw. „zakład” czyli w ten sposób żeby siatka szklana elewacyjna całkowicie przykryła od zewnątrz siatkę pochodzącą z listwy BP11 MINI S.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W ten sposób uzyska się efekt zatopienia w kleju – w jednej operacji klejenia – obydwie siatki szklane: siatkę będącą częścią listwy BP11MINI S oraz siatki szklanej elewacyjnej.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Kolejnym krokiem (po wyschnięciu kleju i zagruntowaniu wyschniętego kleju) jest zaciągnięcie masy tynku strukturalnego (BSO) na powierzchni kleju. Bezpośrednio po rozprowadzeniu tynku należy usunąć z listew BP11 MINI S piankę PE koloru czarnego znajdującą się wewnątrz listwy BP11 MINI S. Pianka jest elementem traconym zabezpieczającym wnętrze listwy przed zabrudzeniem.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Obróbka listew.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Docinanie na wymiar nie ma żadnego wpływu na zdrowie, można docinać nożycami do blachy, nożem lub piłą ręczną o drobnych zębach.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Z uwagi na siatkę szklaną, w które zaopatrzone są listwy – bezwzględnie należy stosować rękawice ochronne oraz okulary ochronne. </w:t>
      </w:r>
    </w:p>
    <w:p w:rsidR="00A6791C" w:rsidRPr="00A6791C" w:rsidRDefault="00A6791C" w:rsidP="00A6791C">
      <w:pPr>
        <w:widowControl/>
        <w:spacing w:line="240" w:lineRule="atLeast"/>
        <w:jc w:val="both"/>
        <w:rPr>
          <w:color w:val="000000"/>
          <w:sz w:val="18"/>
          <w:szCs w:val="18"/>
        </w:rPr>
      </w:pPr>
      <w:r w:rsidRPr="00A6791C">
        <w:rPr>
          <w:color w:val="000000"/>
          <w:sz w:val="18"/>
          <w:szCs w:val="18"/>
        </w:rPr>
        <w:t xml:space="preserve">Listwy należy malować farbami silikonowymi, akrylowymi lub silikatowymi (do zastosowań zewnętrznych), uprzednio oczyszczając pokrywaną powierzchnię z brudu, kurzu, oleju i innych zanieczyszczeń mogących mieć wpływ na pogorszenie przyczepności farby. </w:t>
      </w:r>
    </w:p>
    <w:p w:rsidR="00A6791C" w:rsidRPr="00A6791C" w:rsidRDefault="00A6791C" w:rsidP="00A6791C">
      <w:pPr>
        <w:spacing w:line="240" w:lineRule="atLeast"/>
        <w:jc w:val="both"/>
        <w:rPr>
          <w:b/>
          <w:sz w:val="18"/>
          <w:szCs w:val="18"/>
        </w:rPr>
      </w:pPr>
      <w:r w:rsidRPr="00A6791C">
        <w:rPr>
          <w:color w:val="000000"/>
          <w:sz w:val="18"/>
          <w:szCs w:val="18"/>
        </w:rPr>
        <w:t>W celu uzyskania najlepszego efektu estetycznego, zaleca się malowanie listew elewacyjnych serii BP11 MINI S w/w farbami w kolorze RAL zastosowanego tynku.</w:t>
      </w:r>
    </w:p>
    <w:p w:rsidR="00A237E5" w:rsidRPr="00C64B9D" w:rsidRDefault="00A6791C" w:rsidP="00C64B9D">
      <w:pPr>
        <w:shd w:val="clear" w:color="auto" w:fill="FFFFFF"/>
        <w:tabs>
          <w:tab w:val="left" w:pos="490"/>
        </w:tabs>
        <w:spacing w:line="240" w:lineRule="atLeast"/>
        <w:ind w:right="-108"/>
        <w:jc w:val="both"/>
        <w:rPr>
          <w:b/>
          <w:bCs/>
          <w:spacing w:val="-15"/>
          <w:sz w:val="18"/>
          <w:szCs w:val="18"/>
          <w:u w:val="single"/>
        </w:rPr>
      </w:pPr>
      <w:r>
        <w:rPr>
          <w:sz w:val="18"/>
          <w:szCs w:val="18"/>
        </w:rPr>
        <w:t>W przypadku tynków i farb elewacyjnych o ciemnej barwie i w miejscach silnie nasłonecznionych producent nie bierze odpowiedzialności za destrukcyjne skutki nagrzania się elewacji i ewentualne straty tym spowodowane. Stopień pochłaniania energii słonecznej przez powierzchnię elewacji należy konsultować z projektantem.</w:t>
      </w:r>
    </w:p>
    <w:p w:rsidR="00A6791C" w:rsidRDefault="00A6791C" w:rsidP="00C64B9D">
      <w:pPr>
        <w:spacing w:line="240" w:lineRule="atLeast"/>
        <w:jc w:val="both"/>
        <w:rPr>
          <w:b/>
          <w:bCs/>
          <w:sz w:val="18"/>
          <w:szCs w:val="18"/>
          <w:u w:val="single"/>
        </w:rPr>
      </w:pPr>
    </w:p>
    <w:p w:rsidR="00A237E5" w:rsidRPr="00C64B9D" w:rsidRDefault="00A237E5" w:rsidP="00C64B9D">
      <w:pPr>
        <w:spacing w:line="240" w:lineRule="atLeast"/>
        <w:jc w:val="both"/>
        <w:rPr>
          <w:b/>
          <w:bCs/>
          <w:sz w:val="18"/>
          <w:szCs w:val="18"/>
          <w:u w:val="single"/>
        </w:rPr>
      </w:pPr>
      <w:r w:rsidRPr="00C64B9D">
        <w:rPr>
          <w:b/>
          <w:bCs/>
          <w:sz w:val="18"/>
          <w:szCs w:val="18"/>
          <w:u w:val="single"/>
        </w:rPr>
        <w:t>6. KONTROLA JAKOŚCI ROBÓT</w:t>
      </w:r>
    </w:p>
    <w:p w:rsidR="00A237E5" w:rsidRPr="00C64B9D" w:rsidRDefault="00A237E5" w:rsidP="00C64B9D">
      <w:pPr>
        <w:spacing w:line="240" w:lineRule="atLeast"/>
        <w:jc w:val="both"/>
        <w:rPr>
          <w:b/>
          <w:bCs/>
          <w:sz w:val="18"/>
          <w:szCs w:val="18"/>
        </w:rPr>
      </w:pPr>
      <w:r w:rsidRPr="00C64B9D">
        <w:rPr>
          <w:b/>
          <w:bCs/>
          <w:sz w:val="18"/>
          <w:szCs w:val="18"/>
        </w:rPr>
        <w:t>6.1. Badania przed przystąpieniem do robót tynkowych</w:t>
      </w:r>
    </w:p>
    <w:p w:rsidR="00A237E5" w:rsidRPr="00C64B9D" w:rsidRDefault="00A237E5" w:rsidP="00C64B9D">
      <w:pPr>
        <w:spacing w:line="240" w:lineRule="atLeast"/>
        <w:jc w:val="both"/>
        <w:rPr>
          <w:sz w:val="18"/>
          <w:szCs w:val="18"/>
        </w:rPr>
      </w:pPr>
      <w:r w:rsidRPr="00C64B9D">
        <w:rPr>
          <w:sz w:val="18"/>
          <w:szCs w:val="18"/>
        </w:rPr>
        <w:t>Przed przystąpieniem do robót Wykonawca jest odpowiedzialny za  kontrolę jakości materiałów i urządzeń i przedstawić wyniki badań Inspektorowi nadzoru do akceptacji.</w:t>
      </w:r>
    </w:p>
    <w:p w:rsidR="00A237E5" w:rsidRPr="00C64B9D" w:rsidRDefault="00A237E5" w:rsidP="00C64B9D">
      <w:pPr>
        <w:spacing w:line="240" w:lineRule="atLeast"/>
        <w:jc w:val="both"/>
        <w:rPr>
          <w:b/>
          <w:bCs/>
          <w:sz w:val="18"/>
          <w:szCs w:val="18"/>
        </w:rPr>
      </w:pPr>
      <w:r w:rsidRPr="00C64B9D">
        <w:rPr>
          <w:b/>
          <w:bCs/>
          <w:sz w:val="18"/>
          <w:szCs w:val="18"/>
        </w:rPr>
        <w:t>Badania w czasie robót</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Częstotliwość oraz zakres badań zaprawy wytwarzanej na placu budowy, a w szczególności jej marki i konsystencji, powinny wynikać z normy PN-90/B-14501 „Zaprawy budowlane zwykłe.</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Wyniki badań materiałów i zaprawy powinny być wpisywane do dziennika budowy i akceptowane przez Inspektora nadzoru.</w:t>
      </w:r>
    </w:p>
    <w:p w:rsidR="00A237E5" w:rsidRPr="00C64B9D" w:rsidRDefault="00A237E5" w:rsidP="00C64B9D">
      <w:pPr>
        <w:spacing w:line="240" w:lineRule="atLeast"/>
        <w:jc w:val="both"/>
        <w:rPr>
          <w:b/>
          <w:bCs/>
          <w:sz w:val="18"/>
          <w:szCs w:val="18"/>
        </w:rPr>
      </w:pPr>
      <w:r w:rsidRPr="00C64B9D">
        <w:rPr>
          <w:b/>
          <w:bCs/>
          <w:sz w:val="18"/>
          <w:szCs w:val="18"/>
        </w:rPr>
        <w:t>Badania w czasie odbioru robót</w:t>
      </w:r>
    </w:p>
    <w:p w:rsidR="00A237E5" w:rsidRPr="00C64B9D" w:rsidRDefault="00A237E5" w:rsidP="00C64B9D">
      <w:pPr>
        <w:spacing w:line="240" w:lineRule="atLeast"/>
        <w:jc w:val="both"/>
        <w:rPr>
          <w:sz w:val="18"/>
          <w:szCs w:val="18"/>
        </w:rPr>
      </w:pPr>
      <w:r w:rsidRPr="00C64B9D">
        <w:rPr>
          <w:sz w:val="18"/>
          <w:szCs w:val="18"/>
        </w:rPr>
        <w:t>Badania tynków zwykłych powinny być przeprowadzone w sposób podany w normie PN-70/B-10100 p. 4.3 i powinny umożliwić ocenę wszystkich wymagań, a w szczególności:</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zgodności z dokumentacją projektową i zmianami w dokumentacji powykonawczej</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jakości zastosowanych materiałów i wyrobów</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prawidłowości przygotowania podłoży</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mrozoodporności tynków zewnętrznych</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przyczepności tynków do podłoża</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grubości tynków</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wyglądu powierzchni tynku</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prawidłowości wykonania powierzchni i krawędzi tynku</w:t>
      </w:r>
    </w:p>
    <w:p w:rsidR="00A237E5" w:rsidRPr="002F75FA" w:rsidRDefault="00A237E5" w:rsidP="002F75FA">
      <w:pPr>
        <w:spacing w:line="240" w:lineRule="atLeast"/>
        <w:ind w:left="200" w:hanging="200"/>
        <w:jc w:val="both"/>
        <w:rPr>
          <w:sz w:val="18"/>
          <w:szCs w:val="18"/>
        </w:rPr>
      </w:pPr>
      <w:r w:rsidRPr="00C64B9D">
        <w:rPr>
          <w:sz w:val="18"/>
          <w:szCs w:val="18"/>
        </w:rPr>
        <w:t>-</w:t>
      </w:r>
      <w:r w:rsidRPr="00C64B9D">
        <w:rPr>
          <w:sz w:val="18"/>
          <w:szCs w:val="18"/>
        </w:rPr>
        <w:tab/>
        <w:t>wykończenie tynku na narożach, stykach i szczelinach dylatacyjnych.</w:t>
      </w:r>
    </w:p>
    <w:p w:rsidR="00A237E5" w:rsidRPr="00C64B9D" w:rsidRDefault="00A237E5" w:rsidP="00C64B9D">
      <w:pPr>
        <w:spacing w:line="240" w:lineRule="atLeast"/>
        <w:jc w:val="both"/>
        <w:rPr>
          <w:b/>
          <w:sz w:val="18"/>
          <w:szCs w:val="18"/>
        </w:rPr>
      </w:pPr>
      <w:r w:rsidRPr="00C64B9D">
        <w:rPr>
          <w:b/>
          <w:sz w:val="18"/>
          <w:szCs w:val="18"/>
        </w:rPr>
        <w:t xml:space="preserve">6.2. Badania przed przystąpieniem do robót okładzinowych </w:t>
      </w:r>
    </w:p>
    <w:p w:rsidR="00A237E5" w:rsidRPr="00C64B9D" w:rsidRDefault="00A237E5" w:rsidP="00C64B9D">
      <w:pPr>
        <w:spacing w:line="240" w:lineRule="atLeast"/>
        <w:jc w:val="both"/>
        <w:rPr>
          <w:sz w:val="18"/>
          <w:szCs w:val="18"/>
        </w:rPr>
      </w:pPr>
      <w:r w:rsidRPr="00C64B9D">
        <w:rPr>
          <w:sz w:val="18"/>
          <w:szCs w:val="18"/>
        </w:rPr>
        <w:t>Przed przystąpieniem do robót związanych z wykonanie wykładzin i okładzin badaniom powinny podlegać</w:t>
      </w:r>
    </w:p>
    <w:p w:rsidR="00A237E5" w:rsidRPr="00C64B9D" w:rsidRDefault="00A237E5" w:rsidP="00C64B9D">
      <w:pPr>
        <w:spacing w:line="240" w:lineRule="atLeast"/>
        <w:jc w:val="both"/>
        <w:rPr>
          <w:sz w:val="18"/>
          <w:szCs w:val="18"/>
        </w:rPr>
      </w:pPr>
      <w:r w:rsidRPr="00C64B9D">
        <w:rPr>
          <w:sz w:val="18"/>
          <w:szCs w:val="18"/>
        </w:rPr>
        <w:t>materiały, które będą wykorzystane do wykonania robót oraz podłoża.</w:t>
      </w:r>
    </w:p>
    <w:p w:rsidR="00A237E5" w:rsidRPr="00C64B9D" w:rsidRDefault="00A237E5" w:rsidP="00C64B9D">
      <w:pPr>
        <w:spacing w:line="240" w:lineRule="atLeast"/>
        <w:jc w:val="both"/>
        <w:rPr>
          <w:sz w:val="18"/>
          <w:szCs w:val="18"/>
        </w:rPr>
      </w:pPr>
      <w:r w:rsidRPr="00C64B9D">
        <w:rPr>
          <w:sz w:val="18"/>
          <w:szCs w:val="18"/>
        </w:rPr>
        <w:t>Wszystkie materiały – płytki, kompozycje klejące, jak równie; materiały pomocnicze muszą spełniać wymagania odpowiednich norm lub aprobat technicznych oraz odpowiadać parametrom określonym w dokumentacji projektowej.</w:t>
      </w:r>
    </w:p>
    <w:p w:rsidR="00A237E5" w:rsidRPr="00C64B9D" w:rsidRDefault="00A237E5" w:rsidP="00C64B9D">
      <w:pPr>
        <w:spacing w:line="240" w:lineRule="atLeast"/>
        <w:jc w:val="both"/>
        <w:rPr>
          <w:sz w:val="18"/>
          <w:szCs w:val="18"/>
        </w:rPr>
      </w:pPr>
      <w:r w:rsidRPr="00C64B9D">
        <w:rPr>
          <w:sz w:val="18"/>
          <w:szCs w:val="18"/>
        </w:rPr>
        <w:t>Każda partia materiałów dostarczona na budowę musi posiadać certyfikat lub deklaracje zgodności stwierdzającą zgodność własności technicznych z określonymi w normach i aprobatach.</w:t>
      </w:r>
    </w:p>
    <w:p w:rsidR="00A237E5" w:rsidRPr="00C64B9D" w:rsidRDefault="00A237E5" w:rsidP="00C64B9D">
      <w:pPr>
        <w:spacing w:line="240" w:lineRule="atLeast"/>
        <w:jc w:val="both"/>
        <w:rPr>
          <w:sz w:val="18"/>
          <w:szCs w:val="18"/>
        </w:rPr>
      </w:pPr>
      <w:r w:rsidRPr="00C64B9D">
        <w:rPr>
          <w:sz w:val="18"/>
          <w:szCs w:val="18"/>
        </w:rPr>
        <w:t>Badanie podkładu powinno być wykonane bezpośrednio przed przystąpieniem do wykonywania robót wykładzinowych i okładzinowych. Zakres czynności kontrolnych powinien obejmować:</w:t>
      </w:r>
    </w:p>
    <w:p w:rsidR="00A237E5" w:rsidRPr="00C64B9D" w:rsidRDefault="00A237E5" w:rsidP="00C64B9D">
      <w:pPr>
        <w:spacing w:line="240" w:lineRule="atLeast"/>
        <w:jc w:val="both"/>
        <w:rPr>
          <w:sz w:val="18"/>
          <w:szCs w:val="18"/>
        </w:rPr>
      </w:pPr>
      <w:r w:rsidRPr="00C64B9D">
        <w:rPr>
          <w:sz w:val="18"/>
          <w:szCs w:val="18"/>
        </w:rPr>
        <w:t>– sprawdzenie wizualne wyglądu powierzchni podkładu pod względem wymaganej szorstkości, występowania ubytków i porowatości, czystości i zawilgocenia,</w:t>
      </w:r>
    </w:p>
    <w:p w:rsidR="00A237E5" w:rsidRPr="00C64B9D" w:rsidRDefault="00A237E5" w:rsidP="00C64B9D">
      <w:pPr>
        <w:spacing w:line="240" w:lineRule="atLeast"/>
        <w:jc w:val="both"/>
        <w:rPr>
          <w:sz w:val="18"/>
          <w:szCs w:val="18"/>
        </w:rPr>
      </w:pPr>
      <w:r w:rsidRPr="00C64B9D">
        <w:rPr>
          <w:sz w:val="18"/>
          <w:szCs w:val="18"/>
        </w:rPr>
        <w:t>– sprawdzenie równości podkładu, które przeprowadza się przykładając w dowolnych miejscach i kierunkach 2-metrowa łatę,</w:t>
      </w:r>
    </w:p>
    <w:p w:rsidR="00A237E5" w:rsidRPr="00C64B9D" w:rsidRDefault="00A237E5" w:rsidP="00C64B9D">
      <w:pPr>
        <w:spacing w:line="240" w:lineRule="atLeast"/>
        <w:jc w:val="both"/>
        <w:rPr>
          <w:sz w:val="18"/>
          <w:szCs w:val="18"/>
        </w:rPr>
      </w:pPr>
      <w:r w:rsidRPr="00C64B9D">
        <w:rPr>
          <w:sz w:val="18"/>
          <w:szCs w:val="18"/>
        </w:rPr>
        <w:t>– sprawdzenie spadków podkładu pod wykładziny (posadzki) za pomocą+6++ 2-metrowej łaty i poziomnicy, pomiary równości i spadków należy wykonać z dokładnością do 1mm</w:t>
      </w:r>
    </w:p>
    <w:p w:rsidR="00A237E5" w:rsidRPr="00C64B9D" w:rsidRDefault="00A237E5" w:rsidP="00C64B9D">
      <w:pPr>
        <w:spacing w:line="240" w:lineRule="atLeast"/>
        <w:jc w:val="both"/>
        <w:rPr>
          <w:sz w:val="18"/>
          <w:szCs w:val="18"/>
        </w:rPr>
      </w:pPr>
      <w:r w:rsidRPr="00C64B9D">
        <w:rPr>
          <w:sz w:val="18"/>
          <w:szCs w:val="18"/>
        </w:rPr>
        <w:t>– sprawdzenie prawidłowości wykonania w podkładzie szczelin dylatacyjnych i przeciwskurczowych dokonując pomiarów szerokości i prostoliniowości</w:t>
      </w:r>
    </w:p>
    <w:p w:rsidR="00A237E5" w:rsidRPr="00C64B9D" w:rsidRDefault="00A237E5" w:rsidP="00C64B9D">
      <w:pPr>
        <w:spacing w:line="240" w:lineRule="atLeast"/>
        <w:jc w:val="both"/>
        <w:rPr>
          <w:sz w:val="18"/>
          <w:szCs w:val="18"/>
        </w:rPr>
      </w:pPr>
      <w:r w:rsidRPr="00C64B9D">
        <w:rPr>
          <w:sz w:val="18"/>
          <w:szCs w:val="18"/>
        </w:rPr>
        <w:t>– sprawdzenie wytrzymałości podkładu metodami nieniszczącymi.</w:t>
      </w:r>
    </w:p>
    <w:p w:rsidR="00A237E5" w:rsidRPr="00C64B9D" w:rsidRDefault="00A237E5" w:rsidP="00C64B9D">
      <w:pPr>
        <w:spacing w:line="240" w:lineRule="atLeast"/>
        <w:jc w:val="both"/>
        <w:rPr>
          <w:sz w:val="18"/>
          <w:szCs w:val="18"/>
        </w:rPr>
      </w:pPr>
      <w:r w:rsidRPr="00C64B9D">
        <w:rPr>
          <w:sz w:val="18"/>
          <w:szCs w:val="18"/>
        </w:rPr>
        <w:t>Wyniki badan powinny być porównane z wymaganiami wpisywane do dziennika budowy i akceptowane przez inspektora nadzoru.</w:t>
      </w:r>
    </w:p>
    <w:p w:rsidR="00A237E5" w:rsidRPr="00C64B9D" w:rsidRDefault="00A237E5" w:rsidP="00C64B9D">
      <w:pPr>
        <w:spacing w:line="240" w:lineRule="atLeast"/>
        <w:jc w:val="both"/>
        <w:rPr>
          <w:b/>
          <w:sz w:val="18"/>
          <w:szCs w:val="18"/>
        </w:rPr>
      </w:pPr>
      <w:r w:rsidRPr="00C64B9D">
        <w:rPr>
          <w:b/>
          <w:sz w:val="18"/>
          <w:szCs w:val="18"/>
        </w:rPr>
        <w:t>Badania w czasie robót</w:t>
      </w:r>
    </w:p>
    <w:p w:rsidR="00A237E5" w:rsidRPr="00C64B9D" w:rsidRDefault="00A237E5" w:rsidP="00C64B9D">
      <w:pPr>
        <w:spacing w:line="240" w:lineRule="atLeast"/>
        <w:jc w:val="both"/>
        <w:rPr>
          <w:sz w:val="18"/>
          <w:szCs w:val="18"/>
        </w:rPr>
      </w:pPr>
      <w:r w:rsidRPr="00C64B9D">
        <w:rPr>
          <w:sz w:val="18"/>
          <w:szCs w:val="18"/>
        </w:rPr>
        <w:t>Badania w czasie robót polegają na sprawdzeniu zgodności wykonywania wykładzin i okładzin z dokumentacja projektowa i SST w zakresie pewnego fragmentu prac. Prawidłowość ich wykonania wywiera wpływ na prawidłowość dalszych prac. Badania te szczególnie powinny dotyczyć sprawdzenie technologii wykonywanych robót, rodzaju i grubości kompozycji klejącej oraz innych robót „zanikających”.</w:t>
      </w:r>
    </w:p>
    <w:p w:rsidR="00A237E5" w:rsidRPr="00C64B9D" w:rsidRDefault="00A237E5" w:rsidP="00C64B9D">
      <w:pPr>
        <w:spacing w:line="240" w:lineRule="atLeast"/>
        <w:jc w:val="both"/>
        <w:rPr>
          <w:b/>
          <w:sz w:val="18"/>
          <w:szCs w:val="18"/>
        </w:rPr>
      </w:pPr>
      <w:r w:rsidRPr="00C64B9D">
        <w:rPr>
          <w:b/>
          <w:sz w:val="18"/>
          <w:szCs w:val="18"/>
        </w:rPr>
        <w:t>Badania w czasie odbioru robót</w:t>
      </w:r>
    </w:p>
    <w:p w:rsidR="00A237E5" w:rsidRPr="00C64B9D" w:rsidRDefault="00A237E5" w:rsidP="00C64B9D">
      <w:pPr>
        <w:spacing w:line="240" w:lineRule="atLeast"/>
        <w:jc w:val="both"/>
        <w:rPr>
          <w:sz w:val="18"/>
          <w:szCs w:val="18"/>
        </w:rPr>
      </w:pPr>
      <w:r w:rsidRPr="00C64B9D">
        <w:rPr>
          <w:sz w:val="18"/>
          <w:szCs w:val="18"/>
        </w:rPr>
        <w:t>Badania w czasie odbioru robót przeprowadza się celem oceny spełnienia wszystkich wymagań dotyczących wykonanych wykładzin i okładzin a w szczególności:</w:t>
      </w:r>
    </w:p>
    <w:p w:rsidR="00A237E5" w:rsidRPr="00C64B9D" w:rsidRDefault="00A237E5" w:rsidP="00C64B9D">
      <w:pPr>
        <w:spacing w:line="240" w:lineRule="atLeast"/>
        <w:jc w:val="both"/>
        <w:rPr>
          <w:sz w:val="18"/>
          <w:szCs w:val="18"/>
        </w:rPr>
      </w:pPr>
      <w:r w:rsidRPr="00C64B9D">
        <w:rPr>
          <w:sz w:val="18"/>
          <w:szCs w:val="18"/>
        </w:rPr>
        <w:t>− zgodności z dokumentacja projektowa i wprowadzonymi zmianami, które naniesiono w dokumentacji powykonawczej,</w:t>
      </w:r>
    </w:p>
    <w:p w:rsidR="00A237E5" w:rsidRPr="00C64B9D" w:rsidRDefault="00A237E5" w:rsidP="00C64B9D">
      <w:pPr>
        <w:spacing w:line="240" w:lineRule="atLeast"/>
        <w:jc w:val="both"/>
        <w:rPr>
          <w:sz w:val="18"/>
          <w:szCs w:val="18"/>
        </w:rPr>
      </w:pPr>
      <w:r w:rsidRPr="00C64B9D">
        <w:rPr>
          <w:sz w:val="18"/>
          <w:szCs w:val="18"/>
        </w:rPr>
        <w:t>− jakości zastosowanych materiałów i wyrobów,</w:t>
      </w:r>
    </w:p>
    <w:p w:rsidR="00A237E5" w:rsidRPr="00C64B9D" w:rsidRDefault="00A237E5" w:rsidP="00C64B9D">
      <w:pPr>
        <w:spacing w:line="240" w:lineRule="atLeast"/>
        <w:jc w:val="both"/>
        <w:rPr>
          <w:sz w:val="18"/>
          <w:szCs w:val="18"/>
        </w:rPr>
      </w:pPr>
      <w:r w:rsidRPr="00C64B9D">
        <w:rPr>
          <w:sz w:val="18"/>
          <w:szCs w:val="18"/>
        </w:rPr>
        <w:t>− prawidłowości przygotowania podłoży,</w:t>
      </w:r>
    </w:p>
    <w:p w:rsidR="00A237E5" w:rsidRPr="00C64B9D" w:rsidRDefault="00A237E5" w:rsidP="00C64B9D">
      <w:pPr>
        <w:spacing w:line="240" w:lineRule="atLeast"/>
        <w:jc w:val="both"/>
        <w:rPr>
          <w:sz w:val="18"/>
          <w:szCs w:val="18"/>
        </w:rPr>
      </w:pPr>
      <w:r w:rsidRPr="00C64B9D">
        <w:rPr>
          <w:sz w:val="18"/>
          <w:szCs w:val="18"/>
        </w:rPr>
        <w:t>− jakości (wyglądu) powierzchni wykładzin i okładzin,</w:t>
      </w:r>
    </w:p>
    <w:p w:rsidR="00A237E5" w:rsidRPr="00C64B9D" w:rsidRDefault="00A237E5" w:rsidP="00C64B9D">
      <w:pPr>
        <w:spacing w:line="240" w:lineRule="atLeast"/>
        <w:jc w:val="both"/>
        <w:rPr>
          <w:sz w:val="18"/>
          <w:szCs w:val="18"/>
        </w:rPr>
      </w:pPr>
      <w:r w:rsidRPr="00C64B9D">
        <w:rPr>
          <w:sz w:val="18"/>
          <w:szCs w:val="18"/>
        </w:rPr>
        <w:t>− prawidłowości wykonania krawędzi, naroży, styków z innymi materiałami i dylatacji.</w:t>
      </w:r>
    </w:p>
    <w:p w:rsidR="00A237E5" w:rsidRPr="00C64B9D" w:rsidRDefault="00A237E5" w:rsidP="00C64B9D">
      <w:pPr>
        <w:spacing w:line="240" w:lineRule="atLeast"/>
        <w:jc w:val="both"/>
        <w:rPr>
          <w:sz w:val="18"/>
          <w:szCs w:val="18"/>
        </w:rPr>
      </w:pPr>
      <w:r w:rsidRPr="00C64B9D">
        <w:rPr>
          <w:sz w:val="18"/>
          <w:szCs w:val="18"/>
        </w:rPr>
        <w:t>Przy badaniach w czasie odbioru robót pomocne mogą być wyniki badan dokonanych przed przystąpieniem robót i w trakcie ich wykonywania.</w:t>
      </w:r>
    </w:p>
    <w:p w:rsidR="00A237E5" w:rsidRPr="00C64B9D" w:rsidRDefault="00A237E5" w:rsidP="00C64B9D">
      <w:pPr>
        <w:spacing w:line="240" w:lineRule="atLeast"/>
        <w:jc w:val="both"/>
        <w:rPr>
          <w:sz w:val="18"/>
          <w:szCs w:val="18"/>
        </w:rPr>
      </w:pPr>
      <w:r w:rsidRPr="00C64B9D">
        <w:rPr>
          <w:sz w:val="18"/>
          <w:szCs w:val="18"/>
        </w:rPr>
        <w:t>Zakres czynności kontrolnych dotyczący wykładzin podłóg i okładzin ścian powinien obejmować:</w:t>
      </w:r>
    </w:p>
    <w:p w:rsidR="00A237E5" w:rsidRPr="00C64B9D" w:rsidRDefault="00A237E5" w:rsidP="00C64B9D">
      <w:pPr>
        <w:spacing w:line="240" w:lineRule="atLeast"/>
        <w:jc w:val="both"/>
        <w:rPr>
          <w:sz w:val="18"/>
          <w:szCs w:val="18"/>
        </w:rPr>
      </w:pPr>
      <w:r w:rsidRPr="00C64B9D">
        <w:rPr>
          <w:sz w:val="18"/>
          <w:szCs w:val="18"/>
        </w:rPr>
        <w:t>− sprawdzenie prawidłowości ułożenia płytek; ułożenie płytek oraz ich barwę i odcień należy sprawdzać wizualnie i porównać z wymaganiami projektu technicznego oraz wzorcem płytek,</w:t>
      </w:r>
    </w:p>
    <w:p w:rsidR="00A237E5" w:rsidRPr="00C64B9D" w:rsidRDefault="00A237E5" w:rsidP="00C64B9D">
      <w:pPr>
        <w:spacing w:line="240" w:lineRule="atLeast"/>
        <w:jc w:val="both"/>
        <w:rPr>
          <w:sz w:val="18"/>
          <w:szCs w:val="18"/>
        </w:rPr>
      </w:pPr>
      <w:r w:rsidRPr="00C64B9D">
        <w:rPr>
          <w:sz w:val="18"/>
          <w:szCs w:val="18"/>
        </w:rPr>
        <w:t xml:space="preserve">− sprawdzenie odchylenia powierzchni od płaszczyzny za pomocą łaty kontrolnej długości </w:t>
      </w:r>
      <w:smartTag w:uri="urn:schemas-microsoft-com:office:smarttags" w:element="metricconverter">
        <w:smartTagPr>
          <w:attr w:name="ProductID" w:val="2 m"/>
        </w:smartTagPr>
        <w:r w:rsidRPr="00C64B9D">
          <w:rPr>
            <w:sz w:val="18"/>
            <w:szCs w:val="18"/>
          </w:rPr>
          <w:t>2 m</w:t>
        </w:r>
      </w:smartTag>
      <w:r w:rsidRPr="00C64B9D">
        <w:rPr>
          <w:sz w:val="18"/>
          <w:szCs w:val="18"/>
        </w:rPr>
        <w:t xml:space="preserve"> przykładanej w różnych kierunkach, w dowolnym miejscu; prześwit pomiędzy łatą a badaną powierzchnią należy mierzyć z dokładnością do </w:t>
      </w:r>
      <w:smartTag w:uri="urn:schemas-microsoft-com:office:smarttags" w:element="metricconverter">
        <w:smartTagPr>
          <w:attr w:name="ProductID" w:val="1 mm"/>
        </w:smartTagPr>
        <w:r w:rsidRPr="00C64B9D">
          <w:rPr>
            <w:sz w:val="18"/>
            <w:szCs w:val="18"/>
          </w:rPr>
          <w:t>1 mm</w:t>
        </w:r>
      </w:smartTag>
      <w:r w:rsidRPr="00C64B9D">
        <w:rPr>
          <w:sz w:val="18"/>
          <w:szCs w:val="18"/>
        </w:rPr>
        <w:t>,</w:t>
      </w:r>
    </w:p>
    <w:p w:rsidR="00A237E5" w:rsidRPr="00C64B9D" w:rsidRDefault="00A237E5" w:rsidP="00C64B9D">
      <w:pPr>
        <w:spacing w:line="240" w:lineRule="atLeast"/>
        <w:jc w:val="both"/>
        <w:rPr>
          <w:sz w:val="18"/>
          <w:szCs w:val="18"/>
        </w:rPr>
      </w:pPr>
      <w:r w:rsidRPr="00C64B9D">
        <w:rPr>
          <w:sz w:val="18"/>
          <w:szCs w:val="18"/>
        </w:rPr>
        <w:t xml:space="preserve">− sprawdzenie prostoliniowości spoin za pomocą cienkiego drutu naciągniętego wzdłuż spoin na całej ich długości (dla spoin wykładzin podłogowych i poziomych okładzin ścian) oraz pionu (dla spoin pionowych okładzin ścian) i dokonanie pomiaru odchyleń z dokładnością do </w:t>
      </w:r>
      <w:smartTag w:uri="urn:schemas-microsoft-com:office:smarttags" w:element="metricconverter">
        <w:smartTagPr>
          <w:attr w:name="ProductID" w:val="1 mm"/>
        </w:smartTagPr>
        <w:r w:rsidRPr="00C64B9D">
          <w:rPr>
            <w:sz w:val="18"/>
            <w:szCs w:val="18"/>
          </w:rPr>
          <w:t>1 mm</w:t>
        </w:r>
      </w:smartTag>
      <w:r w:rsidRPr="00C64B9D">
        <w:rPr>
          <w:sz w:val="18"/>
          <w:szCs w:val="18"/>
        </w:rPr>
        <w:t>,</w:t>
      </w:r>
    </w:p>
    <w:p w:rsidR="00A237E5" w:rsidRPr="00C64B9D" w:rsidRDefault="00A237E5" w:rsidP="00C64B9D">
      <w:pPr>
        <w:spacing w:line="240" w:lineRule="atLeast"/>
        <w:jc w:val="both"/>
        <w:rPr>
          <w:sz w:val="18"/>
          <w:szCs w:val="18"/>
        </w:rPr>
      </w:pPr>
      <w:r w:rsidRPr="00C64B9D">
        <w:rPr>
          <w:sz w:val="18"/>
          <w:szCs w:val="18"/>
        </w:rPr>
        <w:t>− sprawdzenie związania płytek z podkładem przez lekkie ich opukiwanie drewnianym młotkiem (lub innym podobnym narzędziem); charakterystyczny głuchy dźwięk jest dowodem nie związania płytek z podkładem,</w:t>
      </w:r>
    </w:p>
    <w:p w:rsidR="00A237E5" w:rsidRPr="00C64B9D" w:rsidRDefault="00A237E5" w:rsidP="00C64B9D">
      <w:pPr>
        <w:spacing w:line="240" w:lineRule="atLeast"/>
        <w:jc w:val="both"/>
        <w:rPr>
          <w:sz w:val="18"/>
          <w:szCs w:val="18"/>
        </w:rPr>
      </w:pPr>
      <w:r w:rsidRPr="00C64B9D">
        <w:rPr>
          <w:sz w:val="18"/>
          <w:szCs w:val="18"/>
        </w:rPr>
        <w:t xml:space="preserve">− sprawdzenie szerokości spoin i ich wypełnienia za pomocą oględzin zewnętrznych i pomiaru; na dowolnie wybranej powierzchni wielkości </w:t>
      </w:r>
      <w:smartTag w:uri="urn:schemas-microsoft-com:office:smarttags" w:element="metricconverter">
        <w:smartTagPr>
          <w:attr w:name="ProductID" w:val="1 m2"/>
        </w:smartTagPr>
        <w:r w:rsidRPr="00C64B9D">
          <w:rPr>
            <w:sz w:val="18"/>
            <w:szCs w:val="18"/>
          </w:rPr>
          <w:t>1 m2</w:t>
        </w:r>
      </w:smartTag>
      <w:r w:rsidRPr="00C64B9D">
        <w:rPr>
          <w:sz w:val="18"/>
          <w:szCs w:val="18"/>
        </w:rPr>
        <w:t xml:space="preserve"> należy zmierzyć szerokość spoin suwmiarka z dokładnością do </w:t>
      </w:r>
      <w:smartTag w:uri="urn:schemas-microsoft-com:office:smarttags" w:element="metricconverter">
        <w:smartTagPr>
          <w:attr w:name="ProductID" w:val="0,5 mm"/>
        </w:smartTagPr>
        <w:r w:rsidRPr="00C64B9D">
          <w:rPr>
            <w:sz w:val="18"/>
            <w:szCs w:val="18"/>
          </w:rPr>
          <w:t>0,5 mm</w:t>
        </w:r>
      </w:smartTag>
    </w:p>
    <w:p w:rsidR="00A237E5" w:rsidRPr="00C64B9D" w:rsidRDefault="00A237E5" w:rsidP="00C64B9D">
      <w:pPr>
        <w:spacing w:line="240" w:lineRule="atLeast"/>
        <w:jc w:val="both"/>
        <w:rPr>
          <w:sz w:val="18"/>
          <w:szCs w:val="18"/>
        </w:rPr>
      </w:pPr>
      <w:r w:rsidRPr="00C64B9D">
        <w:rPr>
          <w:sz w:val="18"/>
          <w:szCs w:val="18"/>
        </w:rPr>
        <w:t>− grubość warstwy kompozycji klejącej pod płytkami (pomiar dokonany w trakcie realizacji robót lub grubość określona na podstawie zużycia kompozycji klejącej).</w:t>
      </w:r>
    </w:p>
    <w:p w:rsidR="00A237E5" w:rsidRPr="00C64B9D" w:rsidRDefault="00A237E5" w:rsidP="00C64B9D">
      <w:pPr>
        <w:spacing w:line="240" w:lineRule="atLeast"/>
        <w:jc w:val="both"/>
        <w:rPr>
          <w:sz w:val="18"/>
          <w:szCs w:val="18"/>
        </w:rPr>
      </w:pPr>
      <w:r w:rsidRPr="00C64B9D">
        <w:rPr>
          <w:sz w:val="18"/>
          <w:szCs w:val="18"/>
        </w:rPr>
        <w:t>Wyniki kontroli powinny być porównane z wymaganiami niniejszego opracowania i opisane w dzienniku budowy lub protokóle podpisanym przez przedstawicieli inwestora (zamawiającego) i wykonawcy.</w:t>
      </w:r>
    </w:p>
    <w:p w:rsidR="00A237E5" w:rsidRPr="00C66145" w:rsidRDefault="00A237E5" w:rsidP="00C64B9D">
      <w:pPr>
        <w:spacing w:line="240" w:lineRule="atLeast"/>
        <w:jc w:val="both"/>
        <w:rPr>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u w:val="single"/>
        </w:rPr>
        <w:t>7. OBMIAR ROBÓT</w:t>
      </w:r>
    </w:p>
    <w:p w:rsidR="00A237E5" w:rsidRPr="00C64B9D" w:rsidRDefault="00A237E5" w:rsidP="00C64B9D">
      <w:pPr>
        <w:spacing w:line="240" w:lineRule="atLeast"/>
        <w:jc w:val="both"/>
        <w:rPr>
          <w:b/>
          <w:bCs/>
          <w:sz w:val="18"/>
          <w:szCs w:val="18"/>
        </w:rPr>
      </w:pPr>
      <w:r w:rsidRPr="00C64B9D">
        <w:rPr>
          <w:b/>
          <w:bCs/>
          <w:sz w:val="18"/>
          <w:szCs w:val="18"/>
        </w:rPr>
        <w:t>7.1. Jednostka obmiarowa tynków</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Powierzchnię tynków oblicza się w metrach kwadratowych (m</w:t>
      </w:r>
      <w:r w:rsidRPr="00C64B9D">
        <w:rPr>
          <w:sz w:val="18"/>
          <w:szCs w:val="18"/>
          <w:vertAlign w:val="superscript"/>
        </w:rPr>
        <w:t>2</w:t>
      </w:r>
      <w:r w:rsidRPr="00C64B9D">
        <w:rPr>
          <w:sz w:val="18"/>
          <w:szCs w:val="18"/>
        </w:rPr>
        <w:t xml:space="preserve">) jako iloczyn długości ścian w stanie surowym i wysokości mierzonej od podłoża lub warstwy wyrównawczej na stropie do spodu stropu. </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Powierzchnię pilastrów i słupów oblicza się w rozwinięciu tych elementów w stanie surowym.</w:t>
      </w:r>
    </w:p>
    <w:p w:rsidR="00A237E5" w:rsidRPr="00C64B9D" w:rsidRDefault="00A237E5" w:rsidP="00C64B9D">
      <w:pPr>
        <w:spacing w:line="240" w:lineRule="atLeast"/>
        <w:ind w:left="200" w:hanging="200"/>
        <w:jc w:val="both"/>
        <w:rPr>
          <w:sz w:val="18"/>
          <w:szCs w:val="18"/>
        </w:rPr>
      </w:pPr>
      <w:r w:rsidRPr="00C64B9D">
        <w:rPr>
          <w:sz w:val="18"/>
          <w:szCs w:val="18"/>
        </w:rPr>
        <w:t xml:space="preserve">Z powierzchni tynków nie potrąca się powierzchni nieotynkowanych, ciągnionych, obróbek kamiennych, kratek, drzwiczek i innych, jeżeli każda z nich jest mniejsza od </w:t>
      </w:r>
      <w:smartTag w:uri="urn:schemas-microsoft-com:office:smarttags" w:element="metricconverter">
        <w:smartTagPr>
          <w:attr w:name="ProductID" w:val="0,5 m2"/>
        </w:smartTagPr>
        <w:r w:rsidRPr="00C64B9D">
          <w:rPr>
            <w:sz w:val="18"/>
            <w:szCs w:val="18"/>
          </w:rPr>
          <w:t>0,5 m</w:t>
        </w:r>
        <w:r w:rsidRPr="00C64B9D">
          <w:rPr>
            <w:sz w:val="18"/>
            <w:szCs w:val="18"/>
            <w:vertAlign w:val="superscript"/>
          </w:rPr>
          <w:t>2</w:t>
        </w:r>
      </w:smartTag>
      <w:r w:rsidRPr="00C64B9D">
        <w:rPr>
          <w:sz w:val="18"/>
          <w:szCs w:val="18"/>
        </w:rPr>
        <w:t>.</w:t>
      </w:r>
    </w:p>
    <w:p w:rsidR="00A237E5" w:rsidRPr="00C64B9D" w:rsidRDefault="00A237E5" w:rsidP="00C64B9D">
      <w:pPr>
        <w:spacing w:line="240" w:lineRule="atLeast"/>
        <w:jc w:val="both"/>
        <w:rPr>
          <w:sz w:val="18"/>
          <w:szCs w:val="18"/>
        </w:rPr>
      </w:pPr>
      <w:r w:rsidRPr="00C64B9D">
        <w:rPr>
          <w:b/>
          <w:bCs/>
          <w:sz w:val="18"/>
          <w:szCs w:val="18"/>
        </w:rPr>
        <w:t>Ilość tynków w m</w:t>
      </w:r>
      <w:r w:rsidRPr="00C64B9D">
        <w:rPr>
          <w:b/>
          <w:bCs/>
          <w:sz w:val="18"/>
          <w:szCs w:val="18"/>
          <w:vertAlign w:val="superscript"/>
        </w:rPr>
        <w:t>2</w:t>
      </w:r>
      <w:r w:rsidRPr="00C64B9D">
        <w:rPr>
          <w:sz w:val="18"/>
          <w:szCs w:val="18"/>
        </w:rPr>
        <w:t xml:space="preserve"> określa się na podstawie projektu z uwzględnieniem zmian zaakceptowanych przez Inspektora nadzoru i sprawdzonych w naturze.</w:t>
      </w:r>
    </w:p>
    <w:p w:rsidR="00A237E5" w:rsidRPr="00C64B9D" w:rsidRDefault="00A237E5" w:rsidP="00C64B9D">
      <w:pPr>
        <w:spacing w:line="240" w:lineRule="atLeast"/>
        <w:jc w:val="both"/>
        <w:rPr>
          <w:b/>
          <w:sz w:val="18"/>
          <w:szCs w:val="18"/>
        </w:rPr>
      </w:pPr>
      <w:r w:rsidRPr="00C64B9D">
        <w:rPr>
          <w:b/>
          <w:sz w:val="18"/>
          <w:szCs w:val="18"/>
        </w:rPr>
        <w:t>7.2. Zasady obmiarowania okładzin</w:t>
      </w:r>
    </w:p>
    <w:p w:rsidR="00A237E5" w:rsidRPr="00C64B9D" w:rsidRDefault="00A237E5" w:rsidP="00C64B9D">
      <w:pPr>
        <w:spacing w:line="240" w:lineRule="atLeast"/>
        <w:jc w:val="both"/>
        <w:rPr>
          <w:sz w:val="18"/>
          <w:szCs w:val="18"/>
        </w:rPr>
      </w:pPr>
      <w:r w:rsidRPr="00C64B9D">
        <w:rPr>
          <w:sz w:val="18"/>
          <w:szCs w:val="18"/>
        </w:rPr>
        <w:t>Powierzchnie wykładzin i okładzin oblicza się w m2 na podstawie dokumentacji projektowej przyjmując wymiary w świetle ścian w stanie surowym.</w:t>
      </w:r>
    </w:p>
    <w:p w:rsidR="00A237E5" w:rsidRPr="00C64B9D" w:rsidRDefault="00A237E5" w:rsidP="00C64B9D">
      <w:pPr>
        <w:spacing w:line="240" w:lineRule="atLeast"/>
        <w:jc w:val="both"/>
        <w:rPr>
          <w:sz w:val="18"/>
          <w:szCs w:val="18"/>
        </w:rPr>
      </w:pPr>
      <w:r w:rsidRPr="00C64B9D">
        <w:rPr>
          <w:sz w:val="18"/>
          <w:szCs w:val="18"/>
        </w:rPr>
        <w:t xml:space="preserve">Z obliczonej powierzchni odlicza się powierzchnie słupów, pilastrów, fundamentów i innych elementów większe od </w:t>
      </w:r>
      <w:smartTag w:uri="urn:schemas-microsoft-com:office:smarttags" w:element="metricconverter">
        <w:smartTagPr>
          <w:attr w:name="ProductID" w:val="0,25 m2"/>
        </w:smartTagPr>
        <w:r w:rsidRPr="00C64B9D">
          <w:rPr>
            <w:sz w:val="18"/>
            <w:szCs w:val="18"/>
          </w:rPr>
          <w:t>0,25 m2</w:t>
        </w:r>
      </w:smartTag>
      <w:r w:rsidRPr="00C64B9D">
        <w:rPr>
          <w:sz w:val="18"/>
          <w:szCs w:val="18"/>
        </w:rPr>
        <w:t>.</w:t>
      </w:r>
    </w:p>
    <w:p w:rsidR="00A237E5" w:rsidRPr="00C64B9D" w:rsidRDefault="00A237E5" w:rsidP="00C64B9D">
      <w:pPr>
        <w:spacing w:line="240" w:lineRule="atLeast"/>
        <w:jc w:val="both"/>
        <w:rPr>
          <w:sz w:val="18"/>
          <w:szCs w:val="18"/>
        </w:rPr>
      </w:pPr>
      <w:r w:rsidRPr="00C64B9D">
        <w:rPr>
          <w:sz w:val="18"/>
          <w:szCs w:val="18"/>
        </w:rPr>
        <w:t>W przypadku rozbieżności pomiędzy dokumentacją a stanem faktycznym powierzchnie oblicza się</w:t>
      </w:r>
    </w:p>
    <w:p w:rsidR="00A237E5" w:rsidRPr="00C64B9D" w:rsidRDefault="00A237E5" w:rsidP="00C64B9D">
      <w:pPr>
        <w:spacing w:line="240" w:lineRule="atLeast"/>
        <w:jc w:val="both"/>
        <w:rPr>
          <w:sz w:val="18"/>
          <w:szCs w:val="18"/>
        </w:rPr>
      </w:pPr>
      <w:r w:rsidRPr="00C64B9D">
        <w:rPr>
          <w:sz w:val="18"/>
          <w:szCs w:val="18"/>
        </w:rPr>
        <w:t>według stanu faktycznego.</w:t>
      </w:r>
    </w:p>
    <w:p w:rsidR="00A237E5" w:rsidRPr="00C64B9D" w:rsidRDefault="00A237E5" w:rsidP="00C64B9D">
      <w:pPr>
        <w:spacing w:line="240" w:lineRule="atLeast"/>
        <w:jc w:val="both"/>
        <w:rPr>
          <w:sz w:val="18"/>
          <w:szCs w:val="18"/>
        </w:rPr>
      </w:pPr>
      <w:r w:rsidRPr="00C64B9D">
        <w:rPr>
          <w:sz w:val="18"/>
          <w:szCs w:val="18"/>
        </w:rPr>
        <w:t>Powierzchnie okładzin określa się na podstawie dokumentacji projektowej lub wg stanu faktycznego.</w:t>
      </w:r>
    </w:p>
    <w:p w:rsidR="00A237E5" w:rsidRPr="00C64B9D" w:rsidRDefault="00A237E5" w:rsidP="00C64B9D">
      <w:pPr>
        <w:spacing w:line="240" w:lineRule="atLeast"/>
        <w:jc w:val="both"/>
        <w:rPr>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u w:val="single"/>
        </w:rPr>
        <w:t>8. ODBIÓR ROBÓT</w:t>
      </w:r>
    </w:p>
    <w:p w:rsidR="00A237E5" w:rsidRPr="00C64B9D" w:rsidRDefault="00A237E5" w:rsidP="00C64B9D">
      <w:pPr>
        <w:spacing w:line="240" w:lineRule="atLeast"/>
        <w:jc w:val="both"/>
        <w:rPr>
          <w:b/>
          <w:bCs/>
          <w:sz w:val="18"/>
          <w:szCs w:val="18"/>
        </w:rPr>
      </w:pPr>
      <w:r w:rsidRPr="00C64B9D">
        <w:rPr>
          <w:b/>
          <w:bCs/>
          <w:sz w:val="18"/>
          <w:szCs w:val="18"/>
        </w:rPr>
        <w:t>8.1. Odbiór tynków</w:t>
      </w:r>
    </w:p>
    <w:p w:rsidR="00A237E5" w:rsidRPr="00C64B9D" w:rsidRDefault="00A237E5" w:rsidP="00C64B9D">
      <w:pPr>
        <w:spacing w:line="240" w:lineRule="atLeast"/>
        <w:jc w:val="both"/>
        <w:rPr>
          <w:sz w:val="18"/>
          <w:szCs w:val="18"/>
        </w:rPr>
      </w:pPr>
      <w:r w:rsidRPr="00C64B9D">
        <w:rPr>
          <w:sz w:val="18"/>
          <w:szCs w:val="18"/>
        </w:rPr>
        <w:t>Odbiór podłoża należy przeprowadzić bezpośrednio przed przystąpieniem do robót tynkowych. Jeżeli odbiór podłoża odbywa się po dłuższym czasie od jego wykonania, należy podłoże oczyścić i umyć wodą.</w:t>
      </w:r>
    </w:p>
    <w:p w:rsidR="00A237E5" w:rsidRPr="00C64B9D" w:rsidRDefault="00A237E5" w:rsidP="00C64B9D">
      <w:pPr>
        <w:spacing w:line="240" w:lineRule="atLeast"/>
        <w:jc w:val="both"/>
        <w:rPr>
          <w:bCs/>
          <w:sz w:val="18"/>
          <w:szCs w:val="18"/>
        </w:rPr>
      </w:pPr>
      <w:r w:rsidRPr="00C64B9D">
        <w:rPr>
          <w:bCs/>
          <w:sz w:val="18"/>
          <w:szCs w:val="18"/>
        </w:rPr>
        <w:t>Zgodność z dokumentacją projektową, ST i wymaganiami Inspektora nadzoru</w:t>
      </w:r>
    </w:p>
    <w:p w:rsidR="00A237E5" w:rsidRPr="00C64B9D" w:rsidRDefault="00A237E5" w:rsidP="00C64B9D">
      <w:pPr>
        <w:spacing w:line="240" w:lineRule="atLeast"/>
        <w:jc w:val="both"/>
        <w:rPr>
          <w:sz w:val="18"/>
          <w:szCs w:val="18"/>
        </w:rPr>
      </w:pPr>
      <w:r w:rsidRPr="00C64B9D">
        <w:rPr>
          <w:sz w:val="18"/>
          <w:szCs w:val="18"/>
        </w:rPr>
        <w:t>Roboty uznaje się za zgodne z dokumentacją projektową, ST i wymaganiami Inspektora nadzoru, jeżeli wszystkie pomiary i badania omówione w p. 6 dały pozytywne wyniki.</w:t>
      </w:r>
    </w:p>
    <w:p w:rsidR="00A237E5" w:rsidRPr="00C64B9D" w:rsidRDefault="00A237E5" w:rsidP="00C64B9D">
      <w:pPr>
        <w:tabs>
          <w:tab w:val="left" w:pos="360"/>
        </w:tabs>
        <w:spacing w:line="240" w:lineRule="atLeast"/>
        <w:ind w:left="340" w:hanging="340"/>
        <w:jc w:val="both"/>
        <w:rPr>
          <w:sz w:val="18"/>
          <w:szCs w:val="18"/>
        </w:rPr>
      </w:pPr>
      <w:r w:rsidRPr="00C64B9D">
        <w:rPr>
          <w:sz w:val="18"/>
          <w:szCs w:val="18"/>
        </w:rPr>
        <w:t>-</w:t>
      </w:r>
      <w:r w:rsidRPr="00C64B9D">
        <w:rPr>
          <w:sz w:val="18"/>
          <w:szCs w:val="18"/>
        </w:rPr>
        <w:tab/>
        <w:t>tynk poprawić i przedstawić do ponownego odbioru</w:t>
      </w:r>
    </w:p>
    <w:p w:rsidR="00A237E5" w:rsidRPr="00C64B9D" w:rsidRDefault="00A237E5" w:rsidP="00C64B9D">
      <w:pPr>
        <w:spacing w:line="240" w:lineRule="atLeast"/>
        <w:ind w:left="340" w:hanging="340"/>
        <w:jc w:val="both"/>
        <w:rPr>
          <w:sz w:val="18"/>
          <w:szCs w:val="18"/>
        </w:rPr>
      </w:pPr>
      <w:r w:rsidRPr="00C64B9D">
        <w:rPr>
          <w:sz w:val="18"/>
          <w:szCs w:val="18"/>
        </w:rPr>
        <w:t>-</w:t>
      </w:r>
      <w:r w:rsidRPr="00C64B9D">
        <w:rPr>
          <w:sz w:val="18"/>
          <w:szCs w:val="18"/>
        </w:rPr>
        <w:tab/>
        <w:t>jeżeli odchylenia od wymagań nie zagrażają bezpieczeństwu użytkowania i trwałości tynku, zaliczyć tynk do niższej kategorii</w:t>
      </w:r>
    </w:p>
    <w:p w:rsidR="00A237E5" w:rsidRPr="00C64B9D" w:rsidRDefault="00A237E5" w:rsidP="00C64B9D">
      <w:pPr>
        <w:spacing w:line="240" w:lineRule="atLeast"/>
        <w:ind w:left="340" w:hanging="340"/>
        <w:jc w:val="both"/>
        <w:rPr>
          <w:sz w:val="18"/>
          <w:szCs w:val="18"/>
        </w:rPr>
      </w:pPr>
      <w:r w:rsidRPr="00C64B9D">
        <w:rPr>
          <w:sz w:val="18"/>
          <w:szCs w:val="18"/>
        </w:rPr>
        <w:t>-</w:t>
      </w:r>
      <w:r w:rsidRPr="00C64B9D">
        <w:rPr>
          <w:sz w:val="18"/>
          <w:szCs w:val="18"/>
        </w:rPr>
        <w:tab/>
        <w:t>w przypadku, gdy nie są możliwe podane wyżej rozwiązania, usunąć tynk i ponownie wykonać roboty tynkowe.</w:t>
      </w:r>
    </w:p>
    <w:p w:rsidR="00A237E5" w:rsidRPr="00C64B9D" w:rsidRDefault="00A237E5" w:rsidP="00C64B9D">
      <w:pPr>
        <w:spacing w:line="240" w:lineRule="atLeast"/>
        <w:jc w:val="both"/>
        <w:rPr>
          <w:bCs/>
          <w:sz w:val="18"/>
          <w:szCs w:val="18"/>
        </w:rPr>
      </w:pPr>
      <w:r w:rsidRPr="00C64B9D">
        <w:rPr>
          <w:bCs/>
          <w:sz w:val="18"/>
          <w:szCs w:val="18"/>
        </w:rPr>
        <w:t>Odbiór tynków</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Ukształtowanie powierzchni, krawędzie, przecięcia powierzchni oraz kąty dwuścienne powinny być zgodne z dokumentacją projektową.</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 xml:space="preserve">Dopuszczalne odchylenia powierzchni tynku od płaszczyzny i odchylenie krawędzi od linii prostej nie mogą być większe niż </w:t>
      </w:r>
      <w:smartTag w:uri="urn:schemas-microsoft-com:office:smarttags" w:element="metricconverter">
        <w:smartTagPr>
          <w:attr w:name="ProductID" w:val="3 mm"/>
        </w:smartTagPr>
        <w:r w:rsidRPr="00C64B9D">
          <w:rPr>
            <w:sz w:val="18"/>
            <w:szCs w:val="18"/>
          </w:rPr>
          <w:t>3 mm</w:t>
        </w:r>
      </w:smartTag>
      <w:r w:rsidRPr="00C64B9D">
        <w:rPr>
          <w:sz w:val="18"/>
          <w:szCs w:val="18"/>
        </w:rPr>
        <w:t xml:space="preserve"> i w liczbie nie większej niż 3 na całej długości kontrolnej dwumetrowej łaty.</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 xml:space="preserve">Odchylenia powierzchni i krawędzi od kierunku: pionowego – nie mogą być większe niż </w:t>
      </w:r>
      <w:smartTag w:uri="urn:schemas-microsoft-com:office:smarttags" w:element="metricconverter">
        <w:smartTagPr>
          <w:attr w:name="ProductID" w:val="2 mm"/>
        </w:smartTagPr>
        <w:r w:rsidRPr="00C64B9D">
          <w:rPr>
            <w:sz w:val="18"/>
            <w:szCs w:val="18"/>
          </w:rPr>
          <w:t>2 mm</w:t>
        </w:r>
      </w:smartTag>
      <w:r w:rsidRPr="00C64B9D">
        <w:rPr>
          <w:sz w:val="18"/>
          <w:szCs w:val="18"/>
        </w:rPr>
        <w:t xml:space="preserve"> na 1 mb i ogółem nie więcej niż </w:t>
      </w:r>
      <w:smartTag w:uri="urn:schemas-microsoft-com:office:smarttags" w:element="metricconverter">
        <w:smartTagPr>
          <w:attr w:name="ProductID" w:val="4 mm"/>
        </w:smartTagPr>
        <w:r w:rsidRPr="00C64B9D">
          <w:rPr>
            <w:sz w:val="18"/>
            <w:szCs w:val="18"/>
          </w:rPr>
          <w:t>4 mm</w:t>
        </w:r>
      </w:smartTag>
      <w:r w:rsidRPr="00C64B9D">
        <w:rPr>
          <w:sz w:val="18"/>
          <w:szCs w:val="18"/>
        </w:rPr>
        <w:t xml:space="preserve"> w pomieszczeniu, poziomego – nie mogą być większe niż </w:t>
      </w:r>
      <w:smartTag w:uri="urn:schemas-microsoft-com:office:smarttags" w:element="metricconverter">
        <w:smartTagPr>
          <w:attr w:name="ProductID" w:val="3 mm"/>
        </w:smartTagPr>
        <w:r w:rsidRPr="00C64B9D">
          <w:rPr>
            <w:sz w:val="18"/>
            <w:szCs w:val="18"/>
          </w:rPr>
          <w:t>3 mm</w:t>
        </w:r>
      </w:smartTag>
      <w:r w:rsidRPr="00C64B9D">
        <w:rPr>
          <w:sz w:val="18"/>
          <w:szCs w:val="18"/>
        </w:rPr>
        <w:t xml:space="preserve"> na 1 mb i ogółem nie więcej niż </w:t>
      </w:r>
      <w:smartTag w:uri="urn:schemas-microsoft-com:office:smarttags" w:element="metricconverter">
        <w:smartTagPr>
          <w:attr w:name="ProductID" w:val="6 mm"/>
        </w:smartTagPr>
        <w:r w:rsidRPr="00C64B9D">
          <w:rPr>
            <w:sz w:val="18"/>
            <w:szCs w:val="18"/>
          </w:rPr>
          <w:t>6 mm</w:t>
        </w:r>
      </w:smartTag>
      <w:r w:rsidRPr="00C64B9D">
        <w:rPr>
          <w:sz w:val="18"/>
          <w:szCs w:val="18"/>
        </w:rPr>
        <w:t xml:space="preserve"> na całej powierzchni między przegrodami pionowymi (ścianami, belkami itp.)</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Niedopuszczalne są następujące wady: wykwity w postaci nalotów roztworów soli wykrystalizowanych na powierzchni tynków przenikających z podłoża, pilśni itp., trwałe ślady zacieków na powierzchni, odstawanie, odparzenia i pęcherze wskutek niedostatecznej przyczepności tynku do podłoża</w:t>
      </w:r>
    </w:p>
    <w:p w:rsidR="00A237E5" w:rsidRPr="00C64B9D" w:rsidRDefault="00A237E5" w:rsidP="00C64B9D">
      <w:pPr>
        <w:spacing w:line="240" w:lineRule="atLeast"/>
        <w:ind w:left="200" w:hanging="200"/>
        <w:jc w:val="both"/>
        <w:rPr>
          <w:sz w:val="18"/>
          <w:szCs w:val="18"/>
        </w:rPr>
      </w:pPr>
      <w:r w:rsidRPr="00C64B9D">
        <w:rPr>
          <w:sz w:val="18"/>
          <w:szCs w:val="18"/>
        </w:rPr>
        <w:t>-</w:t>
      </w:r>
      <w:r w:rsidRPr="00C64B9D">
        <w:rPr>
          <w:sz w:val="18"/>
          <w:szCs w:val="18"/>
        </w:rPr>
        <w:tab/>
        <w:t>Odbiór gotowych tynków powinien być potwierdzony protokołem, który powinien zawierać: ocenę wyników badań, wykaz wad i usterek ze wskazaniem możliwości ich usunięcia, stwierdzenia zgodności lub niezgodności wykonania z zamówieniem.</w:t>
      </w:r>
    </w:p>
    <w:p w:rsidR="00A237E5" w:rsidRPr="00C64B9D" w:rsidRDefault="00A237E5" w:rsidP="00C64B9D">
      <w:pPr>
        <w:spacing w:line="240" w:lineRule="atLeast"/>
        <w:jc w:val="both"/>
        <w:rPr>
          <w:b/>
          <w:bCs/>
          <w:sz w:val="18"/>
          <w:szCs w:val="18"/>
          <w:u w:val="single"/>
        </w:rPr>
      </w:pPr>
    </w:p>
    <w:p w:rsidR="00A237E5" w:rsidRPr="00C64B9D" w:rsidRDefault="00A237E5" w:rsidP="00C64B9D">
      <w:pPr>
        <w:spacing w:line="240" w:lineRule="atLeast"/>
        <w:jc w:val="both"/>
        <w:rPr>
          <w:b/>
          <w:bCs/>
          <w:sz w:val="18"/>
          <w:szCs w:val="18"/>
          <w:u w:val="single"/>
        </w:rPr>
      </w:pPr>
      <w:r w:rsidRPr="00C64B9D">
        <w:rPr>
          <w:b/>
          <w:bCs/>
          <w:sz w:val="18"/>
          <w:szCs w:val="18"/>
          <w:u w:val="single"/>
        </w:rPr>
        <w:t>9. PODSTAWA PŁATNOŚCI</w:t>
      </w:r>
    </w:p>
    <w:p w:rsidR="00A237E5" w:rsidRPr="00C64B9D" w:rsidRDefault="00A237E5" w:rsidP="00C64B9D">
      <w:pPr>
        <w:spacing w:line="240" w:lineRule="atLeast"/>
        <w:jc w:val="both"/>
        <w:rPr>
          <w:sz w:val="18"/>
          <w:szCs w:val="18"/>
        </w:rPr>
      </w:pPr>
      <w:r w:rsidRPr="00C64B9D">
        <w:rPr>
          <w:sz w:val="18"/>
          <w:szCs w:val="18"/>
        </w:rPr>
        <w:t>Płaci się za wykonaną i odebraną ilość m</w:t>
      </w:r>
      <w:r w:rsidRPr="00C64B9D">
        <w:rPr>
          <w:sz w:val="18"/>
          <w:szCs w:val="18"/>
          <w:vertAlign w:val="superscript"/>
        </w:rPr>
        <w:t>2</w:t>
      </w:r>
      <w:r w:rsidRPr="00C64B9D">
        <w:rPr>
          <w:sz w:val="18"/>
          <w:szCs w:val="18"/>
        </w:rPr>
        <w:t xml:space="preserve"> powierzchni tynku lub okładziny wg ceny jednostkowej, która obejmuje</w:t>
      </w:r>
    </w:p>
    <w:p w:rsidR="00A237E5" w:rsidRPr="00C64B9D" w:rsidRDefault="00A237E5" w:rsidP="00C64B9D">
      <w:pPr>
        <w:tabs>
          <w:tab w:val="left" w:pos="360"/>
        </w:tabs>
        <w:spacing w:line="240" w:lineRule="atLeast"/>
        <w:ind w:left="360" w:hanging="360"/>
        <w:jc w:val="both"/>
        <w:rPr>
          <w:sz w:val="18"/>
          <w:szCs w:val="18"/>
        </w:rPr>
      </w:pPr>
      <w:r w:rsidRPr="00C64B9D">
        <w:rPr>
          <w:sz w:val="18"/>
          <w:szCs w:val="18"/>
        </w:rPr>
        <w:t>-</w:t>
      </w:r>
      <w:r w:rsidRPr="00C64B9D">
        <w:rPr>
          <w:sz w:val="18"/>
          <w:szCs w:val="18"/>
        </w:rPr>
        <w:tab/>
        <w:t>przygotowanie stanowiska roboczego</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przygotowanie zaprawy</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dostarczenie materiałów i sprzętu</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obsługę sprzętu nieposiadającego etatowej obsługi</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 xml:space="preserve">ustawienie i rozbiórkę rusztowań przenośnych umożliwiających wykonanie robót na wysokości do </w:t>
      </w:r>
      <w:smartTag w:uri="urn:schemas-microsoft-com:office:smarttags" w:element="metricconverter">
        <w:smartTagPr>
          <w:attr w:name="ProductID" w:val="4 m"/>
        </w:smartTagPr>
        <w:r w:rsidRPr="00C64B9D">
          <w:rPr>
            <w:sz w:val="18"/>
            <w:szCs w:val="18"/>
          </w:rPr>
          <w:t>4 m</w:t>
        </w:r>
      </w:smartTag>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przygotowanie podłoża</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umocowanie i zdjęcie listew tynkarskich</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osiatkowanie bruzd</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wykonanie tynków</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reperacja tynków po dziurach i hakach</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oczyszczenie miejsca pracy z resztek materiałów</w:t>
      </w:r>
    </w:p>
    <w:p w:rsidR="00A237E5" w:rsidRPr="00C64B9D" w:rsidRDefault="00A237E5" w:rsidP="00C64B9D">
      <w:pPr>
        <w:spacing w:line="240" w:lineRule="atLeast"/>
        <w:ind w:left="360" w:hanging="360"/>
        <w:jc w:val="both"/>
        <w:rPr>
          <w:sz w:val="18"/>
          <w:szCs w:val="18"/>
        </w:rPr>
      </w:pPr>
      <w:r w:rsidRPr="00C64B9D">
        <w:rPr>
          <w:sz w:val="18"/>
          <w:szCs w:val="18"/>
        </w:rPr>
        <w:t>-</w:t>
      </w:r>
      <w:r w:rsidRPr="00C64B9D">
        <w:rPr>
          <w:sz w:val="18"/>
          <w:szCs w:val="18"/>
        </w:rPr>
        <w:tab/>
        <w:t>likwidację stanowiska roboczego..</w:t>
      </w:r>
    </w:p>
    <w:p w:rsidR="00A237E5" w:rsidRPr="00C64B9D" w:rsidRDefault="00A237E5" w:rsidP="00C64B9D">
      <w:pPr>
        <w:spacing w:line="240" w:lineRule="atLeast"/>
        <w:jc w:val="both"/>
        <w:rPr>
          <w:sz w:val="18"/>
          <w:szCs w:val="18"/>
        </w:rPr>
      </w:pPr>
    </w:p>
    <w:p w:rsidR="00A237E5" w:rsidRPr="00C64B9D" w:rsidRDefault="00A237E5" w:rsidP="00C64B9D">
      <w:pPr>
        <w:spacing w:line="240" w:lineRule="atLeast"/>
        <w:jc w:val="both"/>
        <w:rPr>
          <w:b/>
          <w:bCs/>
          <w:sz w:val="18"/>
          <w:szCs w:val="18"/>
          <w:u w:val="single"/>
        </w:rPr>
      </w:pPr>
      <w:r w:rsidRPr="00C64B9D">
        <w:rPr>
          <w:b/>
          <w:bCs/>
          <w:sz w:val="18"/>
          <w:szCs w:val="18"/>
          <w:u w:val="single"/>
        </w:rPr>
        <w:t>10. PRZEPISY ZWIĄZANE</w:t>
      </w:r>
    </w:p>
    <w:p w:rsidR="00A237E5" w:rsidRPr="00C64B9D" w:rsidRDefault="00A237E5" w:rsidP="00C64B9D">
      <w:pPr>
        <w:spacing w:line="240" w:lineRule="atLeast"/>
        <w:rPr>
          <w:sz w:val="18"/>
          <w:szCs w:val="18"/>
        </w:rPr>
      </w:pPr>
      <w:r w:rsidRPr="00C64B9D">
        <w:rPr>
          <w:sz w:val="18"/>
          <w:szCs w:val="18"/>
        </w:rPr>
        <w:t>10.1. Normy</w:t>
      </w:r>
    </w:p>
    <w:p w:rsidR="00A237E5" w:rsidRPr="00C64B9D" w:rsidRDefault="00A237E5" w:rsidP="00C64B9D">
      <w:pPr>
        <w:spacing w:line="240" w:lineRule="atLeast"/>
        <w:rPr>
          <w:sz w:val="18"/>
          <w:szCs w:val="18"/>
        </w:rPr>
      </w:pPr>
      <w:r w:rsidRPr="00C64B9D">
        <w:rPr>
          <w:sz w:val="18"/>
          <w:szCs w:val="18"/>
        </w:rPr>
        <w:t>PN-85/B-04500</w:t>
      </w:r>
      <w:r w:rsidRPr="00C64B9D">
        <w:rPr>
          <w:sz w:val="18"/>
          <w:szCs w:val="18"/>
        </w:rPr>
        <w:tab/>
      </w:r>
      <w:r w:rsidRPr="00C64B9D">
        <w:rPr>
          <w:sz w:val="18"/>
          <w:szCs w:val="18"/>
        </w:rPr>
        <w:tab/>
        <w:t>Zaprawy budowlane. Badania cech fizycznych i wytrzymałościowych</w:t>
      </w:r>
    </w:p>
    <w:p w:rsidR="00A237E5" w:rsidRPr="00C64B9D" w:rsidRDefault="00A237E5" w:rsidP="00C64B9D">
      <w:pPr>
        <w:spacing w:line="240" w:lineRule="atLeast"/>
        <w:rPr>
          <w:sz w:val="18"/>
          <w:szCs w:val="18"/>
        </w:rPr>
      </w:pPr>
      <w:r w:rsidRPr="00C64B9D">
        <w:rPr>
          <w:sz w:val="18"/>
          <w:szCs w:val="18"/>
        </w:rPr>
        <w:t>PN-70/B-10100</w:t>
      </w:r>
      <w:r w:rsidRPr="00C64B9D">
        <w:rPr>
          <w:sz w:val="18"/>
          <w:szCs w:val="18"/>
        </w:rPr>
        <w:tab/>
      </w:r>
      <w:r w:rsidRPr="00C64B9D">
        <w:rPr>
          <w:sz w:val="18"/>
          <w:szCs w:val="18"/>
        </w:rPr>
        <w:tab/>
        <w:t>Roboty tynkowe. Tynki zwykłe. Wymagania i badania przy odbiorze</w:t>
      </w:r>
    </w:p>
    <w:p w:rsidR="00A237E5" w:rsidRPr="00C64B9D" w:rsidRDefault="00A237E5" w:rsidP="00C64B9D">
      <w:pPr>
        <w:spacing w:line="240" w:lineRule="atLeast"/>
        <w:rPr>
          <w:sz w:val="18"/>
          <w:szCs w:val="18"/>
        </w:rPr>
      </w:pPr>
      <w:r w:rsidRPr="00C64B9D">
        <w:rPr>
          <w:sz w:val="18"/>
          <w:szCs w:val="18"/>
        </w:rPr>
        <w:t>PN-88/B-32250</w:t>
      </w:r>
      <w:r w:rsidRPr="00C64B9D">
        <w:rPr>
          <w:sz w:val="18"/>
          <w:szCs w:val="18"/>
        </w:rPr>
        <w:tab/>
      </w:r>
      <w:r w:rsidRPr="00C64B9D">
        <w:rPr>
          <w:sz w:val="18"/>
          <w:szCs w:val="18"/>
        </w:rPr>
        <w:tab/>
        <w:t>Materiały budowlane. Woda do betonów i zapraw</w:t>
      </w:r>
    </w:p>
    <w:p w:rsidR="00A237E5" w:rsidRPr="00C64B9D" w:rsidRDefault="00A237E5" w:rsidP="00C64B9D">
      <w:pPr>
        <w:spacing w:line="240" w:lineRule="atLeast"/>
        <w:rPr>
          <w:sz w:val="18"/>
          <w:szCs w:val="18"/>
        </w:rPr>
      </w:pPr>
      <w:r w:rsidRPr="00C64B9D">
        <w:rPr>
          <w:sz w:val="18"/>
          <w:szCs w:val="18"/>
        </w:rPr>
        <w:t>PN-90/B-14501</w:t>
      </w:r>
      <w:r w:rsidRPr="00C64B9D">
        <w:rPr>
          <w:sz w:val="18"/>
          <w:szCs w:val="18"/>
        </w:rPr>
        <w:tab/>
      </w:r>
      <w:r w:rsidRPr="00C64B9D">
        <w:rPr>
          <w:sz w:val="18"/>
          <w:szCs w:val="18"/>
        </w:rPr>
        <w:tab/>
        <w:t>Zaprawy budowlane zwykłe</w:t>
      </w:r>
    </w:p>
    <w:p w:rsidR="00A237E5" w:rsidRPr="00C64B9D" w:rsidRDefault="00A237E5" w:rsidP="00C64B9D">
      <w:pPr>
        <w:spacing w:line="240" w:lineRule="atLeast"/>
        <w:rPr>
          <w:sz w:val="18"/>
          <w:szCs w:val="18"/>
        </w:rPr>
      </w:pPr>
      <w:r w:rsidRPr="00C64B9D">
        <w:rPr>
          <w:sz w:val="18"/>
          <w:szCs w:val="18"/>
        </w:rPr>
        <w:t>PN-ISO-9000</w:t>
      </w:r>
      <w:r w:rsidRPr="00C64B9D">
        <w:rPr>
          <w:sz w:val="18"/>
          <w:szCs w:val="18"/>
        </w:rPr>
        <w:tab/>
      </w:r>
      <w:r w:rsidRPr="00C64B9D">
        <w:rPr>
          <w:sz w:val="18"/>
          <w:szCs w:val="18"/>
        </w:rPr>
        <w:tab/>
        <w:t xml:space="preserve">seria 9000, 9001, 9002, 9003 i 9004 - normy dotyczące systemów zapewnienia jakości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 xml:space="preserve">zarządzania jakością </w:t>
      </w:r>
    </w:p>
    <w:p w:rsidR="00A237E5" w:rsidRPr="00C64B9D" w:rsidRDefault="00A237E5" w:rsidP="00C64B9D">
      <w:pPr>
        <w:spacing w:line="240" w:lineRule="atLeast"/>
        <w:rPr>
          <w:sz w:val="18"/>
          <w:szCs w:val="18"/>
        </w:rPr>
      </w:pPr>
      <w:r w:rsidRPr="00C64B9D">
        <w:rPr>
          <w:sz w:val="18"/>
          <w:szCs w:val="18"/>
        </w:rPr>
        <w:t>PN-EN 998-1</w:t>
      </w:r>
      <w:r w:rsidRPr="00C64B9D">
        <w:rPr>
          <w:sz w:val="18"/>
          <w:szCs w:val="18"/>
        </w:rPr>
        <w:tab/>
      </w:r>
      <w:r w:rsidRPr="00C64B9D">
        <w:rPr>
          <w:sz w:val="18"/>
          <w:szCs w:val="18"/>
        </w:rPr>
        <w:tab/>
        <w:t xml:space="preserve">Wytwarzana w zakładzie, zaprawa tynkarska jednowarstwowa (OC), do stosowania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wewnątrz i na zewnątrz</w:t>
      </w:r>
    </w:p>
    <w:p w:rsidR="00A237E5" w:rsidRPr="00C64B9D" w:rsidRDefault="00A237E5" w:rsidP="00C64B9D">
      <w:pPr>
        <w:spacing w:line="240" w:lineRule="atLeast"/>
        <w:rPr>
          <w:sz w:val="18"/>
          <w:szCs w:val="18"/>
        </w:rPr>
      </w:pPr>
      <w:r w:rsidRPr="00C64B9D">
        <w:rPr>
          <w:sz w:val="18"/>
          <w:szCs w:val="18"/>
        </w:rPr>
        <w:t xml:space="preserve">PN-ISO 13006:2001 </w:t>
      </w:r>
      <w:r w:rsidRPr="00C64B9D">
        <w:rPr>
          <w:sz w:val="18"/>
          <w:szCs w:val="18"/>
        </w:rPr>
        <w:tab/>
        <w:t>Płytki i płyty ceramiczne. Definicje, klasyfikacja, właściwości i znakowanie.</w:t>
      </w:r>
    </w:p>
    <w:p w:rsidR="00A237E5" w:rsidRPr="00C64B9D" w:rsidRDefault="00A237E5" w:rsidP="00C64B9D">
      <w:pPr>
        <w:spacing w:line="240" w:lineRule="atLeast"/>
        <w:rPr>
          <w:sz w:val="18"/>
          <w:szCs w:val="18"/>
        </w:rPr>
      </w:pPr>
      <w:r w:rsidRPr="00C64B9D">
        <w:rPr>
          <w:sz w:val="18"/>
          <w:szCs w:val="18"/>
        </w:rPr>
        <w:t>PN-EN 87:1994</w:t>
      </w:r>
      <w:r w:rsidRPr="00C64B9D">
        <w:rPr>
          <w:sz w:val="18"/>
          <w:szCs w:val="18"/>
        </w:rPr>
        <w:tab/>
      </w:r>
      <w:r w:rsidRPr="00C64B9D">
        <w:rPr>
          <w:sz w:val="18"/>
          <w:szCs w:val="18"/>
        </w:rPr>
        <w:tab/>
        <w:t xml:space="preserve">Płytki i płyty ceramiczne ścienne i podłogowe. Definicje, klasyfikacja, właściwości i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znakowanie.</w:t>
      </w:r>
    </w:p>
    <w:p w:rsidR="00A237E5" w:rsidRPr="00C64B9D" w:rsidRDefault="00A237E5" w:rsidP="00C64B9D">
      <w:pPr>
        <w:spacing w:line="240" w:lineRule="atLeast"/>
        <w:rPr>
          <w:sz w:val="18"/>
          <w:szCs w:val="18"/>
        </w:rPr>
      </w:pPr>
      <w:r w:rsidRPr="00C64B9D">
        <w:rPr>
          <w:sz w:val="18"/>
          <w:szCs w:val="18"/>
        </w:rPr>
        <w:t xml:space="preserve">PN-EN 159:1996 </w:t>
      </w:r>
      <w:r w:rsidRPr="00C64B9D">
        <w:rPr>
          <w:sz w:val="18"/>
          <w:szCs w:val="18"/>
        </w:rPr>
        <w:tab/>
      </w:r>
      <w:r w:rsidRPr="00C64B9D">
        <w:rPr>
          <w:sz w:val="18"/>
          <w:szCs w:val="18"/>
        </w:rPr>
        <w:tab/>
        <w:t>Płytki i płyty ceramiczne prasowane na sucho o nasiąkliwości wodnej E&gt;10%.Grupa B III.</w:t>
      </w:r>
    </w:p>
    <w:p w:rsidR="00A237E5" w:rsidRPr="00C64B9D" w:rsidRDefault="00A237E5" w:rsidP="00C64B9D">
      <w:pPr>
        <w:spacing w:line="240" w:lineRule="atLeast"/>
        <w:rPr>
          <w:sz w:val="18"/>
          <w:szCs w:val="18"/>
        </w:rPr>
      </w:pPr>
      <w:r w:rsidRPr="00C64B9D">
        <w:rPr>
          <w:sz w:val="18"/>
          <w:szCs w:val="18"/>
        </w:rPr>
        <w:t xml:space="preserve">PN-EN 176:1996 </w:t>
      </w:r>
      <w:r w:rsidRPr="00C64B9D">
        <w:rPr>
          <w:sz w:val="18"/>
          <w:szCs w:val="18"/>
        </w:rPr>
        <w:tab/>
      </w:r>
      <w:r w:rsidRPr="00C64B9D">
        <w:rPr>
          <w:sz w:val="18"/>
          <w:szCs w:val="18"/>
        </w:rPr>
        <w:tab/>
        <w:t>Płytki i płyty ceramiczne prasowane na sucho o małej nasiąkliwości wodnej E&lt;3%. Grupa B I.</w:t>
      </w:r>
    </w:p>
    <w:p w:rsidR="00A237E5" w:rsidRPr="00C64B9D" w:rsidRDefault="00A237E5" w:rsidP="00C64B9D">
      <w:pPr>
        <w:spacing w:line="240" w:lineRule="atLeast"/>
        <w:rPr>
          <w:sz w:val="18"/>
          <w:szCs w:val="18"/>
        </w:rPr>
      </w:pPr>
      <w:r w:rsidRPr="00C64B9D">
        <w:rPr>
          <w:sz w:val="18"/>
          <w:szCs w:val="18"/>
        </w:rPr>
        <w:t xml:space="preserve">PN-EN 177:1997 </w:t>
      </w:r>
      <w:r w:rsidRPr="00C64B9D">
        <w:rPr>
          <w:sz w:val="18"/>
          <w:szCs w:val="18"/>
        </w:rPr>
        <w:tab/>
      </w:r>
      <w:r w:rsidRPr="00C64B9D">
        <w:rPr>
          <w:sz w:val="18"/>
          <w:szCs w:val="18"/>
        </w:rPr>
        <w:tab/>
        <w:t>Płytki i płyty ceramiczne prasowane na sucho o nasiąkliwości wodnej 3%&lt;E&lt;6 %.Grupa B II a.</w:t>
      </w:r>
    </w:p>
    <w:p w:rsidR="00A237E5" w:rsidRPr="00C64B9D" w:rsidRDefault="00A237E5" w:rsidP="00C64B9D">
      <w:pPr>
        <w:spacing w:line="240" w:lineRule="atLeast"/>
        <w:rPr>
          <w:sz w:val="18"/>
          <w:szCs w:val="18"/>
        </w:rPr>
      </w:pPr>
      <w:r w:rsidRPr="00C64B9D">
        <w:rPr>
          <w:sz w:val="18"/>
          <w:szCs w:val="18"/>
        </w:rPr>
        <w:t xml:space="preserve">PN-EN 178:1998 </w:t>
      </w:r>
      <w:r w:rsidRPr="00C64B9D">
        <w:rPr>
          <w:sz w:val="18"/>
          <w:szCs w:val="18"/>
        </w:rPr>
        <w:tab/>
      </w:r>
      <w:r w:rsidRPr="00C64B9D">
        <w:rPr>
          <w:sz w:val="18"/>
          <w:szCs w:val="18"/>
        </w:rPr>
        <w:tab/>
        <w:t>Płytki i płyty ceramiczne prasowane na sucho o nasiąkliwości wodnej 6%&lt;E&lt;10 %.Grupa BIIb.</w:t>
      </w:r>
    </w:p>
    <w:p w:rsidR="00A237E5" w:rsidRPr="00C64B9D" w:rsidRDefault="00A237E5" w:rsidP="00C64B9D">
      <w:pPr>
        <w:spacing w:line="240" w:lineRule="atLeast"/>
        <w:rPr>
          <w:sz w:val="18"/>
          <w:szCs w:val="18"/>
        </w:rPr>
      </w:pPr>
      <w:r w:rsidRPr="00C64B9D">
        <w:rPr>
          <w:sz w:val="18"/>
          <w:szCs w:val="18"/>
        </w:rPr>
        <w:t xml:space="preserve">PN-EN 121:1997 </w:t>
      </w:r>
      <w:r w:rsidRPr="00C64B9D">
        <w:rPr>
          <w:sz w:val="18"/>
          <w:szCs w:val="18"/>
        </w:rPr>
        <w:tab/>
      </w:r>
      <w:r w:rsidRPr="00C64B9D">
        <w:rPr>
          <w:sz w:val="18"/>
          <w:szCs w:val="18"/>
        </w:rPr>
        <w:tab/>
        <w:t>Płytki i płyty ceramiczne ciągnione o niskiej nasiąkliwości wodnej E&lt;3%. Grupa A I.</w:t>
      </w:r>
    </w:p>
    <w:p w:rsidR="00A237E5" w:rsidRPr="00C64B9D" w:rsidRDefault="00A237E5" w:rsidP="00C64B9D">
      <w:pPr>
        <w:spacing w:line="240" w:lineRule="atLeast"/>
        <w:rPr>
          <w:sz w:val="18"/>
          <w:szCs w:val="18"/>
        </w:rPr>
      </w:pPr>
      <w:r w:rsidRPr="00C64B9D">
        <w:rPr>
          <w:sz w:val="18"/>
          <w:szCs w:val="18"/>
        </w:rPr>
        <w:t>PN-EN 186-1:1998</w:t>
      </w:r>
      <w:r w:rsidRPr="00C64B9D">
        <w:rPr>
          <w:sz w:val="18"/>
          <w:szCs w:val="18"/>
        </w:rPr>
        <w:tab/>
      </w:r>
      <w:r w:rsidRPr="00C64B9D">
        <w:rPr>
          <w:sz w:val="18"/>
          <w:szCs w:val="18"/>
        </w:rPr>
        <w:tab/>
        <w:t>Płytki i płyty ceramiczne ciągnione o nasiąkliwości wodnej 3%&lt;E&lt;6%. Grupa A II a. Cz. 1.</w:t>
      </w:r>
    </w:p>
    <w:p w:rsidR="00A237E5" w:rsidRPr="00C64B9D" w:rsidRDefault="00A237E5" w:rsidP="00C64B9D">
      <w:pPr>
        <w:spacing w:line="240" w:lineRule="atLeast"/>
        <w:rPr>
          <w:sz w:val="18"/>
          <w:szCs w:val="18"/>
        </w:rPr>
      </w:pPr>
      <w:r w:rsidRPr="00C64B9D">
        <w:rPr>
          <w:sz w:val="18"/>
          <w:szCs w:val="18"/>
        </w:rPr>
        <w:t xml:space="preserve">PN-EN 186-2:1998 </w:t>
      </w:r>
      <w:r w:rsidRPr="00C64B9D">
        <w:rPr>
          <w:sz w:val="18"/>
          <w:szCs w:val="18"/>
        </w:rPr>
        <w:tab/>
        <w:t>Płytki i płyty ceramiczne ciągnione o nasiąkliwości wodnej 3%&lt;E&lt;6%. Grupa A II a. Cz. 2.</w:t>
      </w:r>
    </w:p>
    <w:p w:rsidR="00A237E5" w:rsidRPr="00C64B9D" w:rsidRDefault="00A237E5" w:rsidP="00C64B9D">
      <w:pPr>
        <w:spacing w:line="240" w:lineRule="atLeast"/>
        <w:rPr>
          <w:sz w:val="18"/>
          <w:szCs w:val="18"/>
        </w:rPr>
      </w:pPr>
      <w:r w:rsidRPr="00C64B9D">
        <w:rPr>
          <w:sz w:val="18"/>
          <w:szCs w:val="18"/>
        </w:rPr>
        <w:t>PN-EN 187-1:1998</w:t>
      </w:r>
      <w:r w:rsidRPr="00C64B9D">
        <w:rPr>
          <w:sz w:val="18"/>
          <w:szCs w:val="18"/>
        </w:rPr>
        <w:tab/>
      </w:r>
      <w:r w:rsidRPr="00C64B9D">
        <w:rPr>
          <w:sz w:val="18"/>
          <w:szCs w:val="18"/>
        </w:rPr>
        <w:tab/>
        <w:t>Płytki i płyty ceramiczne ciągnione o nasiąkliwości wodnej 6%&lt;E&lt;10%. Grupa A II b. Cz. 1.</w:t>
      </w:r>
    </w:p>
    <w:p w:rsidR="00A237E5" w:rsidRPr="00C64B9D" w:rsidRDefault="00A237E5" w:rsidP="00C64B9D">
      <w:pPr>
        <w:spacing w:line="240" w:lineRule="atLeast"/>
        <w:rPr>
          <w:sz w:val="18"/>
          <w:szCs w:val="18"/>
        </w:rPr>
      </w:pPr>
      <w:r w:rsidRPr="00C64B9D">
        <w:rPr>
          <w:sz w:val="18"/>
          <w:szCs w:val="18"/>
        </w:rPr>
        <w:t xml:space="preserve">PN-EN 187-2:1998 </w:t>
      </w:r>
      <w:r w:rsidRPr="00C64B9D">
        <w:rPr>
          <w:sz w:val="18"/>
          <w:szCs w:val="18"/>
        </w:rPr>
        <w:tab/>
        <w:t>Płytki i płyty ceramiczne ciągnione o nasiąkliwości wodnej 6%&lt;E&lt;10%. Grupa A II b. Cz. 2.</w:t>
      </w:r>
    </w:p>
    <w:p w:rsidR="00A237E5" w:rsidRPr="00C64B9D" w:rsidRDefault="00A237E5" w:rsidP="00C64B9D">
      <w:pPr>
        <w:spacing w:line="240" w:lineRule="atLeast"/>
        <w:rPr>
          <w:sz w:val="18"/>
          <w:szCs w:val="18"/>
        </w:rPr>
      </w:pPr>
      <w:r w:rsidRPr="00C64B9D">
        <w:rPr>
          <w:sz w:val="18"/>
          <w:szCs w:val="18"/>
        </w:rPr>
        <w:t xml:space="preserve">PN-EN 188:1998 </w:t>
      </w:r>
      <w:r w:rsidRPr="00C64B9D">
        <w:rPr>
          <w:sz w:val="18"/>
          <w:szCs w:val="18"/>
        </w:rPr>
        <w:tab/>
      </w:r>
      <w:r w:rsidRPr="00C64B9D">
        <w:rPr>
          <w:sz w:val="18"/>
          <w:szCs w:val="18"/>
        </w:rPr>
        <w:tab/>
        <w:t xml:space="preserve">Płytki i płyty ceramiczne o nasiąkliwości wodnej E&gt;10%. Grupa A III. PN-70/B-10100 Roboty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tynkowe. Tynki zwykłe. Wymagania i badania przy odbiorze.</w:t>
      </w:r>
    </w:p>
    <w:p w:rsidR="00A237E5" w:rsidRPr="00C64B9D" w:rsidRDefault="00A237E5" w:rsidP="00C64B9D">
      <w:pPr>
        <w:spacing w:line="240" w:lineRule="atLeast"/>
        <w:rPr>
          <w:sz w:val="18"/>
          <w:szCs w:val="18"/>
        </w:rPr>
      </w:pPr>
      <w:r w:rsidRPr="00C64B9D">
        <w:rPr>
          <w:sz w:val="18"/>
          <w:szCs w:val="18"/>
        </w:rPr>
        <w:t>PN-EN ISO 10545-1:1999</w:t>
      </w:r>
      <w:r w:rsidRPr="00C64B9D">
        <w:rPr>
          <w:sz w:val="18"/>
          <w:szCs w:val="18"/>
        </w:rPr>
        <w:tab/>
        <w:t>Płytki i płyty ceramiczne. Pobieranie próbek i warunki odbioru.</w:t>
      </w:r>
    </w:p>
    <w:p w:rsidR="00A237E5" w:rsidRPr="00C64B9D" w:rsidRDefault="00A237E5" w:rsidP="00C64B9D">
      <w:pPr>
        <w:spacing w:line="240" w:lineRule="atLeast"/>
        <w:rPr>
          <w:sz w:val="18"/>
          <w:szCs w:val="18"/>
        </w:rPr>
      </w:pPr>
      <w:r w:rsidRPr="00C64B9D">
        <w:rPr>
          <w:sz w:val="18"/>
          <w:szCs w:val="18"/>
        </w:rPr>
        <w:t>PN-EN ISO 10545-2:1999</w:t>
      </w:r>
      <w:r w:rsidRPr="00C64B9D">
        <w:rPr>
          <w:sz w:val="18"/>
          <w:szCs w:val="18"/>
        </w:rPr>
        <w:tab/>
        <w:t>Płytki i płyty ceramiczne. Oznaczanie wymiarów i sprawdzanie jakości powierzchni.</w:t>
      </w:r>
    </w:p>
    <w:p w:rsidR="00A237E5" w:rsidRPr="00C64B9D" w:rsidRDefault="00A237E5" w:rsidP="00C64B9D">
      <w:pPr>
        <w:spacing w:line="240" w:lineRule="atLeast"/>
        <w:rPr>
          <w:sz w:val="18"/>
          <w:szCs w:val="18"/>
        </w:rPr>
      </w:pPr>
      <w:r w:rsidRPr="00C64B9D">
        <w:rPr>
          <w:sz w:val="18"/>
          <w:szCs w:val="18"/>
        </w:rPr>
        <w:t xml:space="preserve">PN-EN ISO 10545-3:1999 </w:t>
      </w:r>
      <w:r w:rsidRPr="00C64B9D">
        <w:rPr>
          <w:sz w:val="18"/>
          <w:szCs w:val="18"/>
        </w:rPr>
        <w:tab/>
        <w:t xml:space="preserve">Płytki i płyty ceramiczne. Oznaczenie nasiąkliwości wodnej, porowatości otwartej, gęstości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względnej pozornej oraz gęstości całkowitej.</w:t>
      </w:r>
    </w:p>
    <w:p w:rsidR="00A237E5" w:rsidRPr="00C64B9D" w:rsidRDefault="00A237E5" w:rsidP="00C64B9D">
      <w:pPr>
        <w:spacing w:line="240" w:lineRule="atLeast"/>
        <w:rPr>
          <w:sz w:val="18"/>
          <w:szCs w:val="18"/>
        </w:rPr>
      </w:pPr>
      <w:r w:rsidRPr="00C64B9D">
        <w:rPr>
          <w:sz w:val="18"/>
          <w:szCs w:val="18"/>
        </w:rPr>
        <w:t>PN-EN ISO 10545-4:1999</w:t>
      </w:r>
      <w:r w:rsidRPr="00C64B9D">
        <w:rPr>
          <w:sz w:val="18"/>
          <w:szCs w:val="18"/>
        </w:rPr>
        <w:tab/>
        <w:t>Płytki i płyty ceramiczne. Oznaczenie wytrzymałości na zginanie i siły łamiącej.</w:t>
      </w:r>
    </w:p>
    <w:p w:rsidR="00A237E5" w:rsidRPr="00C64B9D" w:rsidRDefault="00A237E5" w:rsidP="00C64B9D">
      <w:pPr>
        <w:spacing w:line="240" w:lineRule="atLeast"/>
        <w:rPr>
          <w:sz w:val="18"/>
          <w:szCs w:val="18"/>
        </w:rPr>
      </w:pPr>
      <w:r w:rsidRPr="00C64B9D">
        <w:rPr>
          <w:sz w:val="18"/>
          <w:szCs w:val="18"/>
        </w:rPr>
        <w:t xml:space="preserve">PN-EN ISO 10545-5:1999 </w:t>
      </w:r>
      <w:r w:rsidRPr="00C64B9D">
        <w:rPr>
          <w:sz w:val="18"/>
          <w:szCs w:val="18"/>
        </w:rPr>
        <w:tab/>
        <w:t>Płytki i płyty ceramiczne. Oznaczenie odporności na uderzenia metoda pomiaru współczynnika</w:t>
      </w:r>
    </w:p>
    <w:p w:rsidR="00A237E5" w:rsidRPr="00C64B9D" w:rsidRDefault="00A237E5" w:rsidP="00C64B9D">
      <w:pPr>
        <w:spacing w:line="240" w:lineRule="atLeast"/>
        <w:ind w:left="1416" w:firstLine="708"/>
        <w:rPr>
          <w:sz w:val="18"/>
          <w:szCs w:val="18"/>
        </w:rPr>
      </w:pPr>
      <w:r w:rsidRPr="00C64B9D">
        <w:rPr>
          <w:sz w:val="18"/>
          <w:szCs w:val="18"/>
        </w:rPr>
        <w:t>odbicia.</w:t>
      </w:r>
    </w:p>
    <w:p w:rsidR="00A237E5" w:rsidRPr="00C64B9D" w:rsidRDefault="00A237E5" w:rsidP="00C64B9D">
      <w:pPr>
        <w:spacing w:line="240" w:lineRule="atLeast"/>
        <w:rPr>
          <w:sz w:val="18"/>
          <w:szCs w:val="18"/>
        </w:rPr>
      </w:pPr>
      <w:r w:rsidRPr="00C64B9D">
        <w:rPr>
          <w:sz w:val="18"/>
          <w:szCs w:val="18"/>
        </w:rPr>
        <w:t xml:space="preserve">PN-EN ISO 10545-6:1999 </w:t>
      </w:r>
      <w:r w:rsidRPr="00C64B9D">
        <w:rPr>
          <w:sz w:val="18"/>
          <w:szCs w:val="18"/>
        </w:rPr>
        <w:tab/>
        <w:t>Płytki i płyty ceramiczne. Oznaczenie odporności na wgłębne ścieranie płytek nieszkliwionych.</w:t>
      </w:r>
    </w:p>
    <w:p w:rsidR="00A237E5" w:rsidRPr="00C64B9D" w:rsidRDefault="00A237E5" w:rsidP="00C64B9D">
      <w:pPr>
        <w:spacing w:line="240" w:lineRule="atLeast"/>
        <w:rPr>
          <w:sz w:val="18"/>
          <w:szCs w:val="18"/>
        </w:rPr>
      </w:pPr>
      <w:r w:rsidRPr="00C64B9D">
        <w:rPr>
          <w:sz w:val="18"/>
          <w:szCs w:val="18"/>
        </w:rPr>
        <w:t xml:space="preserve">PN-EN ISO 10545-7:2000 </w:t>
      </w:r>
      <w:r w:rsidRPr="00C64B9D">
        <w:rPr>
          <w:sz w:val="18"/>
          <w:szCs w:val="18"/>
        </w:rPr>
        <w:tab/>
        <w:t xml:space="preserve">Płytki i płyty ceramiczne. Oznaczenie odporności na ścieranie powierzchni płytek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szkliwionych..</w:t>
      </w:r>
    </w:p>
    <w:p w:rsidR="00A237E5" w:rsidRPr="00C64B9D" w:rsidRDefault="00A237E5" w:rsidP="00C64B9D">
      <w:pPr>
        <w:spacing w:line="240" w:lineRule="atLeast"/>
        <w:rPr>
          <w:sz w:val="18"/>
          <w:szCs w:val="18"/>
        </w:rPr>
      </w:pPr>
      <w:r w:rsidRPr="00C64B9D">
        <w:rPr>
          <w:sz w:val="18"/>
          <w:szCs w:val="18"/>
        </w:rPr>
        <w:t>PN-EN ISO 10545-8:1998</w:t>
      </w:r>
      <w:r w:rsidRPr="00C64B9D">
        <w:rPr>
          <w:sz w:val="18"/>
          <w:szCs w:val="18"/>
        </w:rPr>
        <w:tab/>
        <w:t>Płytki i płyty ceramiczne. Oznaczenie cieplnej rozszerzalności liniowej.</w:t>
      </w:r>
    </w:p>
    <w:p w:rsidR="00A237E5" w:rsidRPr="00C64B9D" w:rsidRDefault="00A237E5" w:rsidP="00C64B9D">
      <w:pPr>
        <w:spacing w:line="240" w:lineRule="atLeast"/>
        <w:rPr>
          <w:sz w:val="18"/>
          <w:szCs w:val="18"/>
        </w:rPr>
      </w:pPr>
      <w:r w:rsidRPr="00C64B9D">
        <w:rPr>
          <w:sz w:val="18"/>
          <w:szCs w:val="18"/>
        </w:rPr>
        <w:t xml:space="preserve">PN-EN ISO 10545-9:1998 </w:t>
      </w:r>
      <w:r w:rsidRPr="00C64B9D">
        <w:rPr>
          <w:sz w:val="18"/>
          <w:szCs w:val="18"/>
        </w:rPr>
        <w:tab/>
        <w:t>Płytki i płyty ceramiczne. Oznaczenie odporności na szok termiczny.</w:t>
      </w:r>
    </w:p>
    <w:p w:rsidR="00A237E5" w:rsidRPr="00C64B9D" w:rsidRDefault="00A237E5" w:rsidP="00C64B9D">
      <w:pPr>
        <w:spacing w:line="240" w:lineRule="atLeast"/>
        <w:rPr>
          <w:sz w:val="18"/>
          <w:szCs w:val="18"/>
        </w:rPr>
      </w:pPr>
      <w:r w:rsidRPr="00C64B9D">
        <w:rPr>
          <w:sz w:val="18"/>
          <w:szCs w:val="18"/>
        </w:rPr>
        <w:t xml:space="preserve">PN-EN ISO 10545-10:1999 </w:t>
      </w:r>
      <w:r w:rsidRPr="00C64B9D">
        <w:rPr>
          <w:sz w:val="18"/>
          <w:szCs w:val="18"/>
        </w:rPr>
        <w:tab/>
        <w:t>Płytki i płyty ceramiczne. Oznaczenie rozszerzalności wodnej.</w:t>
      </w:r>
    </w:p>
    <w:p w:rsidR="00A237E5" w:rsidRPr="00C64B9D" w:rsidRDefault="00A237E5" w:rsidP="00C64B9D">
      <w:pPr>
        <w:spacing w:line="240" w:lineRule="atLeast"/>
        <w:rPr>
          <w:sz w:val="18"/>
          <w:szCs w:val="18"/>
        </w:rPr>
      </w:pPr>
      <w:r w:rsidRPr="00C64B9D">
        <w:rPr>
          <w:sz w:val="18"/>
          <w:szCs w:val="18"/>
        </w:rPr>
        <w:t xml:space="preserve">PN-EN ISO 10545-11:1998 </w:t>
      </w:r>
      <w:r w:rsidRPr="00C64B9D">
        <w:rPr>
          <w:sz w:val="18"/>
          <w:szCs w:val="18"/>
        </w:rPr>
        <w:tab/>
        <w:t xml:space="preserve">Płytki i płyty ceramiczne. Oznaczenie odporności na pęknięcia włoskowate płytek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szkliwionych.</w:t>
      </w:r>
    </w:p>
    <w:p w:rsidR="00A237E5" w:rsidRPr="00C64B9D" w:rsidRDefault="00A237E5" w:rsidP="00C64B9D">
      <w:pPr>
        <w:spacing w:line="240" w:lineRule="atLeast"/>
        <w:rPr>
          <w:sz w:val="18"/>
          <w:szCs w:val="18"/>
        </w:rPr>
      </w:pPr>
      <w:r w:rsidRPr="00C64B9D">
        <w:rPr>
          <w:sz w:val="18"/>
          <w:szCs w:val="18"/>
        </w:rPr>
        <w:t xml:space="preserve">PN-EN ISO 10545-12:1999 </w:t>
      </w:r>
      <w:r w:rsidRPr="00C64B9D">
        <w:rPr>
          <w:sz w:val="18"/>
          <w:szCs w:val="18"/>
        </w:rPr>
        <w:tab/>
        <w:t>Płytki i płyty ceramiczne. Oznaczenie mrozoodporności.</w:t>
      </w:r>
    </w:p>
    <w:p w:rsidR="00A237E5" w:rsidRPr="00C64B9D" w:rsidRDefault="00A237E5" w:rsidP="00C64B9D">
      <w:pPr>
        <w:spacing w:line="240" w:lineRule="atLeast"/>
        <w:rPr>
          <w:sz w:val="18"/>
          <w:szCs w:val="18"/>
        </w:rPr>
      </w:pPr>
      <w:r w:rsidRPr="00C64B9D">
        <w:rPr>
          <w:sz w:val="18"/>
          <w:szCs w:val="18"/>
        </w:rPr>
        <w:t>PN-EN ISO 10545-13:1990</w:t>
      </w:r>
      <w:r w:rsidRPr="00C64B9D">
        <w:rPr>
          <w:sz w:val="18"/>
          <w:szCs w:val="18"/>
        </w:rPr>
        <w:tab/>
        <w:t>Płytki i płyty ceramiczne. Oznaczenie odporności chemicznej.</w:t>
      </w:r>
    </w:p>
    <w:p w:rsidR="00A237E5" w:rsidRPr="00C64B9D" w:rsidRDefault="00A237E5" w:rsidP="00C64B9D">
      <w:pPr>
        <w:spacing w:line="240" w:lineRule="atLeast"/>
        <w:rPr>
          <w:sz w:val="18"/>
          <w:szCs w:val="18"/>
        </w:rPr>
      </w:pPr>
      <w:r w:rsidRPr="00C64B9D">
        <w:rPr>
          <w:sz w:val="18"/>
          <w:szCs w:val="18"/>
        </w:rPr>
        <w:t xml:space="preserve">PN-EN ISO 10545-14:1999 </w:t>
      </w:r>
      <w:r w:rsidRPr="00C64B9D">
        <w:rPr>
          <w:sz w:val="18"/>
          <w:szCs w:val="18"/>
        </w:rPr>
        <w:tab/>
        <w:t>Płytki i płyty ceramiczne. Oznaczenie odporności na plamienie.</w:t>
      </w:r>
    </w:p>
    <w:p w:rsidR="00A237E5" w:rsidRPr="00C64B9D" w:rsidRDefault="00A237E5" w:rsidP="00C64B9D">
      <w:pPr>
        <w:spacing w:line="240" w:lineRule="atLeast"/>
        <w:rPr>
          <w:sz w:val="18"/>
          <w:szCs w:val="18"/>
        </w:rPr>
      </w:pPr>
      <w:r w:rsidRPr="00C64B9D">
        <w:rPr>
          <w:sz w:val="18"/>
          <w:szCs w:val="18"/>
        </w:rPr>
        <w:t xml:space="preserve">PN-EN ISO 10545-15:1999 </w:t>
      </w:r>
      <w:r w:rsidRPr="00C64B9D">
        <w:rPr>
          <w:sz w:val="18"/>
          <w:szCs w:val="18"/>
        </w:rPr>
        <w:tab/>
        <w:t>Płytki i płyty ceramiczne. Oznaczenie uwalniania ołowiu i kadmu.</w:t>
      </w:r>
    </w:p>
    <w:p w:rsidR="00A237E5" w:rsidRPr="00C64B9D" w:rsidRDefault="00A237E5" w:rsidP="00C64B9D">
      <w:pPr>
        <w:spacing w:line="240" w:lineRule="atLeast"/>
        <w:rPr>
          <w:sz w:val="18"/>
          <w:szCs w:val="18"/>
        </w:rPr>
      </w:pPr>
      <w:r w:rsidRPr="00C64B9D">
        <w:rPr>
          <w:sz w:val="18"/>
          <w:szCs w:val="18"/>
        </w:rPr>
        <w:t xml:space="preserve">PN-EN ISO 10545-16:2001 </w:t>
      </w:r>
      <w:r w:rsidRPr="00C64B9D">
        <w:rPr>
          <w:sz w:val="18"/>
          <w:szCs w:val="18"/>
        </w:rPr>
        <w:tab/>
        <w:t>Płytki i płyty ceramiczne. Oznaczenie małych różnic barw.</w:t>
      </w:r>
    </w:p>
    <w:p w:rsidR="00A237E5" w:rsidRPr="00C64B9D" w:rsidRDefault="00A237E5" w:rsidP="00C64B9D">
      <w:pPr>
        <w:spacing w:line="240" w:lineRule="atLeast"/>
        <w:rPr>
          <w:sz w:val="18"/>
          <w:szCs w:val="18"/>
        </w:rPr>
      </w:pPr>
      <w:r w:rsidRPr="00C64B9D">
        <w:rPr>
          <w:sz w:val="18"/>
          <w:szCs w:val="18"/>
        </w:rPr>
        <w:t xml:space="preserve">PN-EN 101:1994 </w:t>
      </w:r>
      <w:r w:rsidRPr="00C64B9D">
        <w:rPr>
          <w:sz w:val="18"/>
          <w:szCs w:val="18"/>
        </w:rPr>
        <w:tab/>
      </w:r>
      <w:r w:rsidRPr="00C64B9D">
        <w:rPr>
          <w:sz w:val="18"/>
          <w:szCs w:val="18"/>
        </w:rPr>
        <w:tab/>
        <w:t>Płytki i płyty ceramiczne. Oznaczenie twardości powierzchni wg skali Mohsa.</w:t>
      </w:r>
    </w:p>
    <w:p w:rsidR="00A237E5" w:rsidRPr="00C64B9D" w:rsidRDefault="00A237E5" w:rsidP="00C64B9D">
      <w:pPr>
        <w:spacing w:line="240" w:lineRule="atLeast"/>
        <w:rPr>
          <w:sz w:val="18"/>
          <w:szCs w:val="18"/>
        </w:rPr>
      </w:pPr>
      <w:r w:rsidRPr="00C64B9D">
        <w:rPr>
          <w:sz w:val="18"/>
          <w:szCs w:val="18"/>
        </w:rPr>
        <w:t xml:space="preserve">PN-EN 12004:2002 </w:t>
      </w:r>
      <w:r w:rsidRPr="00C64B9D">
        <w:rPr>
          <w:sz w:val="18"/>
          <w:szCs w:val="18"/>
        </w:rPr>
        <w:tab/>
        <w:t>Kleje do płytek. Definicje i wymagania techniczne.</w:t>
      </w:r>
    </w:p>
    <w:p w:rsidR="00A237E5" w:rsidRPr="00C64B9D" w:rsidRDefault="00A237E5" w:rsidP="00C64B9D">
      <w:pPr>
        <w:spacing w:line="240" w:lineRule="atLeast"/>
        <w:rPr>
          <w:sz w:val="18"/>
          <w:szCs w:val="18"/>
        </w:rPr>
      </w:pPr>
      <w:r w:rsidRPr="00C64B9D">
        <w:rPr>
          <w:sz w:val="18"/>
          <w:szCs w:val="18"/>
        </w:rPr>
        <w:t xml:space="preserve">PN-EN 12002:2002 </w:t>
      </w:r>
      <w:r w:rsidRPr="00C64B9D">
        <w:rPr>
          <w:sz w:val="18"/>
          <w:szCs w:val="18"/>
        </w:rPr>
        <w:tab/>
        <w:t xml:space="preserve">Kleje do płytek. Oznaczenie odkształcenia poprzecznego dla klejów  cementowych i zapraw do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spoinowania.</w:t>
      </w:r>
    </w:p>
    <w:p w:rsidR="00A237E5" w:rsidRPr="00C64B9D" w:rsidRDefault="00A237E5" w:rsidP="00C64B9D">
      <w:pPr>
        <w:spacing w:line="240" w:lineRule="atLeast"/>
        <w:rPr>
          <w:sz w:val="18"/>
          <w:szCs w:val="18"/>
        </w:rPr>
      </w:pPr>
      <w:r w:rsidRPr="00C64B9D">
        <w:rPr>
          <w:sz w:val="18"/>
          <w:szCs w:val="18"/>
        </w:rPr>
        <w:t xml:space="preserve">PN-EN 13888:2003 </w:t>
      </w:r>
      <w:r w:rsidRPr="00C64B9D">
        <w:rPr>
          <w:sz w:val="18"/>
          <w:szCs w:val="18"/>
        </w:rPr>
        <w:tab/>
        <w:t>Zaprawy do spoinowania płytek. Definicje i wymagania techniczne.</w:t>
      </w:r>
    </w:p>
    <w:p w:rsidR="00A237E5" w:rsidRPr="00C64B9D" w:rsidRDefault="00A237E5" w:rsidP="00C64B9D">
      <w:pPr>
        <w:spacing w:line="240" w:lineRule="atLeast"/>
        <w:rPr>
          <w:sz w:val="18"/>
          <w:szCs w:val="18"/>
        </w:rPr>
      </w:pPr>
      <w:r w:rsidRPr="00C64B9D">
        <w:rPr>
          <w:sz w:val="18"/>
          <w:szCs w:val="18"/>
        </w:rPr>
        <w:t xml:space="preserve">PN-EN 12808-1:2000 </w:t>
      </w:r>
      <w:r w:rsidRPr="00C64B9D">
        <w:rPr>
          <w:sz w:val="18"/>
          <w:szCs w:val="18"/>
        </w:rPr>
        <w:tab/>
        <w:t xml:space="preserve">Kleje i zaprawy do spoinowania płytek. Oznaczenie odporności chemicznej zapraw na bazie </w:t>
      </w:r>
    </w:p>
    <w:p w:rsidR="00A237E5" w:rsidRPr="00C64B9D" w:rsidRDefault="00A237E5" w:rsidP="00C64B9D">
      <w:pPr>
        <w:spacing w:line="240" w:lineRule="atLeast"/>
        <w:rPr>
          <w:sz w:val="18"/>
          <w:szCs w:val="18"/>
        </w:rPr>
      </w:pPr>
      <w:r w:rsidRPr="00C64B9D">
        <w:rPr>
          <w:sz w:val="18"/>
          <w:szCs w:val="18"/>
        </w:rPr>
        <w:tab/>
      </w:r>
      <w:r w:rsidRPr="00C64B9D">
        <w:rPr>
          <w:sz w:val="18"/>
          <w:szCs w:val="18"/>
        </w:rPr>
        <w:tab/>
      </w:r>
      <w:r w:rsidRPr="00C64B9D">
        <w:rPr>
          <w:sz w:val="18"/>
          <w:szCs w:val="18"/>
        </w:rPr>
        <w:tab/>
        <w:t>żywic reaktywnych.</w:t>
      </w:r>
    </w:p>
    <w:p w:rsidR="00A237E5" w:rsidRPr="00C64B9D" w:rsidRDefault="00A237E5" w:rsidP="00C64B9D">
      <w:pPr>
        <w:spacing w:line="240" w:lineRule="atLeast"/>
        <w:rPr>
          <w:sz w:val="18"/>
          <w:szCs w:val="18"/>
        </w:rPr>
      </w:pPr>
      <w:r w:rsidRPr="00C64B9D">
        <w:rPr>
          <w:sz w:val="18"/>
          <w:szCs w:val="18"/>
        </w:rPr>
        <w:t xml:space="preserve">PN-EN 12808-2:2002(U) </w:t>
      </w:r>
      <w:r w:rsidRPr="00C64B9D">
        <w:rPr>
          <w:sz w:val="18"/>
          <w:szCs w:val="18"/>
        </w:rPr>
        <w:tab/>
        <w:t>Zaprawy do spoinowania płytek. Cz. 2: oznaczenie odporności na ścieranie.</w:t>
      </w:r>
    </w:p>
    <w:p w:rsidR="00A237E5" w:rsidRPr="00C64B9D" w:rsidRDefault="00A237E5" w:rsidP="00C64B9D">
      <w:pPr>
        <w:spacing w:line="240" w:lineRule="atLeast"/>
        <w:rPr>
          <w:sz w:val="18"/>
          <w:szCs w:val="18"/>
        </w:rPr>
      </w:pPr>
      <w:r w:rsidRPr="00C64B9D">
        <w:rPr>
          <w:sz w:val="18"/>
          <w:szCs w:val="18"/>
        </w:rPr>
        <w:t xml:space="preserve">PN-EN 12808-3:2002(U) </w:t>
      </w:r>
      <w:r w:rsidRPr="00C64B9D">
        <w:rPr>
          <w:sz w:val="18"/>
          <w:szCs w:val="18"/>
        </w:rPr>
        <w:tab/>
        <w:t>Zaprawy do spoinowania płytek. Cz. 3: oznaczenie wytrzymałości na zginanie i ściskanie.</w:t>
      </w:r>
    </w:p>
    <w:p w:rsidR="00A237E5" w:rsidRPr="00C64B9D" w:rsidRDefault="00A237E5" w:rsidP="00C64B9D">
      <w:pPr>
        <w:spacing w:line="240" w:lineRule="atLeast"/>
        <w:rPr>
          <w:sz w:val="18"/>
          <w:szCs w:val="18"/>
        </w:rPr>
      </w:pPr>
      <w:r w:rsidRPr="00C64B9D">
        <w:rPr>
          <w:sz w:val="18"/>
          <w:szCs w:val="18"/>
        </w:rPr>
        <w:t xml:space="preserve">PN-EN 12808-4:2002(U) </w:t>
      </w:r>
      <w:r w:rsidRPr="00C64B9D">
        <w:rPr>
          <w:sz w:val="18"/>
          <w:szCs w:val="18"/>
        </w:rPr>
        <w:tab/>
        <w:t>Zaprawy do spoinowania płytek. Cz. 4: oznaczenie skurczu.</w:t>
      </w:r>
    </w:p>
    <w:p w:rsidR="00A237E5" w:rsidRPr="00C64B9D" w:rsidRDefault="00A237E5" w:rsidP="00C64B9D">
      <w:pPr>
        <w:spacing w:line="240" w:lineRule="atLeast"/>
        <w:rPr>
          <w:sz w:val="18"/>
          <w:szCs w:val="18"/>
        </w:rPr>
      </w:pPr>
      <w:r w:rsidRPr="00C64B9D">
        <w:rPr>
          <w:sz w:val="18"/>
          <w:szCs w:val="18"/>
        </w:rPr>
        <w:t xml:space="preserve">PN-EN 12808-5:2002(U) </w:t>
      </w:r>
      <w:r w:rsidRPr="00C64B9D">
        <w:rPr>
          <w:sz w:val="18"/>
          <w:szCs w:val="18"/>
        </w:rPr>
        <w:tab/>
        <w:t>Zaprawy do spoinowania płytek. Cz. 5: oznaczenie nasiąkliwości wodnej.</w:t>
      </w:r>
    </w:p>
    <w:p w:rsidR="00A237E5" w:rsidRPr="00C64B9D" w:rsidRDefault="00A237E5" w:rsidP="00C64B9D">
      <w:pPr>
        <w:spacing w:line="240" w:lineRule="atLeast"/>
        <w:rPr>
          <w:sz w:val="18"/>
          <w:szCs w:val="18"/>
        </w:rPr>
      </w:pPr>
      <w:r w:rsidRPr="00C64B9D">
        <w:rPr>
          <w:sz w:val="18"/>
          <w:szCs w:val="18"/>
        </w:rPr>
        <w:t xml:space="preserve">PN-63/B-10145 </w:t>
      </w:r>
      <w:r w:rsidRPr="00C64B9D">
        <w:rPr>
          <w:sz w:val="18"/>
          <w:szCs w:val="18"/>
        </w:rPr>
        <w:tab/>
      </w:r>
      <w:r w:rsidRPr="00C64B9D">
        <w:rPr>
          <w:sz w:val="18"/>
          <w:szCs w:val="18"/>
        </w:rPr>
        <w:tab/>
        <w:t>Posadzki z płytek kamionkowych (terakotowych), klinkierowych i lastrykowych.</w:t>
      </w:r>
    </w:p>
    <w:p w:rsidR="00A237E5" w:rsidRPr="00C64B9D" w:rsidRDefault="00A237E5" w:rsidP="00C64B9D">
      <w:pPr>
        <w:spacing w:line="240" w:lineRule="atLeast"/>
        <w:rPr>
          <w:sz w:val="18"/>
          <w:szCs w:val="18"/>
        </w:rPr>
      </w:pPr>
      <w:r w:rsidRPr="00C64B9D">
        <w:rPr>
          <w:sz w:val="18"/>
          <w:szCs w:val="18"/>
        </w:rPr>
        <w:t xml:space="preserve">PN-EN 13813:2003 </w:t>
      </w:r>
      <w:r w:rsidRPr="00C64B9D">
        <w:rPr>
          <w:sz w:val="18"/>
          <w:szCs w:val="18"/>
        </w:rPr>
        <w:tab/>
        <w:t>Podkłady podłogowe oraz materiały do ich wykonywania. Terminologia.</w:t>
      </w:r>
    </w:p>
    <w:p w:rsidR="00A237E5" w:rsidRPr="00C64B9D" w:rsidRDefault="00A237E5" w:rsidP="00C64B9D">
      <w:pPr>
        <w:spacing w:line="240" w:lineRule="atLeast"/>
        <w:rPr>
          <w:sz w:val="18"/>
          <w:szCs w:val="18"/>
        </w:rPr>
      </w:pPr>
      <w:r w:rsidRPr="00C64B9D">
        <w:rPr>
          <w:sz w:val="18"/>
          <w:szCs w:val="18"/>
        </w:rPr>
        <w:t xml:space="preserve">PN-88/B-32250 </w:t>
      </w:r>
      <w:r w:rsidRPr="00C64B9D">
        <w:rPr>
          <w:sz w:val="18"/>
          <w:szCs w:val="18"/>
        </w:rPr>
        <w:tab/>
      </w:r>
      <w:r w:rsidRPr="00C64B9D">
        <w:rPr>
          <w:sz w:val="18"/>
          <w:szCs w:val="18"/>
        </w:rPr>
        <w:tab/>
        <w:t>Materiały budowlane. Woda do betonów i zapraw.</w:t>
      </w:r>
    </w:p>
    <w:p w:rsidR="00A237E5" w:rsidRPr="00C64B9D" w:rsidRDefault="00A237E5" w:rsidP="00C64B9D">
      <w:pPr>
        <w:spacing w:line="240" w:lineRule="atLeast"/>
        <w:rPr>
          <w:sz w:val="18"/>
          <w:szCs w:val="18"/>
        </w:rPr>
      </w:pPr>
      <w:r w:rsidRPr="00C64B9D">
        <w:rPr>
          <w:sz w:val="18"/>
          <w:szCs w:val="18"/>
        </w:rPr>
        <w:t>PN-85/B-04500:</w:t>
      </w:r>
      <w:r w:rsidRPr="00C64B9D">
        <w:rPr>
          <w:sz w:val="18"/>
          <w:szCs w:val="18"/>
        </w:rPr>
        <w:tab/>
      </w:r>
      <w:r w:rsidRPr="00C64B9D">
        <w:rPr>
          <w:sz w:val="18"/>
          <w:szCs w:val="18"/>
        </w:rPr>
        <w:tab/>
        <w:t>Zaprawy budowlane. Badania cech fizycznych i wytrzymałościowych.</w:t>
      </w:r>
    </w:p>
    <w:p w:rsidR="00A237E5" w:rsidRPr="00C64B9D" w:rsidRDefault="00A237E5" w:rsidP="00C64B9D">
      <w:pPr>
        <w:spacing w:line="240" w:lineRule="atLeast"/>
        <w:rPr>
          <w:sz w:val="18"/>
          <w:szCs w:val="18"/>
        </w:rPr>
      </w:pPr>
      <w:r w:rsidRPr="00C64B9D">
        <w:rPr>
          <w:sz w:val="18"/>
          <w:szCs w:val="18"/>
        </w:rPr>
        <w:t xml:space="preserve">PN-90/B-14501: </w:t>
      </w:r>
      <w:r w:rsidRPr="00C64B9D">
        <w:rPr>
          <w:sz w:val="18"/>
          <w:szCs w:val="18"/>
        </w:rPr>
        <w:tab/>
      </w:r>
      <w:r w:rsidRPr="00C64B9D">
        <w:rPr>
          <w:sz w:val="18"/>
          <w:szCs w:val="18"/>
        </w:rPr>
        <w:tab/>
        <w:t>Zaprawy budowlane zwykłe.</w:t>
      </w:r>
    </w:p>
    <w:p w:rsidR="00A237E5" w:rsidRPr="00C64B9D" w:rsidRDefault="00A237E5" w:rsidP="00C64B9D">
      <w:pPr>
        <w:spacing w:line="240" w:lineRule="atLeast"/>
        <w:rPr>
          <w:sz w:val="18"/>
          <w:szCs w:val="18"/>
        </w:rPr>
      </w:pPr>
    </w:p>
    <w:p w:rsidR="00A237E5" w:rsidRPr="00C64B9D" w:rsidRDefault="00A237E5" w:rsidP="00C64B9D">
      <w:pPr>
        <w:spacing w:line="240" w:lineRule="atLeast"/>
        <w:rPr>
          <w:sz w:val="18"/>
          <w:szCs w:val="18"/>
        </w:rPr>
      </w:pPr>
      <w:r w:rsidRPr="00C64B9D">
        <w:rPr>
          <w:sz w:val="18"/>
          <w:szCs w:val="18"/>
        </w:rPr>
        <w:t>10.2. Inne dokumenty i instrukcje</w:t>
      </w:r>
    </w:p>
    <w:p w:rsidR="00A237E5" w:rsidRPr="00C64B9D" w:rsidRDefault="00A237E5" w:rsidP="00317F2A">
      <w:pPr>
        <w:widowControl/>
        <w:numPr>
          <w:ilvl w:val="0"/>
          <w:numId w:val="104"/>
        </w:numPr>
        <w:autoSpaceDE/>
        <w:autoSpaceDN/>
        <w:adjustRightInd/>
        <w:spacing w:line="240" w:lineRule="atLeast"/>
        <w:rPr>
          <w:sz w:val="18"/>
          <w:szCs w:val="18"/>
        </w:rPr>
      </w:pPr>
      <w:r w:rsidRPr="00C64B9D">
        <w:rPr>
          <w:sz w:val="18"/>
          <w:szCs w:val="18"/>
        </w:rPr>
        <w:t>Specyfikacja techniczna wykonania i odbioru robót budowlanych-Wymagania ogólne (kod CPV 45000000-7), wydanie OWEOB Promocja – 2003 rok.</w:t>
      </w:r>
    </w:p>
    <w:p w:rsidR="00A237E5" w:rsidRPr="00C64B9D" w:rsidRDefault="00A237E5" w:rsidP="00317F2A">
      <w:pPr>
        <w:widowControl/>
        <w:numPr>
          <w:ilvl w:val="0"/>
          <w:numId w:val="104"/>
        </w:numPr>
        <w:autoSpaceDE/>
        <w:autoSpaceDN/>
        <w:adjustRightInd/>
        <w:spacing w:line="240" w:lineRule="atLeast"/>
        <w:rPr>
          <w:sz w:val="18"/>
          <w:szCs w:val="18"/>
        </w:rPr>
      </w:pPr>
      <w:r w:rsidRPr="00C64B9D">
        <w:rPr>
          <w:sz w:val="18"/>
          <w:szCs w:val="18"/>
        </w:rPr>
        <w:t>Warunki techniczne wykonania i odbioru robót budowlanych tom 1 czesc 4, wydanie Arkady – 1990 rok.</w:t>
      </w:r>
    </w:p>
    <w:p w:rsidR="00A237E5" w:rsidRPr="00C64B9D" w:rsidRDefault="00A237E5" w:rsidP="00317F2A">
      <w:pPr>
        <w:widowControl/>
        <w:numPr>
          <w:ilvl w:val="0"/>
          <w:numId w:val="104"/>
        </w:numPr>
        <w:autoSpaceDE/>
        <w:autoSpaceDN/>
        <w:adjustRightInd/>
        <w:spacing w:line="240" w:lineRule="atLeast"/>
        <w:rPr>
          <w:sz w:val="18"/>
          <w:szCs w:val="18"/>
        </w:rPr>
      </w:pPr>
      <w:r w:rsidRPr="00C64B9D">
        <w:rPr>
          <w:sz w:val="18"/>
          <w:szCs w:val="18"/>
        </w:rPr>
        <w:t>Warunki techniczne wykowania i odbioru robót budowlanych czesc B zeszyt 5 Okładziny i wykładziny z płytek ceramicznych, wydanie ITB – 2004 rok.</w:t>
      </w:r>
    </w:p>
    <w:p w:rsidR="00A237E5" w:rsidRPr="00C64B9D" w:rsidRDefault="00A237E5" w:rsidP="00317F2A">
      <w:pPr>
        <w:widowControl/>
        <w:numPr>
          <w:ilvl w:val="0"/>
          <w:numId w:val="104"/>
        </w:numPr>
        <w:autoSpaceDE/>
        <w:autoSpaceDN/>
        <w:adjustRightInd/>
        <w:spacing w:line="240" w:lineRule="atLeast"/>
        <w:rPr>
          <w:sz w:val="18"/>
          <w:szCs w:val="18"/>
        </w:rPr>
      </w:pPr>
      <w:r w:rsidRPr="00C64B9D">
        <w:rPr>
          <w:sz w:val="18"/>
          <w:szCs w:val="18"/>
        </w:rPr>
        <w:t>Instrukcja układania płytek ceramicznych, wydanie Atlas – 2001 rok.</w:t>
      </w:r>
    </w:p>
    <w:p w:rsidR="00A237E5" w:rsidRPr="00C64B9D" w:rsidRDefault="00A237E5" w:rsidP="00317F2A">
      <w:pPr>
        <w:widowControl/>
        <w:numPr>
          <w:ilvl w:val="0"/>
          <w:numId w:val="104"/>
        </w:numPr>
        <w:autoSpaceDE/>
        <w:autoSpaceDN/>
        <w:adjustRightInd/>
        <w:spacing w:line="240" w:lineRule="atLeast"/>
        <w:rPr>
          <w:sz w:val="18"/>
          <w:szCs w:val="18"/>
        </w:rPr>
      </w:pPr>
      <w:r w:rsidRPr="00C64B9D">
        <w:rPr>
          <w:sz w:val="18"/>
          <w:szCs w:val="18"/>
        </w:rPr>
        <w:t>Atlas Budowlany, miesiecznik wydanie specjalne 1998 rok.</w:t>
      </w:r>
    </w:p>
    <w:p w:rsidR="00A237E5" w:rsidRPr="00C64B9D" w:rsidRDefault="00A237E5" w:rsidP="00317F2A">
      <w:pPr>
        <w:widowControl/>
        <w:numPr>
          <w:ilvl w:val="0"/>
          <w:numId w:val="104"/>
        </w:numPr>
        <w:autoSpaceDE/>
        <w:autoSpaceDN/>
        <w:adjustRightInd/>
        <w:spacing w:line="240" w:lineRule="atLeast"/>
        <w:rPr>
          <w:sz w:val="18"/>
          <w:szCs w:val="18"/>
        </w:rPr>
      </w:pPr>
      <w:r w:rsidRPr="00C64B9D">
        <w:rPr>
          <w:sz w:val="18"/>
          <w:szCs w:val="18"/>
        </w:rPr>
        <w:t>Układanie i spoinowanie płytek materiałami Ceresit, wydanie Ceresit – 1999 rok.</w:t>
      </w:r>
    </w:p>
    <w:p w:rsidR="0074372D" w:rsidRDefault="00A237E5" w:rsidP="00317F2A">
      <w:pPr>
        <w:widowControl/>
        <w:numPr>
          <w:ilvl w:val="0"/>
          <w:numId w:val="104"/>
        </w:numPr>
        <w:autoSpaceDE/>
        <w:autoSpaceDN/>
        <w:adjustRightInd/>
        <w:spacing w:line="240" w:lineRule="atLeast"/>
        <w:rPr>
          <w:sz w:val="18"/>
          <w:szCs w:val="18"/>
        </w:rPr>
        <w:sectPr w:rsidR="0074372D" w:rsidSect="00121057">
          <w:pgSz w:w="11907" w:h="16839" w:code="9"/>
          <w:pgMar w:top="1021" w:right="1418" w:bottom="964" w:left="1418" w:header="709" w:footer="709" w:gutter="0"/>
          <w:cols w:space="708"/>
          <w:noEndnote/>
          <w:docGrid w:linePitch="326"/>
        </w:sectPr>
      </w:pPr>
      <w:r w:rsidRPr="00C64B9D">
        <w:rPr>
          <w:sz w:val="18"/>
          <w:szCs w:val="18"/>
        </w:rPr>
        <w:t>Warunki wykonania i odbioru robót budowlanych - część B: Roboty wykończeniowe, zeszyt 1: Tynki wydanie ITB Instrukcje</w:t>
      </w:r>
      <w:r w:rsidR="00C70B2D">
        <w:rPr>
          <w:sz w:val="18"/>
          <w:szCs w:val="18"/>
        </w:rPr>
        <w:t xml:space="preserve">, Wytyczne, Poradniki 388/2003 </w:t>
      </w:r>
    </w:p>
    <w:p w:rsidR="00A94CB7" w:rsidRPr="00C66145" w:rsidRDefault="00A94CB7" w:rsidP="00317F2A">
      <w:pPr>
        <w:widowControl/>
        <w:numPr>
          <w:ilvl w:val="0"/>
          <w:numId w:val="104"/>
        </w:numPr>
        <w:autoSpaceDE/>
        <w:autoSpaceDN/>
        <w:adjustRightInd/>
        <w:spacing w:line="240" w:lineRule="atLeast"/>
        <w:rPr>
          <w:sz w:val="18"/>
          <w:szCs w:val="18"/>
        </w:rPr>
        <w:sectPr w:rsidR="00A94CB7" w:rsidRPr="00C66145" w:rsidSect="0074372D">
          <w:pgSz w:w="11907" w:h="16839" w:code="9"/>
          <w:pgMar w:top="1021" w:right="1418" w:bottom="964" w:left="1418" w:header="709" w:footer="709" w:gutter="0"/>
          <w:cols w:space="708"/>
          <w:noEndnote/>
          <w:titlePg/>
        </w:sectPr>
      </w:pPr>
    </w:p>
    <w:p w:rsidR="00616F9C" w:rsidRPr="00C64B9D" w:rsidRDefault="00616F9C" w:rsidP="00B17590">
      <w:pPr>
        <w:shd w:val="clear" w:color="auto" w:fill="FFFFFF"/>
        <w:spacing w:line="240" w:lineRule="atLeast"/>
        <w:jc w:val="center"/>
        <w:outlineLvl w:val="0"/>
        <w:rPr>
          <w:b/>
          <w:bCs/>
          <w:spacing w:val="-18"/>
          <w:sz w:val="18"/>
          <w:szCs w:val="18"/>
        </w:rPr>
      </w:pPr>
      <w:r w:rsidRPr="00C64B9D">
        <w:rPr>
          <w:b/>
          <w:bCs/>
          <w:spacing w:val="-18"/>
          <w:sz w:val="18"/>
          <w:szCs w:val="18"/>
        </w:rPr>
        <w:t>SPECYFIKACJA TECHNICZNA WYKONANIA I ODBIORU ROBÓT</w:t>
      </w:r>
    </w:p>
    <w:p w:rsidR="00616F9C" w:rsidRPr="00C64B9D" w:rsidRDefault="00616F9C" w:rsidP="00C64B9D">
      <w:pPr>
        <w:shd w:val="clear" w:color="auto" w:fill="FFFFFF"/>
        <w:spacing w:line="240" w:lineRule="atLeast"/>
        <w:outlineLvl w:val="0"/>
        <w:rPr>
          <w:b/>
          <w:bCs/>
          <w:spacing w:val="-18"/>
          <w:sz w:val="18"/>
          <w:szCs w:val="18"/>
        </w:rPr>
      </w:pPr>
    </w:p>
    <w:p w:rsidR="007B6B68" w:rsidRPr="007B6B68" w:rsidRDefault="007B6B68" w:rsidP="007B6B68">
      <w:pPr>
        <w:spacing w:line="240" w:lineRule="atLeast"/>
        <w:ind w:left="1410" w:hanging="1410"/>
        <w:rPr>
          <w:b/>
          <w:sz w:val="18"/>
          <w:szCs w:val="18"/>
          <w:u w:val="single"/>
        </w:rPr>
      </w:pPr>
      <w:r>
        <w:rPr>
          <w:b/>
          <w:sz w:val="18"/>
          <w:szCs w:val="18"/>
        </w:rPr>
        <w:t>A.10.01</w:t>
      </w:r>
      <w:r w:rsidR="00616F9C" w:rsidRPr="00C64B9D">
        <w:rPr>
          <w:b/>
          <w:sz w:val="18"/>
          <w:szCs w:val="18"/>
        </w:rPr>
        <w:tab/>
      </w:r>
      <w:r w:rsidR="000B12B3" w:rsidRPr="00C64B9D">
        <w:rPr>
          <w:b/>
          <w:sz w:val="18"/>
          <w:szCs w:val="18"/>
        </w:rPr>
        <w:tab/>
      </w:r>
      <w:r w:rsidR="00465E03" w:rsidRPr="000838F7">
        <w:rPr>
          <w:b/>
          <w:sz w:val="18"/>
          <w:szCs w:val="18"/>
          <w:u w:val="single"/>
        </w:rPr>
        <w:t>ZAGOSPODAROWANIE TERENU</w:t>
      </w:r>
      <w:r>
        <w:rPr>
          <w:b/>
          <w:sz w:val="18"/>
          <w:szCs w:val="18"/>
          <w:u w:val="single"/>
        </w:rPr>
        <w:t xml:space="preserve"> – ROBOTY W ZAKRESIE UKŁADANIA CHODNIKÓW ORAZ SCHODÓW TERENOWYCH</w:t>
      </w:r>
    </w:p>
    <w:p w:rsidR="006101E5" w:rsidRDefault="00616F9C" w:rsidP="00C64B9D">
      <w:pPr>
        <w:spacing w:line="240" w:lineRule="atLeast"/>
        <w:rPr>
          <w:sz w:val="18"/>
          <w:szCs w:val="18"/>
        </w:rPr>
      </w:pPr>
      <w:r w:rsidRPr="00C64B9D">
        <w:rPr>
          <w:sz w:val="18"/>
          <w:szCs w:val="18"/>
        </w:rPr>
        <w:t>KOD CP</w:t>
      </w:r>
      <w:r w:rsidR="00436FB1">
        <w:rPr>
          <w:sz w:val="18"/>
          <w:szCs w:val="18"/>
        </w:rPr>
        <w:t>V</w:t>
      </w:r>
      <w:r w:rsidR="00436FB1">
        <w:rPr>
          <w:sz w:val="18"/>
          <w:szCs w:val="18"/>
        </w:rPr>
        <w:tab/>
      </w:r>
      <w:r w:rsidRPr="00C64B9D">
        <w:rPr>
          <w:sz w:val="18"/>
          <w:szCs w:val="18"/>
        </w:rPr>
        <w:tab/>
        <w:t>45233222-1</w:t>
      </w:r>
      <w:r w:rsidRPr="00C64B9D">
        <w:rPr>
          <w:sz w:val="18"/>
          <w:szCs w:val="18"/>
        </w:rPr>
        <w:tab/>
        <w:t>Roboty budowlane w zakresie układania chodników</w:t>
      </w:r>
      <w:r w:rsidR="006101E5">
        <w:rPr>
          <w:sz w:val="18"/>
          <w:szCs w:val="18"/>
        </w:rPr>
        <w:t xml:space="preserve"> i asfaltowania.</w:t>
      </w:r>
    </w:p>
    <w:p w:rsidR="00616F9C" w:rsidRPr="00436FB1" w:rsidRDefault="00436FB1" w:rsidP="00436FB1">
      <w:pPr>
        <w:spacing w:line="240" w:lineRule="atLeast"/>
        <w:ind w:left="2832" w:firstLine="708"/>
        <w:rPr>
          <w:sz w:val="18"/>
          <w:szCs w:val="18"/>
        </w:rPr>
      </w:pPr>
      <w:r>
        <w:rPr>
          <w:sz w:val="18"/>
          <w:szCs w:val="18"/>
        </w:rPr>
        <w:t>S</w:t>
      </w:r>
      <w:r w:rsidR="00465E03" w:rsidRPr="00C64B9D">
        <w:rPr>
          <w:sz w:val="18"/>
          <w:szCs w:val="18"/>
        </w:rPr>
        <w:t>chody terenowe z kostki betonowej</w:t>
      </w:r>
      <w:r>
        <w:rPr>
          <w:sz w:val="18"/>
          <w:szCs w:val="18"/>
        </w:rPr>
        <w:t>.</w:t>
      </w:r>
    </w:p>
    <w:p w:rsidR="00616F9C" w:rsidRPr="00C64B9D" w:rsidRDefault="00616F9C" w:rsidP="00C64B9D">
      <w:pPr>
        <w:pStyle w:val="Nagwek1"/>
        <w:spacing w:line="240" w:lineRule="atLeast"/>
        <w:rPr>
          <w:b/>
          <w:sz w:val="18"/>
          <w:szCs w:val="18"/>
        </w:rPr>
      </w:pPr>
      <w:r w:rsidRPr="00C64B9D">
        <w:rPr>
          <w:b/>
          <w:sz w:val="18"/>
          <w:szCs w:val="18"/>
        </w:rPr>
        <w:t>1. WSTĘP</w:t>
      </w:r>
      <w:r w:rsidR="00465E03" w:rsidRPr="00C64B9D">
        <w:rPr>
          <w:b/>
          <w:sz w:val="18"/>
          <w:szCs w:val="18"/>
        </w:rPr>
        <w:t xml:space="preserve"> </w:t>
      </w:r>
    </w:p>
    <w:p w:rsidR="00616F9C" w:rsidRPr="00C64B9D" w:rsidRDefault="00616F9C" w:rsidP="00C64B9D">
      <w:pPr>
        <w:pStyle w:val="Nagwek2"/>
        <w:spacing w:line="240" w:lineRule="atLeast"/>
        <w:rPr>
          <w:sz w:val="18"/>
          <w:szCs w:val="18"/>
        </w:rPr>
      </w:pPr>
      <w:r w:rsidRPr="00C64B9D">
        <w:rPr>
          <w:sz w:val="18"/>
          <w:szCs w:val="18"/>
        </w:rPr>
        <w:t xml:space="preserve">1.1. Przedmiot </w:t>
      </w:r>
    </w:p>
    <w:p w:rsidR="00616F9C" w:rsidRPr="00C64B9D" w:rsidRDefault="00616F9C" w:rsidP="00C64B9D">
      <w:pPr>
        <w:pStyle w:val="Standardowytekst"/>
        <w:spacing w:line="240" w:lineRule="atLeast"/>
        <w:rPr>
          <w:sz w:val="18"/>
          <w:szCs w:val="18"/>
        </w:rPr>
      </w:pPr>
      <w:r w:rsidRPr="00C64B9D">
        <w:rPr>
          <w:sz w:val="18"/>
          <w:szCs w:val="18"/>
        </w:rPr>
        <w:t>Przedmiotem niniejszej specyfikacji technicznej (ST) są wymagania dotyczące wykonania i odbioru robót związanych z wykonaniem opaski</w:t>
      </w:r>
      <w:r w:rsidR="00B17590">
        <w:rPr>
          <w:sz w:val="18"/>
          <w:szCs w:val="18"/>
        </w:rPr>
        <w:t xml:space="preserve"> oraz chodników</w:t>
      </w:r>
      <w:r w:rsidRPr="00C64B9D">
        <w:rPr>
          <w:sz w:val="18"/>
          <w:szCs w:val="18"/>
        </w:rPr>
        <w:t xml:space="preserve"> z kostki betonowej</w:t>
      </w:r>
      <w:r w:rsidR="007B6B68">
        <w:rPr>
          <w:sz w:val="18"/>
          <w:szCs w:val="18"/>
        </w:rPr>
        <w:t>.</w:t>
      </w:r>
    </w:p>
    <w:p w:rsidR="00616F9C" w:rsidRPr="00C64B9D" w:rsidRDefault="00616F9C" w:rsidP="00C64B9D">
      <w:pPr>
        <w:pStyle w:val="Standardowytekst"/>
        <w:spacing w:line="240" w:lineRule="atLeast"/>
        <w:rPr>
          <w:sz w:val="18"/>
          <w:szCs w:val="18"/>
        </w:rPr>
      </w:pPr>
      <w:r w:rsidRPr="00C64B9D">
        <w:rPr>
          <w:sz w:val="18"/>
          <w:szCs w:val="18"/>
        </w:rPr>
        <w:t xml:space="preserve">1.2. Zakres stosowania </w:t>
      </w:r>
    </w:p>
    <w:p w:rsidR="003B3FC6" w:rsidRDefault="00616F9C" w:rsidP="003B3FC6">
      <w:pPr>
        <w:spacing w:line="240" w:lineRule="atLeast"/>
        <w:jc w:val="both"/>
        <w:rPr>
          <w:sz w:val="18"/>
          <w:szCs w:val="18"/>
        </w:rPr>
      </w:pPr>
      <w:r w:rsidRPr="00C64B9D">
        <w:rPr>
          <w:sz w:val="18"/>
          <w:szCs w:val="18"/>
        </w:rPr>
        <w:t xml:space="preserve">ST stanowi dokument przetargowy i kontraktowy przy zlecaniu i realizacji robót dotyczących termomodernizacji </w:t>
      </w:r>
      <w:r w:rsidR="00B17590" w:rsidRPr="00DD3946">
        <w:rPr>
          <w:sz w:val="18"/>
          <w:szCs w:val="18"/>
        </w:rPr>
        <w:t xml:space="preserve">budynku </w:t>
      </w:r>
      <w:r w:rsidR="003B3FC6" w:rsidRPr="003B3FC6">
        <w:rPr>
          <w:sz w:val="18"/>
          <w:szCs w:val="18"/>
        </w:rPr>
        <w:t xml:space="preserve">Gimnazjum Publicznego Nr 1 </w:t>
      </w:r>
      <w:r w:rsidR="003B3FC6">
        <w:rPr>
          <w:sz w:val="18"/>
          <w:szCs w:val="18"/>
        </w:rPr>
        <w:t>w Biskupcu</w:t>
      </w:r>
      <w:r w:rsidR="003B3FC6" w:rsidRPr="003B3FC6">
        <w:rPr>
          <w:sz w:val="18"/>
          <w:szCs w:val="18"/>
        </w:rPr>
        <w:t>, ul. Ludowa 5</w:t>
      </w:r>
      <w:r w:rsidR="003B3FC6">
        <w:rPr>
          <w:sz w:val="18"/>
          <w:szCs w:val="18"/>
        </w:rPr>
        <w:t>.</w:t>
      </w:r>
    </w:p>
    <w:p w:rsidR="00616F9C" w:rsidRPr="00C64B9D" w:rsidRDefault="00616F9C" w:rsidP="00B17590">
      <w:pPr>
        <w:spacing w:line="240" w:lineRule="atLeast"/>
        <w:jc w:val="both"/>
        <w:rPr>
          <w:sz w:val="18"/>
          <w:szCs w:val="18"/>
        </w:rPr>
      </w:pPr>
      <w:r w:rsidRPr="00C64B9D">
        <w:rPr>
          <w:sz w:val="18"/>
          <w:szCs w:val="18"/>
        </w:rPr>
        <w:t xml:space="preserve">1.3 Zakres robót objętych SST. </w:t>
      </w:r>
    </w:p>
    <w:p w:rsidR="00616F9C" w:rsidRPr="00C64B9D" w:rsidRDefault="00616F9C" w:rsidP="00C64B9D">
      <w:pPr>
        <w:pStyle w:val="Standardowytekst"/>
        <w:spacing w:line="240" w:lineRule="atLeast"/>
        <w:rPr>
          <w:sz w:val="18"/>
          <w:szCs w:val="18"/>
        </w:rPr>
      </w:pPr>
      <w:r w:rsidRPr="00C64B9D">
        <w:rPr>
          <w:sz w:val="18"/>
          <w:szCs w:val="18"/>
        </w:rPr>
        <w:t>Roboty, których dotyczy specyfikacja, obejmują wszystkie czynności umożliwiające i mające na celu wykonanie elementów zagospodarowania terenu jak niżej:</w:t>
      </w:r>
    </w:p>
    <w:p w:rsidR="00616F9C" w:rsidRPr="00C64B9D" w:rsidRDefault="00436FB1" w:rsidP="00C64B9D">
      <w:pPr>
        <w:tabs>
          <w:tab w:val="left" w:pos="0"/>
          <w:tab w:val="left" w:pos="567"/>
          <w:tab w:val="left" w:pos="737"/>
        </w:tabs>
        <w:spacing w:line="240" w:lineRule="atLeast"/>
        <w:jc w:val="both"/>
        <w:rPr>
          <w:bCs/>
          <w:sz w:val="18"/>
          <w:szCs w:val="18"/>
        </w:rPr>
      </w:pPr>
      <w:r>
        <w:rPr>
          <w:sz w:val="18"/>
          <w:szCs w:val="18"/>
          <w:u w:val="single"/>
        </w:rPr>
        <w:t>Opaska</w:t>
      </w:r>
      <w:r w:rsidR="00616F9C" w:rsidRPr="00C64B9D">
        <w:rPr>
          <w:sz w:val="18"/>
          <w:szCs w:val="18"/>
          <w:u w:val="single"/>
        </w:rPr>
        <w:t xml:space="preserve"> wokół budynku</w:t>
      </w:r>
      <w:r w:rsidR="00C66145">
        <w:rPr>
          <w:sz w:val="18"/>
          <w:szCs w:val="18"/>
          <w:u w:val="single"/>
        </w:rPr>
        <w:t xml:space="preserve"> oraz</w:t>
      </w:r>
      <w:r w:rsidR="00784F63">
        <w:rPr>
          <w:sz w:val="18"/>
          <w:szCs w:val="18"/>
          <w:u w:val="single"/>
        </w:rPr>
        <w:t xml:space="preserve">  </w:t>
      </w:r>
      <w:r>
        <w:rPr>
          <w:sz w:val="18"/>
          <w:szCs w:val="18"/>
          <w:u w:val="single"/>
        </w:rPr>
        <w:t>chodniki</w:t>
      </w:r>
      <w:r w:rsidR="00616F9C" w:rsidRPr="00C64B9D">
        <w:rPr>
          <w:sz w:val="18"/>
          <w:szCs w:val="18"/>
        </w:rPr>
        <w:t xml:space="preserve"> – w celu zabezpieczenia od opadów atmosferycznych wokół budynku wykonać opaskę szerokości 50,0cm z kostki betonowej brukowej szarej grubości 6,0cm, układanej na podsypce  cementowo-piaskowej grubości 3,0cm i warstwie odcinającej z piasku grub. 15,0cm. Spoiny zamulić rzadką zaprawą cementową. Należy zachować spadek od budynku. </w:t>
      </w:r>
      <w:r w:rsidR="00616F9C" w:rsidRPr="00C64B9D">
        <w:rPr>
          <w:bCs/>
          <w:sz w:val="18"/>
          <w:szCs w:val="18"/>
        </w:rPr>
        <w:t>Nawierzchnię opaski nie przylegającą do krawężników, chodników lub budynków obramować obrzeżem betonowym 8x30 cm na podsypce cementowo-piaskowej.</w:t>
      </w:r>
    </w:p>
    <w:p w:rsidR="00616F9C" w:rsidRDefault="00616F9C" w:rsidP="00C64B9D">
      <w:pPr>
        <w:pStyle w:val="Standardowytekst"/>
        <w:spacing w:line="240" w:lineRule="atLeast"/>
        <w:rPr>
          <w:sz w:val="18"/>
          <w:szCs w:val="18"/>
        </w:rPr>
      </w:pPr>
      <w:r w:rsidRPr="00C64B9D">
        <w:rPr>
          <w:sz w:val="18"/>
          <w:szCs w:val="18"/>
        </w:rPr>
        <w:t xml:space="preserve">Uwaga: Wszystkie roboty podstawowe – zasadnicze i pomocnicze i uzupełniające oraz te które nie zostały wymienione w niniejszej specyfikacji bądź nie ujęte w obmiarze robót Wykonawca zobowiązany jest do ich wykonania zgodnie z dokumentacją projektową, wytycznymi Polskich Norm oraz zasadami sztuki budowlanej. Powyższe należy uwzględnić w wycenie ofertowej robót . </w:t>
      </w:r>
    </w:p>
    <w:p w:rsidR="00C70B2D" w:rsidRPr="007B6B68" w:rsidRDefault="00436FB1" w:rsidP="00C64B9D">
      <w:pPr>
        <w:pStyle w:val="Standardowytekst"/>
        <w:spacing w:line="240" w:lineRule="atLeast"/>
        <w:rPr>
          <w:sz w:val="18"/>
          <w:szCs w:val="18"/>
        </w:rPr>
      </w:pPr>
      <w:r w:rsidRPr="00C66145">
        <w:rPr>
          <w:sz w:val="18"/>
          <w:szCs w:val="18"/>
          <w:u w:val="single"/>
        </w:rPr>
        <w:t>Schody terenowe</w:t>
      </w:r>
      <w:r>
        <w:rPr>
          <w:sz w:val="18"/>
          <w:szCs w:val="18"/>
        </w:rPr>
        <w:t xml:space="preserve">- - </w:t>
      </w:r>
      <w:r w:rsidRPr="00436FB1">
        <w:rPr>
          <w:sz w:val="18"/>
          <w:szCs w:val="18"/>
        </w:rPr>
        <w:t>z kostki betonowej brukowej szarej grubości 6,0 cm, układanej na podsypce cementowo-piaskowej grubości 3,0 cm i warstwie odcinającej z piasku o grubości 15,0 cm.</w:t>
      </w:r>
    </w:p>
    <w:p w:rsidR="00616F9C" w:rsidRPr="00C64B9D" w:rsidRDefault="00616F9C" w:rsidP="00C64B9D">
      <w:pPr>
        <w:pStyle w:val="Standardowytekst"/>
        <w:spacing w:line="240" w:lineRule="atLeast"/>
        <w:rPr>
          <w:sz w:val="18"/>
          <w:szCs w:val="18"/>
        </w:rPr>
      </w:pPr>
      <w:r w:rsidRPr="00C64B9D">
        <w:rPr>
          <w:sz w:val="18"/>
          <w:szCs w:val="18"/>
        </w:rPr>
        <w:t>1.4</w:t>
      </w:r>
      <w:r w:rsidR="00C70B2D">
        <w:rPr>
          <w:sz w:val="18"/>
          <w:szCs w:val="18"/>
        </w:rPr>
        <w:t>.</w:t>
      </w:r>
      <w:r w:rsidRPr="00C64B9D">
        <w:rPr>
          <w:sz w:val="18"/>
          <w:szCs w:val="18"/>
        </w:rPr>
        <w:t xml:space="preserve"> Ogólne wymagania dotyczące robót. </w:t>
      </w:r>
    </w:p>
    <w:p w:rsidR="00616F9C" w:rsidRPr="00C64B9D" w:rsidRDefault="00616F9C" w:rsidP="00C64B9D">
      <w:pPr>
        <w:pStyle w:val="Standardowytekst"/>
        <w:spacing w:line="240" w:lineRule="atLeast"/>
        <w:rPr>
          <w:sz w:val="18"/>
          <w:szCs w:val="18"/>
        </w:rPr>
      </w:pPr>
      <w:r w:rsidRPr="00C64B9D">
        <w:rPr>
          <w:sz w:val="18"/>
          <w:szCs w:val="18"/>
        </w:rPr>
        <w:t xml:space="preserve">Wykonawca robót jest odpowiedzialny za jakość ich wykonywania oraz za zgodność z rysunkami, ST i poleceniami Inspektora. </w:t>
      </w:r>
    </w:p>
    <w:p w:rsidR="00616F9C" w:rsidRPr="00C64B9D" w:rsidRDefault="00616F9C" w:rsidP="00C64B9D">
      <w:pPr>
        <w:pStyle w:val="Standardowytekst"/>
        <w:spacing w:line="240" w:lineRule="atLeast"/>
        <w:rPr>
          <w:sz w:val="18"/>
          <w:szCs w:val="18"/>
        </w:rPr>
      </w:pPr>
    </w:p>
    <w:p w:rsidR="00616F9C" w:rsidRPr="00C64B9D" w:rsidRDefault="00616F9C" w:rsidP="00C64B9D">
      <w:pPr>
        <w:pStyle w:val="Standardowytekst"/>
        <w:spacing w:line="240" w:lineRule="atLeast"/>
        <w:rPr>
          <w:b/>
          <w:sz w:val="18"/>
          <w:szCs w:val="18"/>
        </w:rPr>
      </w:pPr>
      <w:r w:rsidRPr="00C64B9D">
        <w:rPr>
          <w:b/>
          <w:sz w:val="18"/>
          <w:szCs w:val="18"/>
        </w:rPr>
        <w:t xml:space="preserve">2. MATERIAŁY. </w:t>
      </w:r>
    </w:p>
    <w:p w:rsidR="00616F9C" w:rsidRPr="00C64B9D" w:rsidRDefault="00616F9C" w:rsidP="00C64B9D">
      <w:pPr>
        <w:pStyle w:val="Standardowytekst"/>
        <w:spacing w:line="240" w:lineRule="atLeast"/>
        <w:rPr>
          <w:sz w:val="18"/>
          <w:szCs w:val="18"/>
        </w:rPr>
      </w:pPr>
      <w:r w:rsidRPr="00C64B9D">
        <w:rPr>
          <w:sz w:val="18"/>
          <w:szCs w:val="18"/>
        </w:rPr>
        <w:t xml:space="preserve">Należy zastosować materiały zgodne z dokumentacją projektową oraz wytycznymi producentów. Zastosowane materiały powinny posiadać odpowiednie certyfikaty, znaki bezpieczeństwa „B”, atesty zgodnie z Polskimi Normami oraz prawem budowlanym. Wykonawca ponosi odpowiedzialność za spełnienie wymagań ilościowych i jakościowych materiałów. 26 Specyfikacja Techniczna Wykonania i Odbioru Robót. </w:t>
      </w:r>
    </w:p>
    <w:p w:rsidR="00616F9C" w:rsidRPr="00C64B9D" w:rsidRDefault="00616F9C" w:rsidP="00C64B9D">
      <w:pPr>
        <w:pStyle w:val="Nagwek2"/>
        <w:spacing w:line="240" w:lineRule="atLeast"/>
        <w:rPr>
          <w:sz w:val="18"/>
          <w:szCs w:val="18"/>
          <w:u w:val="single"/>
        </w:rPr>
      </w:pPr>
      <w:r w:rsidRPr="00C64B9D">
        <w:rPr>
          <w:sz w:val="18"/>
          <w:szCs w:val="18"/>
          <w:u w:val="single"/>
        </w:rPr>
        <w:t>Stosowane materiały</w:t>
      </w:r>
    </w:p>
    <w:p w:rsidR="00616F9C" w:rsidRPr="00C64B9D" w:rsidRDefault="00616F9C" w:rsidP="00C64B9D">
      <w:pPr>
        <w:spacing w:line="240" w:lineRule="atLeast"/>
        <w:rPr>
          <w:sz w:val="18"/>
          <w:szCs w:val="18"/>
        </w:rPr>
      </w:pPr>
      <w:r w:rsidRPr="00C64B9D">
        <w:rPr>
          <w:sz w:val="18"/>
          <w:szCs w:val="18"/>
        </w:rPr>
        <w:t>Materiałami stosowanymi są:</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betonowa kostka brukowa  klasy „50”</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obrzeża betonowe wysokie 8 x 30 (lub 8 x 25 ) cm gatunku 1,odpowiadające wymaganiom BN-80/6775-04/04  i BN-80/6775-03/01,</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piasek na podsypkę i do zapraw,</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cement do podsypki i zapraw,</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woda,</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 xml:space="preserve">materiały do wykonania ławy pod krawężniki.  </w:t>
      </w:r>
    </w:p>
    <w:p w:rsidR="00616F9C" w:rsidRPr="00C64B9D" w:rsidRDefault="00616F9C" w:rsidP="00C64B9D">
      <w:pPr>
        <w:pStyle w:val="Nagwek2"/>
        <w:spacing w:line="240" w:lineRule="atLeast"/>
        <w:rPr>
          <w:sz w:val="18"/>
          <w:szCs w:val="18"/>
          <w:u w:val="single"/>
        </w:rPr>
      </w:pPr>
      <w:r w:rsidRPr="00C64B9D">
        <w:rPr>
          <w:sz w:val="18"/>
          <w:szCs w:val="18"/>
          <w:u w:val="single"/>
        </w:rPr>
        <w:t xml:space="preserve">Betonowa kostka brukowa  </w:t>
      </w:r>
    </w:p>
    <w:p w:rsidR="00616F9C" w:rsidRPr="00C64B9D" w:rsidRDefault="00616F9C" w:rsidP="00C64B9D">
      <w:pPr>
        <w:spacing w:line="240" w:lineRule="atLeast"/>
        <w:rPr>
          <w:sz w:val="18"/>
          <w:szCs w:val="18"/>
        </w:rPr>
      </w:pPr>
      <w:r w:rsidRPr="00C64B9D">
        <w:rPr>
          <w:sz w:val="18"/>
          <w:szCs w:val="18"/>
        </w:rPr>
        <w:t>Klasyfikacja betonowych kostek brukowych</w:t>
      </w:r>
    </w:p>
    <w:p w:rsidR="00616F9C" w:rsidRPr="00C64B9D" w:rsidRDefault="00616F9C" w:rsidP="00C64B9D">
      <w:pPr>
        <w:spacing w:line="240" w:lineRule="atLeast"/>
        <w:rPr>
          <w:sz w:val="18"/>
          <w:szCs w:val="18"/>
        </w:rPr>
      </w:pPr>
      <w:r w:rsidRPr="00C64B9D">
        <w:rPr>
          <w:sz w:val="18"/>
          <w:szCs w:val="18"/>
        </w:rPr>
        <w:t>Betonowa kostka brukowa może być jednowarstwowa (z jednego rodzaju betonu), klasy "50", gatunku 1, barwy szarej lub czerwonej. Wzór dowolny, długość 14-</w:t>
      </w:r>
      <w:smartTag w:uri="urn:schemas-microsoft-com:office:smarttags" w:element="metricconverter">
        <w:smartTagPr>
          <w:attr w:name="ProductID" w:val="28 cm"/>
        </w:smartTagPr>
        <w:r w:rsidRPr="00C64B9D">
          <w:rPr>
            <w:sz w:val="18"/>
            <w:szCs w:val="18"/>
          </w:rPr>
          <w:t>28 cm</w:t>
        </w:r>
      </w:smartTag>
      <w:r w:rsidRPr="00C64B9D">
        <w:rPr>
          <w:sz w:val="18"/>
          <w:szCs w:val="18"/>
        </w:rPr>
        <w:t xml:space="preserve">, szerokości minimum </w:t>
      </w:r>
      <w:smartTag w:uri="urn:schemas-microsoft-com:office:smarttags" w:element="metricconverter">
        <w:smartTagPr>
          <w:attr w:name="ProductID" w:val="10 cm"/>
        </w:smartTagPr>
        <w:r w:rsidRPr="00C64B9D">
          <w:rPr>
            <w:sz w:val="18"/>
            <w:szCs w:val="18"/>
          </w:rPr>
          <w:t>10 cm</w:t>
        </w:r>
      </w:smartTag>
      <w:r w:rsidRPr="00C64B9D">
        <w:rPr>
          <w:sz w:val="18"/>
          <w:szCs w:val="18"/>
        </w:rPr>
        <w:t xml:space="preserve"> i grubości </w:t>
      </w:r>
      <w:smartTag w:uri="urn:schemas-microsoft-com:office:smarttags" w:element="metricconverter">
        <w:smartTagPr>
          <w:attr w:name="ProductID" w:val="8 cm"/>
        </w:smartTagPr>
        <w:r w:rsidRPr="00C64B9D">
          <w:rPr>
            <w:sz w:val="18"/>
            <w:szCs w:val="18"/>
          </w:rPr>
          <w:t>8 cm</w:t>
        </w:r>
      </w:smartTag>
      <w:r w:rsidRPr="00C64B9D">
        <w:rPr>
          <w:sz w:val="18"/>
          <w:szCs w:val="18"/>
        </w:rPr>
        <w:t xml:space="preserve"> na nawierzchnię parkingów i ciągów pieszo-jezdnych oraz  </w:t>
      </w:r>
      <w:smartTag w:uri="urn:schemas-microsoft-com:office:smarttags" w:element="metricconverter">
        <w:smartTagPr>
          <w:attr w:name="ProductID" w:val="6 cm"/>
        </w:smartTagPr>
        <w:r w:rsidRPr="00C64B9D">
          <w:rPr>
            <w:sz w:val="18"/>
            <w:szCs w:val="18"/>
          </w:rPr>
          <w:t>6 cm</w:t>
        </w:r>
      </w:smartTag>
      <w:r w:rsidRPr="00C64B9D">
        <w:rPr>
          <w:sz w:val="18"/>
          <w:szCs w:val="18"/>
        </w:rPr>
        <w:t xml:space="preserve"> na nawierzchnię chodników. </w:t>
      </w:r>
    </w:p>
    <w:p w:rsidR="00616F9C" w:rsidRPr="00C64B9D" w:rsidRDefault="00616F9C" w:rsidP="00C64B9D">
      <w:pPr>
        <w:spacing w:line="240" w:lineRule="atLeast"/>
        <w:rPr>
          <w:sz w:val="18"/>
          <w:szCs w:val="18"/>
        </w:rPr>
      </w:pPr>
      <w:r w:rsidRPr="00C64B9D">
        <w:rPr>
          <w:sz w:val="18"/>
          <w:szCs w:val="18"/>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C64B9D">
          <w:rPr>
            <w:sz w:val="18"/>
            <w:szCs w:val="18"/>
          </w:rPr>
          <w:t>1,0 m</w:t>
        </w:r>
      </w:smartTag>
      <w:r w:rsidRPr="00C64B9D">
        <w:rPr>
          <w:sz w:val="18"/>
          <w:szCs w:val="18"/>
        </w:rPr>
        <w:t xml:space="preserve"> lub </w:t>
      </w:r>
      <w:smartTag w:uri="urn:schemas-microsoft-com:office:smarttags" w:element="metricconverter">
        <w:smartTagPr>
          <w:attr w:name="ProductID" w:val="1,5 m"/>
        </w:smartTagPr>
        <w:r w:rsidRPr="00C64B9D">
          <w:rPr>
            <w:sz w:val="18"/>
            <w:szCs w:val="18"/>
          </w:rPr>
          <w:t>1,5 m</w:t>
        </w:r>
      </w:smartTag>
      <w:r w:rsidRPr="00C64B9D">
        <w:rPr>
          <w:sz w:val="18"/>
          <w:szCs w:val="18"/>
        </w:rPr>
        <w:t xml:space="preserve"> bez konieczności przecinania elementów w trakcie ich wbudowywania w nawierzchnię.</w:t>
      </w:r>
    </w:p>
    <w:p w:rsidR="00616F9C" w:rsidRPr="00C64B9D" w:rsidRDefault="00616F9C" w:rsidP="00C64B9D">
      <w:pPr>
        <w:spacing w:line="240" w:lineRule="atLeast"/>
        <w:rPr>
          <w:sz w:val="18"/>
          <w:szCs w:val="18"/>
        </w:rPr>
      </w:pPr>
      <w:r w:rsidRPr="00C64B9D">
        <w:rPr>
          <w:sz w:val="18"/>
          <w:szCs w:val="18"/>
        </w:rPr>
        <w:t>Wymagania techniczne stawiane betonowym kostkom brukowym</w:t>
      </w:r>
    </w:p>
    <w:p w:rsidR="00616F9C" w:rsidRPr="00C64B9D" w:rsidRDefault="00616F9C" w:rsidP="00C64B9D">
      <w:pPr>
        <w:spacing w:line="240" w:lineRule="atLeast"/>
        <w:rPr>
          <w:sz w:val="18"/>
          <w:szCs w:val="18"/>
        </w:rPr>
      </w:pPr>
      <w:r w:rsidRPr="00C64B9D">
        <w:rPr>
          <w:sz w:val="18"/>
          <w:szCs w:val="18"/>
        </w:rPr>
        <w:t>Betonowa kostka brukowa powinna posiadać aprobatę techniczną, wydaną przez uprawnioną jednostkę (Instytut Badawczy Dróg i Mostów).</w:t>
      </w:r>
    </w:p>
    <w:p w:rsidR="00616F9C" w:rsidRPr="00C64B9D" w:rsidRDefault="00616F9C" w:rsidP="00C64B9D">
      <w:pPr>
        <w:spacing w:line="240" w:lineRule="atLeast"/>
        <w:rPr>
          <w:sz w:val="18"/>
          <w:szCs w:val="18"/>
        </w:rPr>
      </w:pPr>
      <w:r w:rsidRPr="00C64B9D">
        <w:rPr>
          <w:sz w:val="18"/>
          <w:szCs w:val="18"/>
        </w:rPr>
        <w:t>Betonowa kostka brukowa powinna odpowiadać wymaganiom określonym w aprobacie technicznej, a w przypadku braku wystarczających ustaleń, powinna mieć charakterystyki określone przez odpowiednie procedury badawcze IBDiM, zgodne z poniższymi wskazaniami:</w:t>
      </w:r>
    </w:p>
    <w:p w:rsidR="00616F9C" w:rsidRPr="00C64B9D" w:rsidRDefault="00616F9C" w:rsidP="00317F2A">
      <w:pPr>
        <w:widowControl/>
        <w:numPr>
          <w:ilvl w:val="0"/>
          <w:numId w:val="106"/>
        </w:numPr>
        <w:overflowPunct w:val="0"/>
        <w:spacing w:line="240" w:lineRule="atLeast"/>
        <w:jc w:val="both"/>
        <w:textAlignment w:val="baseline"/>
        <w:rPr>
          <w:sz w:val="18"/>
          <w:szCs w:val="18"/>
        </w:rPr>
      </w:pPr>
      <w:r w:rsidRPr="00C64B9D">
        <w:rPr>
          <w:sz w:val="18"/>
          <w:szCs w:val="18"/>
        </w:rPr>
        <w:t>kształt i wymiary powinny być zgodne z deklarowanymi przez producenta, z dopuszczalnymi odchyłkami od wymiarów:</w:t>
      </w:r>
    </w:p>
    <w:p w:rsidR="00616F9C" w:rsidRPr="00C64B9D" w:rsidRDefault="00616F9C" w:rsidP="00317F2A">
      <w:pPr>
        <w:widowControl/>
        <w:numPr>
          <w:ilvl w:val="0"/>
          <w:numId w:val="107"/>
        </w:numPr>
        <w:overflowPunct w:val="0"/>
        <w:spacing w:line="240" w:lineRule="atLeast"/>
        <w:jc w:val="both"/>
        <w:textAlignment w:val="baseline"/>
        <w:rPr>
          <w:sz w:val="18"/>
          <w:szCs w:val="18"/>
        </w:rPr>
      </w:pPr>
      <w:r w:rsidRPr="00C64B9D">
        <w:rPr>
          <w:sz w:val="18"/>
          <w:szCs w:val="18"/>
        </w:rPr>
        <w:t>długość i szerokość</w:t>
      </w:r>
      <w:r w:rsidRPr="00C64B9D">
        <w:rPr>
          <w:sz w:val="18"/>
          <w:szCs w:val="18"/>
        </w:rPr>
        <w:tab/>
      </w:r>
      <w:r w:rsidRPr="00C64B9D">
        <w:rPr>
          <w:sz w:val="18"/>
          <w:szCs w:val="18"/>
        </w:rPr>
        <w:sym w:font="Symbol" w:char="F0B1"/>
      </w:r>
      <w:r w:rsidRPr="00C64B9D">
        <w:rPr>
          <w:sz w:val="18"/>
          <w:szCs w:val="18"/>
        </w:rPr>
        <w:t xml:space="preserve"> </w:t>
      </w:r>
      <w:smartTag w:uri="urn:schemas-microsoft-com:office:smarttags" w:element="metricconverter">
        <w:smartTagPr>
          <w:attr w:name="ProductID" w:val="3,0 mm"/>
        </w:smartTagPr>
        <w:r w:rsidRPr="00C64B9D">
          <w:rPr>
            <w:sz w:val="18"/>
            <w:szCs w:val="18"/>
          </w:rPr>
          <w:t>3,0 mm</w:t>
        </w:r>
      </w:smartTag>
      <w:r w:rsidRPr="00C64B9D">
        <w:rPr>
          <w:sz w:val="18"/>
          <w:szCs w:val="18"/>
        </w:rPr>
        <w:t>,</w:t>
      </w:r>
    </w:p>
    <w:p w:rsidR="00616F9C" w:rsidRPr="00C64B9D" w:rsidRDefault="007B6B68" w:rsidP="00317F2A">
      <w:pPr>
        <w:widowControl/>
        <w:numPr>
          <w:ilvl w:val="0"/>
          <w:numId w:val="107"/>
        </w:numPr>
        <w:overflowPunct w:val="0"/>
        <w:spacing w:line="240" w:lineRule="atLeast"/>
        <w:jc w:val="both"/>
        <w:textAlignment w:val="baseline"/>
        <w:rPr>
          <w:sz w:val="18"/>
          <w:szCs w:val="18"/>
        </w:rPr>
      </w:pPr>
      <w:r>
        <w:rPr>
          <w:sz w:val="18"/>
          <w:szCs w:val="18"/>
        </w:rPr>
        <w:t>grubość</w:t>
      </w:r>
      <w:r>
        <w:rPr>
          <w:sz w:val="18"/>
          <w:szCs w:val="18"/>
        </w:rPr>
        <w:tab/>
      </w:r>
      <w:r w:rsidR="00616F9C" w:rsidRPr="00C64B9D">
        <w:rPr>
          <w:sz w:val="18"/>
          <w:szCs w:val="18"/>
        </w:rPr>
        <w:sym w:font="Symbol" w:char="F0B1"/>
      </w:r>
      <w:r w:rsidR="00616F9C" w:rsidRPr="00C64B9D">
        <w:rPr>
          <w:sz w:val="18"/>
          <w:szCs w:val="18"/>
        </w:rPr>
        <w:t xml:space="preserve"> </w:t>
      </w:r>
      <w:smartTag w:uri="urn:schemas-microsoft-com:office:smarttags" w:element="metricconverter">
        <w:smartTagPr>
          <w:attr w:name="ProductID" w:val="5,0 mm"/>
        </w:smartTagPr>
        <w:r w:rsidR="00616F9C" w:rsidRPr="00C64B9D">
          <w:rPr>
            <w:sz w:val="18"/>
            <w:szCs w:val="18"/>
          </w:rPr>
          <w:t>5,0 mm</w:t>
        </w:r>
      </w:smartTag>
      <w:r w:rsidR="00616F9C" w:rsidRPr="00C64B9D">
        <w:rPr>
          <w:sz w:val="18"/>
          <w:szCs w:val="18"/>
        </w:rPr>
        <w:t>,</w:t>
      </w:r>
    </w:p>
    <w:p w:rsidR="00616F9C" w:rsidRPr="00C64B9D" w:rsidRDefault="00616F9C" w:rsidP="00317F2A">
      <w:pPr>
        <w:widowControl/>
        <w:numPr>
          <w:ilvl w:val="0"/>
          <w:numId w:val="108"/>
        </w:numPr>
        <w:overflowPunct w:val="0"/>
        <w:spacing w:line="240" w:lineRule="atLeast"/>
        <w:jc w:val="both"/>
        <w:textAlignment w:val="baseline"/>
        <w:rPr>
          <w:sz w:val="18"/>
          <w:szCs w:val="18"/>
        </w:rPr>
      </w:pPr>
      <w:r w:rsidRPr="00C64B9D">
        <w:rPr>
          <w:sz w:val="18"/>
          <w:szCs w:val="18"/>
        </w:rPr>
        <w:t>wytrzymałość na ściskanie powinna być nie mniejsza niż 50 MPa</w:t>
      </w:r>
    </w:p>
    <w:p w:rsidR="00616F9C" w:rsidRPr="00C64B9D" w:rsidRDefault="00616F9C" w:rsidP="00317F2A">
      <w:pPr>
        <w:widowControl/>
        <w:numPr>
          <w:ilvl w:val="0"/>
          <w:numId w:val="109"/>
        </w:numPr>
        <w:overflowPunct w:val="0"/>
        <w:spacing w:line="240" w:lineRule="atLeast"/>
        <w:jc w:val="both"/>
        <w:textAlignment w:val="baseline"/>
        <w:rPr>
          <w:sz w:val="18"/>
          <w:szCs w:val="18"/>
        </w:rPr>
      </w:pPr>
      <w:r w:rsidRPr="00C64B9D">
        <w:rPr>
          <w:sz w:val="18"/>
          <w:szCs w:val="18"/>
        </w:rPr>
        <w:t>mrozoodporność: po 30 cyklach zamrażania i rozmrażania próbek w 3% roztworze NaCl lub 150 cyklach zamrażania i rozmrażania metodą zwykłą, powinny być spełnione jednocześnie następujące warunki:</w:t>
      </w:r>
    </w:p>
    <w:p w:rsidR="00616F9C" w:rsidRPr="00C64B9D" w:rsidRDefault="00616F9C" w:rsidP="00317F2A">
      <w:pPr>
        <w:widowControl/>
        <w:numPr>
          <w:ilvl w:val="0"/>
          <w:numId w:val="107"/>
        </w:numPr>
        <w:overflowPunct w:val="0"/>
        <w:spacing w:line="240" w:lineRule="atLeast"/>
        <w:ind w:left="571"/>
        <w:jc w:val="both"/>
        <w:textAlignment w:val="baseline"/>
        <w:rPr>
          <w:sz w:val="18"/>
          <w:szCs w:val="18"/>
        </w:rPr>
      </w:pPr>
      <w:r w:rsidRPr="00C64B9D">
        <w:rPr>
          <w:sz w:val="18"/>
          <w:szCs w:val="18"/>
        </w:rPr>
        <w:t>próbki nie powinny wykazywać pęknięć i zarysowań powierzchni licowych,</w:t>
      </w:r>
    </w:p>
    <w:p w:rsidR="00616F9C" w:rsidRPr="00C64B9D" w:rsidRDefault="00616F9C" w:rsidP="00317F2A">
      <w:pPr>
        <w:widowControl/>
        <w:numPr>
          <w:ilvl w:val="0"/>
          <w:numId w:val="107"/>
        </w:numPr>
        <w:overflowPunct w:val="0"/>
        <w:spacing w:line="240" w:lineRule="atLeast"/>
        <w:ind w:left="571"/>
        <w:jc w:val="both"/>
        <w:textAlignment w:val="baseline"/>
        <w:rPr>
          <w:sz w:val="18"/>
          <w:szCs w:val="18"/>
        </w:rPr>
      </w:pPr>
      <w:r w:rsidRPr="00C64B9D">
        <w:rPr>
          <w:sz w:val="18"/>
          <w:szCs w:val="18"/>
        </w:rPr>
        <w:t>łączna masa ubytków betonu w postaci zniszczonych narożników i krawędzi, odprysków kruszywa itp. nie powinna przekraczać 5% masy próbek nie zamrażanych,</w:t>
      </w:r>
    </w:p>
    <w:p w:rsidR="00616F9C" w:rsidRPr="00C64B9D" w:rsidRDefault="00616F9C" w:rsidP="00317F2A">
      <w:pPr>
        <w:widowControl/>
        <w:numPr>
          <w:ilvl w:val="0"/>
          <w:numId w:val="107"/>
        </w:numPr>
        <w:overflowPunct w:val="0"/>
        <w:spacing w:line="240" w:lineRule="atLeast"/>
        <w:ind w:left="571"/>
        <w:jc w:val="both"/>
        <w:textAlignment w:val="baseline"/>
        <w:rPr>
          <w:sz w:val="18"/>
          <w:szCs w:val="18"/>
        </w:rPr>
      </w:pPr>
      <w:r w:rsidRPr="00C64B9D">
        <w:rPr>
          <w:sz w:val="18"/>
          <w:szCs w:val="18"/>
        </w:rPr>
        <w:t>obniżenie wytrzymałości na ściskanie w stosunku do próbek nie zamrażanych nie powinno być większe niż 20%,</w:t>
      </w:r>
    </w:p>
    <w:p w:rsidR="00616F9C" w:rsidRPr="00C64B9D" w:rsidRDefault="00616F9C" w:rsidP="00317F2A">
      <w:pPr>
        <w:widowControl/>
        <w:numPr>
          <w:ilvl w:val="0"/>
          <w:numId w:val="110"/>
        </w:numPr>
        <w:overflowPunct w:val="0"/>
        <w:spacing w:line="240" w:lineRule="atLeast"/>
        <w:jc w:val="both"/>
        <w:textAlignment w:val="baseline"/>
        <w:rPr>
          <w:sz w:val="18"/>
          <w:szCs w:val="18"/>
        </w:rPr>
      </w:pPr>
      <w:r w:rsidRPr="00C64B9D">
        <w:rPr>
          <w:sz w:val="18"/>
          <w:szCs w:val="18"/>
        </w:rPr>
        <w:t>nasiąkliwość, nie powinna przekraczać 5%,</w:t>
      </w:r>
    </w:p>
    <w:p w:rsidR="00616F9C" w:rsidRPr="00C64B9D" w:rsidRDefault="00616F9C" w:rsidP="00317F2A">
      <w:pPr>
        <w:widowControl/>
        <w:numPr>
          <w:ilvl w:val="0"/>
          <w:numId w:val="110"/>
        </w:numPr>
        <w:overflowPunct w:val="0"/>
        <w:spacing w:line="240" w:lineRule="atLeast"/>
        <w:jc w:val="both"/>
        <w:textAlignment w:val="baseline"/>
        <w:rPr>
          <w:sz w:val="18"/>
          <w:szCs w:val="18"/>
        </w:rPr>
      </w:pPr>
      <w:r w:rsidRPr="00C64B9D">
        <w:rPr>
          <w:sz w:val="18"/>
          <w:szCs w:val="18"/>
        </w:rPr>
        <w:t xml:space="preserve">wygląd zewnętrzny: powierzchnie elementów nie powinny mieć rys, pęknięć i ubytków betonu, krawędzie elementów powinny być równe, a tekstura i kolor powierzchni licowej powinny być jednorodne. </w:t>
      </w:r>
    </w:p>
    <w:p w:rsidR="00616F9C" w:rsidRPr="00C64B9D" w:rsidRDefault="00616F9C" w:rsidP="00C64B9D">
      <w:pPr>
        <w:spacing w:line="240" w:lineRule="atLeast"/>
        <w:rPr>
          <w:sz w:val="18"/>
          <w:szCs w:val="18"/>
        </w:rPr>
      </w:pPr>
      <w:r w:rsidRPr="00C64B9D">
        <w:rPr>
          <w:sz w:val="18"/>
          <w:szCs w:val="18"/>
        </w:rPr>
        <w:t>Składowanie kostek</w:t>
      </w:r>
    </w:p>
    <w:p w:rsidR="00616F9C" w:rsidRPr="00C64B9D" w:rsidRDefault="00616F9C" w:rsidP="00C64B9D">
      <w:pPr>
        <w:spacing w:line="240" w:lineRule="atLeast"/>
        <w:rPr>
          <w:sz w:val="18"/>
          <w:szCs w:val="18"/>
        </w:rPr>
      </w:pPr>
      <w:r w:rsidRPr="00C64B9D">
        <w:rPr>
          <w:sz w:val="18"/>
          <w:szCs w:val="18"/>
        </w:rPr>
        <w:t>Kostkę zaleca się pakować na paletach. Palety z kostką mogą być składowane na otwartej przestrzeni, przy czym podłoże powinno być wyrównane i odwodnione.</w:t>
      </w:r>
    </w:p>
    <w:p w:rsidR="00616F9C" w:rsidRPr="00C64B9D" w:rsidRDefault="00616F9C" w:rsidP="00C64B9D">
      <w:pPr>
        <w:pStyle w:val="Standardowytekst"/>
        <w:spacing w:line="240" w:lineRule="atLeast"/>
        <w:rPr>
          <w:b/>
          <w:sz w:val="18"/>
          <w:szCs w:val="18"/>
        </w:rPr>
      </w:pPr>
    </w:p>
    <w:p w:rsidR="00616F9C" w:rsidRPr="00C64B9D" w:rsidRDefault="00616F9C" w:rsidP="00C64B9D">
      <w:pPr>
        <w:pStyle w:val="Nagwek2"/>
        <w:spacing w:line="240" w:lineRule="atLeast"/>
        <w:rPr>
          <w:sz w:val="18"/>
          <w:szCs w:val="18"/>
          <w:u w:val="single"/>
        </w:rPr>
      </w:pPr>
      <w:r w:rsidRPr="00C64B9D">
        <w:rPr>
          <w:sz w:val="18"/>
          <w:szCs w:val="18"/>
          <w:u w:val="single"/>
        </w:rPr>
        <w:t>Betonowe obrzeża chodnikowe - wymagania techniczne</w:t>
      </w:r>
    </w:p>
    <w:p w:rsidR="00616F9C" w:rsidRPr="00C64B9D" w:rsidRDefault="00616F9C" w:rsidP="00C64B9D">
      <w:pPr>
        <w:spacing w:line="240" w:lineRule="atLeast"/>
        <w:rPr>
          <w:sz w:val="18"/>
          <w:szCs w:val="18"/>
        </w:rPr>
      </w:pPr>
      <w:r w:rsidRPr="00C64B9D">
        <w:rPr>
          <w:sz w:val="18"/>
          <w:szCs w:val="18"/>
        </w:rPr>
        <w:t xml:space="preserve">Kształt obrzeży betonowych przedstawiono na rysunku </w:t>
      </w:r>
      <w:smartTag w:uri="urn:schemas-microsoft-com:office:smarttags" w:element="metricconverter">
        <w:smartTagPr>
          <w:attr w:name="ProductID" w:val="1, a"/>
        </w:smartTagPr>
        <w:r w:rsidRPr="00C64B9D">
          <w:rPr>
            <w:sz w:val="18"/>
            <w:szCs w:val="18"/>
          </w:rPr>
          <w:t>1, a</w:t>
        </w:r>
      </w:smartTag>
      <w:r w:rsidR="00C509FE" w:rsidRPr="00C64B9D">
        <w:rPr>
          <w:sz w:val="18"/>
          <w:szCs w:val="18"/>
        </w:rPr>
        <w:t xml:space="preserve"> wymiary podano w tablicy.</w:t>
      </w:r>
    </w:p>
    <w:p w:rsidR="00616F9C" w:rsidRPr="00C64B9D" w:rsidRDefault="00616F9C" w:rsidP="00C64B9D">
      <w:pPr>
        <w:spacing w:line="240" w:lineRule="atLeast"/>
        <w:rPr>
          <w:sz w:val="18"/>
          <w:szCs w:val="18"/>
        </w:rPr>
      </w:pPr>
    </w:p>
    <w:p w:rsidR="00616F9C" w:rsidRPr="00C64B9D" w:rsidRDefault="0050024D" w:rsidP="00C64B9D">
      <w:pPr>
        <w:framePr w:hSpace="141" w:wrap="auto" w:vAnchor="text" w:hAnchor="page" w:x="4113" w:y="2"/>
        <w:spacing w:line="240" w:lineRule="atLeast"/>
        <w:rPr>
          <w:sz w:val="18"/>
          <w:szCs w:val="18"/>
        </w:rPr>
      </w:pPr>
      <w:r>
        <w:rPr>
          <w:noProof/>
          <w:sz w:val="18"/>
          <w:szCs w:val="18"/>
        </w:rPr>
        <w:drawing>
          <wp:inline distT="0" distB="0" distL="0" distR="0">
            <wp:extent cx="2339340" cy="1068705"/>
            <wp:effectExtent l="0" t="0" r="381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9340" cy="1068705"/>
                    </a:xfrm>
                    <a:prstGeom prst="rect">
                      <a:avLst/>
                    </a:prstGeom>
                    <a:noFill/>
                    <a:ln>
                      <a:noFill/>
                    </a:ln>
                  </pic:spPr>
                </pic:pic>
              </a:graphicData>
            </a:graphic>
          </wp:inline>
        </w:drawing>
      </w: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r w:rsidRPr="00C64B9D">
        <w:rPr>
          <w:sz w:val="18"/>
          <w:szCs w:val="18"/>
        </w:rPr>
        <w:t>Rysunek 1. Kształt betonowego obrzeża chodnikowego</w:t>
      </w:r>
    </w:p>
    <w:p w:rsidR="00616F9C" w:rsidRPr="00C64B9D" w:rsidRDefault="00616F9C" w:rsidP="00C64B9D">
      <w:pPr>
        <w:spacing w:line="240" w:lineRule="atLeast"/>
        <w:rPr>
          <w:sz w:val="18"/>
          <w:szCs w:val="18"/>
        </w:rPr>
      </w:pPr>
      <w:r w:rsidRPr="00C64B9D">
        <w:rPr>
          <w:sz w:val="18"/>
          <w:szCs w:val="18"/>
        </w:rPr>
        <w:t>Tablica 1. Wymiary obrzeży</w:t>
      </w:r>
    </w:p>
    <w:tbl>
      <w:tblPr>
        <w:tblW w:w="0" w:type="auto"/>
        <w:tblLayout w:type="fixed"/>
        <w:tblCellMar>
          <w:left w:w="70" w:type="dxa"/>
          <w:right w:w="70" w:type="dxa"/>
        </w:tblCellMar>
        <w:tblLook w:val="0000" w:firstRow="0" w:lastRow="0" w:firstColumn="0" w:lastColumn="0" w:noHBand="0" w:noVBand="0"/>
      </w:tblPr>
      <w:tblGrid>
        <w:gridCol w:w="1346"/>
        <w:gridCol w:w="1232"/>
        <w:gridCol w:w="1232"/>
        <w:gridCol w:w="1232"/>
        <w:gridCol w:w="1265"/>
      </w:tblGrid>
      <w:tr w:rsidR="00616F9C" w:rsidRPr="00C64B9D">
        <w:tblPrEx>
          <w:tblCellMar>
            <w:top w:w="0" w:type="dxa"/>
            <w:bottom w:w="0" w:type="dxa"/>
          </w:tblCellMar>
        </w:tblPrEx>
        <w:tc>
          <w:tcPr>
            <w:tcW w:w="1346" w:type="dxa"/>
            <w:tcBorders>
              <w:top w:val="single" w:sz="6" w:space="0" w:color="auto"/>
              <w:left w:val="single" w:sz="6" w:space="0" w:color="auto"/>
            </w:tcBorders>
          </w:tcPr>
          <w:p w:rsidR="00616F9C" w:rsidRPr="00C64B9D" w:rsidRDefault="00616F9C" w:rsidP="00C64B9D">
            <w:pPr>
              <w:spacing w:line="240" w:lineRule="atLeast"/>
              <w:jc w:val="center"/>
              <w:rPr>
                <w:sz w:val="18"/>
                <w:szCs w:val="18"/>
              </w:rPr>
            </w:pPr>
            <w:r w:rsidRPr="00C64B9D">
              <w:rPr>
                <w:sz w:val="18"/>
                <w:szCs w:val="18"/>
              </w:rPr>
              <w:t>Rodzaj</w:t>
            </w:r>
          </w:p>
        </w:tc>
        <w:tc>
          <w:tcPr>
            <w:tcW w:w="4961" w:type="dxa"/>
            <w:gridSpan w:val="4"/>
            <w:tcBorders>
              <w:top w:val="single" w:sz="6" w:space="0" w:color="auto"/>
              <w:left w:val="single" w:sz="6" w:space="0" w:color="auto"/>
              <w:bottom w:val="sing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Wymiary obrzeży,   cm</w:t>
            </w:r>
          </w:p>
        </w:tc>
      </w:tr>
      <w:tr w:rsidR="00616F9C" w:rsidRPr="00C64B9D">
        <w:tblPrEx>
          <w:tblCellMar>
            <w:top w:w="0" w:type="dxa"/>
            <w:bottom w:w="0" w:type="dxa"/>
          </w:tblCellMar>
        </w:tblPrEx>
        <w:tc>
          <w:tcPr>
            <w:tcW w:w="1346" w:type="dxa"/>
            <w:tcBorders>
              <w:left w:val="single" w:sz="6" w:space="0" w:color="auto"/>
              <w:bottom w:val="double" w:sz="6" w:space="0" w:color="auto"/>
            </w:tcBorders>
          </w:tcPr>
          <w:p w:rsidR="00616F9C" w:rsidRPr="00C64B9D" w:rsidRDefault="00616F9C" w:rsidP="00C64B9D">
            <w:pPr>
              <w:spacing w:line="240" w:lineRule="atLeast"/>
              <w:jc w:val="center"/>
              <w:rPr>
                <w:sz w:val="18"/>
                <w:szCs w:val="18"/>
              </w:rPr>
            </w:pPr>
            <w:r w:rsidRPr="00C64B9D">
              <w:rPr>
                <w:sz w:val="18"/>
                <w:szCs w:val="18"/>
              </w:rPr>
              <w:t>obrzeża</w:t>
            </w:r>
          </w:p>
        </w:tc>
        <w:tc>
          <w:tcPr>
            <w:tcW w:w="1232" w:type="dxa"/>
            <w:tcBorders>
              <w:top w:val="single" w:sz="6" w:space="0" w:color="auto"/>
              <w:left w:val="single" w:sz="6" w:space="0" w:color="auto"/>
              <w:bottom w:val="doub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1</w:t>
            </w:r>
          </w:p>
        </w:tc>
        <w:tc>
          <w:tcPr>
            <w:tcW w:w="1232" w:type="dxa"/>
            <w:tcBorders>
              <w:top w:val="single" w:sz="6" w:space="0" w:color="auto"/>
              <w:left w:val="single" w:sz="6" w:space="0" w:color="auto"/>
              <w:bottom w:val="doub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b</w:t>
            </w:r>
          </w:p>
        </w:tc>
        <w:tc>
          <w:tcPr>
            <w:tcW w:w="1232" w:type="dxa"/>
            <w:tcBorders>
              <w:top w:val="single" w:sz="6" w:space="0" w:color="auto"/>
              <w:left w:val="single" w:sz="6" w:space="0" w:color="auto"/>
              <w:bottom w:val="doub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h</w:t>
            </w:r>
          </w:p>
        </w:tc>
        <w:tc>
          <w:tcPr>
            <w:tcW w:w="1265" w:type="dxa"/>
            <w:tcBorders>
              <w:top w:val="single" w:sz="6" w:space="0" w:color="auto"/>
              <w:left w:val="single" w:sz="6" w:space="0" w:color="auto"/>
              <w:bottom w:val="doub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r</w:t>
            </w:r>
          </w:p>
        </w:tc>
      </w:tr>
      <w:tr w:rsidR="00616F9C" w:rsidRPr="00C64B9D">
        <w:tblPrEx>
          <w:tblCellMar>
            <w:top w:w="0" w:type="dxa"/>
            <w:bottom w:w="0" w:type="dxa"/>
          </w:tblCellMar>
        </w:tblPrEx>
        <w:tc>
          <w:tcPr>
            <w:tcW w:w="1346" w:type="dxa"/>
            <w:tcBorders>
              <w:top w:val="single" w:sz="6" w:space="0" w:color="auto"/>
              <w:left w:val="single" w:sz="6" w:space="0" w:color="auto"/>
              <w:bottom w:val="single" w:sz="6" w:space="0" w:color="auto"/>
            </w:tcBorders>
          </w:tcPr>
          <w:p w:rsidR="00616F9C" w:rsidRPr="00C64B9D" w:rsidRDefault="00616F9C" w:rsidP="00C64B9D">
            <w:pPr>
              <w:spacing w:line="240" w:lineRule="atLeast"/>
              <w:jc w:val="center"/>
              <w:rPr>
                <w:sz w:val="18"/>
                <w:szCs w:val="18"/>
              </w:rPr>
            </w:pPr>
          </w:p>
          <w:p w:rsidR="00616F9C" w:rsidRPr="00C64B9D" w:rsidRDefault="00616F9C" w:rsidP="00C64B9D">
            <w:pPr>
              <w:spacing w:line="240" w:lineRule="atLeast"/>
              <w:jc w:val="center"/>
              <w:rPr>
                <w:sz w:val="18"/>
                <w:szCs w:val="18"/>
              </w:rPr>
            </w:pPr>
            <w:r w:rsidRPr="00C64B9D">
              <w:rPr>
                <w:sz w:val="18"/>
                <w:szCs w:val="18"/>
              </w:rPr>
              <w:t>Ow</w:t>
            </w:r>
          </w:p>
        </w:tc>
        <w:tc>
          <w:tcPr>
            <w:tcW w:w="1232" w:type="dxa"/>
            <w:tcBorders>
              <w:top w:val="single" w:sz="6" w:space="0" w:color="auto"/>
              <w:left w:val="single" w:sz="6" w:space="0" w:color="auto"/>
              <w:bottom w:val="sing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75</w:t>
            </w:r>
          </w:p>
          <w:p w:rsidR="00616F9C" w:rsidRPr="00C64B9D" w:rsidRDefault="00616F9C" w:rsidP="00C64B9D">
            <w:pPr>
              <w:spacing w:line="240" w:lineRule="atLeast"/>
              <w:jc w:val="center"/>
              <w:rPr>
                <w:sz w:val="18"/>
                <w:szCs w:val="18"/>
              </w:rPr>
            </w:pPr>
            <w:r w:rsidRPr="00C64B9D">
              <w:rPr>
                <w:sz w:val="18"/>
                <w:szCs w:val="18"/>
              </w:rPr>
              <w:t>90</w:t>
            </w:r>
          </w:p>
          <w:p w:rsidR="00616F9C" w:rsidRPr="00C64B9D" w:rsidRDefault="00616F9C" w:rsidP="00C64B9D">
            <w:pPr>
              <w:spacing w:line="240" w:lineRule="atLeast"/>
              <w:jc w:val="center"/>
              <w:rPr>
                <w:sz w:val="18"/>
                <w:szCs w:val="18"/>
              </w:rPr>
            </w:pPr>
            <w:r w:rsidRPr="00C64B9D">
              <w:rPr>
                <w:sz w:val="18"/>
                <w:szCs w:val="18"/>
              </w:rPr>
              <w:t>100</w:t>
            </w:r>
          </w:p>
        </w:tc>
        <w:tc>
          <w:tcPr>
            <w:tcW w:w="1232" w:type="dxa"/>
            <w:tcBorders>
              <w:top w:val="single" w:sz="6" w:space="0" w:color="auto"/>
              <w:left w:val="single" w:sz="6" w:space="0" w:color="auto"/>
              <w:bottom w:val="sing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8</w:t>
            </w:r>
          </w:p>
          <w:p w:rsidR="00616F9C" w:rsidRPr="00C64B9D" w:rsidRDefault="00616F9C" w:rsidP="00C64B9D">
            <w:pPr>
              <w:spacing w:line="240" w:lineRule="atLeast"/>
              <w:jc w:val="center"/>
              <w:rPr>
                <w:sz w:val="18"/>
                <w:szCs w:val="18"/>
              </w:rPr>
            </w:pPr>
            <w:r w:rsidRPr="00C64B9D">
              <w:rPr>
                <w:sz w:val="18"/>
                <w:szCs w:val="18"/>
              </w:rPr>
              <w:t>8</w:t>
            </w:r>
          </w:p>
          <w:p w:rsidR="00616F9C" w:rsidRPr="00C64B9D" w:rsidRDefault="00616F9C" w:rsidP="00C64B9D">
            <w:pPr>
              <w:spacing w:line="240" w:lineRule="atLeast"/>
              <w:jc w:val="center"/>
              <w:rPr>
                <w:sz w:val="18"/>
                <w:szCs w:val="18"/>
              </w:rPr>
            </w:pPr>
            <w:r w:rsidRPr="00C64B9D">
              <w:rPr>
                <w:sz w:val="18"/>
                <w:szCs w:val="18"/>
              </w:rPr>
              <w:t>8</w:t>
            </w:r>
          </w:p>
        </w:tc>
        <w:tc>
          <w:tcPr>
            <w:tcW w:w="1232" w:type="dxa"/>
            <w:tcBorders>
              <w:top w:val="single" w:sz="6" w:space="0" w:color="auto"/>
              <w:left w:val="single" w:sz="6" w:space="0" w:color="auto"/>
              <w:bottom w:val="sing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30</w:t>
            </w:r>
          </w:p>
          <w:p w:rsidR="00616F9C" w:rsidRPr="00C64B9D" w:rsidRDefault="00616F9C" w:rsidP="00C64B9D">
            <w:pPr>
              <w:spacing w:line="240" w:lineRule="atLeast"/>
              <w:jc w:val="center"/>
              <w:rPr>
                <w:sz w:val="18"/>
                <w:szCs w:val="18"/>
              </w:rPr>
            </w:pPr>
            <w:r w:rsidRPr="00C64B9D">
              <w:rPr>
                <w:sz w:val="18"/>
                <w:szCs w:val="18"/>
              </w:rPr>
              <w:t>25</w:t>
            </w:r>
          </w:p>
          <w:p w:rsidR="00616F9C" w:rsidRPr="00C64B9D" w:rsidRDefault="00616F9C" w:rsidP="00C64B9D">
            <w:pPr>
              <w:spacing w:line="240" w:lineRule="atLeast"/>
              <w:jc w:val="center"/>
              <w:rPr>
                <w:sz w:val="18"/>
                <w:szCs w:val="18"/>
              </w:rPr>
            </w:pPr>
            <w:r w:rsidRPr="00C64B9D">
              <w:rPr>
                <w:sz w:val="18"/>
                <w:szCs w:val="18"/>
              </w:rPr>
              <w:t>30</w:t>
            </w:r>
          </w:p>
        </w:tc>
        <w:tc>
          <w:tcPr>
            <w:tcW w:w="1265" w:type="dxa"/>
            <w:tcBorders>
              <w:top w:val="single" w:sz="6" w:space="0" w:color="auto"/>
              <w:left w:val="single" w:sz="6" w:space="0" w:color="auto"/>
              <w:bottom w:val="single" w:sz="6" w:space="0" w:color="auto"/>
              <w:right w:val="single" w:sz="6" w:space="0" w:color="auto"/>
            </w:tcBorders>
          </w:tcPr>
          <w:p w:rsidR="00616F9C" w:rsidRPr="00C64B9D" w:rsidRDefault="00616F9C" w:rsidP="00C64B9D">
            <w:pPr>
              <w:spacing w:line="240" w:lineRule="atLeast"/>
              <w:jc w:val="center"/>
              <w:rPr>
                <w:sz w:val="18"/>
                <w:szCs w:val="18"/>
              </w:rPr>
            </w:pPr>
            <w:r w:rsidRPr="00C64B9D">
              <w:rPr>
                <w:sz w:val="18"/>
                <w:szCs w:val="18"/>
              </w:rPr>
              <w:t>3</w:t>
            </w:r>
          </w:p>
          <w:p w:rsidR="00616F9C" w:rsidRPr="00C64B9D" w:rsidRDefault="00616F9C" w:rsidP="00C64B9D">
            <w:pPr>
              <w:spacing w:line="240" w:lineRule="atLeast"/>
              <w:jc w:val="center"/>
              <w:rPr>
                <w:sz w:val="18"/>
                <w:szCs w:val="18"/>
              </w:rPr>
            </w:pPr>
            <w:r w:rsidRPr="00C64B9D">
              <w:rPr>
                <w:sz w:val="18"/>
                <w:szCs w:val="18"/>
              </w:rPr>
              <w:t>3</w:t>
            </w:r>
          </w:p>
          <w:p w:rsidR="00616F9C" w:rsidRPr="00C64B9D" w:rsidRDefault="00616F9C" w:rsidP="00C64B9D">
            <w:pPr>
              <w:spacing w:line="240" w:lineRule="atLeast"/>
              <w:jc w:val="center"/>
              <w:rPr>
                <w:sz w:val="18"/>
                <w:szCs w:val="18"/>
              </w:rPr>
            </w:pPr>
            <w:r w:rsidRPr="00C64B9D">
              <w:rPr>
                <w:sz w:val="18"/>
                <w:szCs w:val="18"/>
              </w:rPr>
              <w:t>3</w:t>
            </w:r>
          </w:p>
        </w:tc>
      </w:tr>
    </w:tbl>
    <w:p w:rsidR="00616F9C" w:rsidRPr="00C64B9D" w:rsidRDefault="00616F9C" w:rsidP="00C64B9D">
      <w:pPr>
        <w:spacing w:line="240" w:lineRule="atLeast"/>
        <w:rPr>
          <w:sz w:val="18"/>
          <w:szCs w:val="18"/>
        </w:rPr>
      </w:pPr>
    </w:p>
    <w:p w:rsidR="00616F9C" w:rsidRPr="00C64B9D" w:rsidRDefault="00616F9C" w:rsidP="00C64B9D">
      <w:pPr>
        <w:spacing w:line="240" w:lineRule="atLeast"/>
        <w:rPr>
          <w:sz w:val="18"/>
          <w:szCs w:val="18"/>
        </w:rPr>
      </w:pPr>
      <w:r w:rsidRPr="00C64B9D">
        <w:rPr>
          <w:sz w:val="18"/>
          <w:szCs w:val="18"/>
        </w:rPr>
        <w:t>Dopuszczalne wady i uszkodzenia obrzeży</w:t>
      </w:r>
    </w:p>
    <w:p w:rsidR="00616F9C" w:rsidRPr="00C64B9D" w:rsidRDefault="00616F9C" w:rsidP="00C64B9D">
      <w:pPr>
        <w:spacing w:line="240" w:lineRule="atLeast"/>
        <w:rPr>
          <w:sz w:val="18"/>
          <w:szCs w:val="18"/>
        </w:rPr>
      </w:pPr>
      <w:r w:rsidRPr="00C64B9D">
        <w:rPr>
          <w:sz w:val="18"/>
          <w:szCs w:val="18"/>
        </w:rPr>
        <w:t>Powierzchnie obrzeży powinny być bez rys, pęknięć i ubytków betonu, o fakturze z formy lub zatartej. Krawędzie elementów powinny być równe i proste.</w:t>
      </w:r>
    </w:p>
    <w:p w:rsidR="00616F9C" w:rsidRPr="00C64B9D" w:rsidRDefault="00616F9C" w:rsidP="00C64B9D">
      <w:pPr>
        <w:spacing w:line="240" w:lineRule="atLeast"/>
        <w:rPr>
          <w:sz w:val="18"/>
          <w:szCs w:val="18"/>
        </w:rPr>
      </w:pPr>
      <w:r w:rsidRPr="00C64B9D">
        <w:rPr>
          <w:sz w:val="18"/>
          <w:szCs w:val="18"/>
        </w:rPr>
        <w:t>Składowanie</w:t>
      </w:r>
      <w:r w:rsidR="00C64B9D" w:rsidRPr="00C64B9D">
        <w:rPr>
          <w:sz w:val="18"/>
          <w:szCs w:val="18"/>
        </w:rPr>
        <w:t xml:space="preserve">  - b</w:t>
      </w:r>
      <w:r w:rsidRPr="00C64B9D">
        <w:rPr>
          <w:sz w:val="18"/>
          <w:szCs w:val="18"/>
        </w:rPr>
        <w:t>etonowe obrzeża chodnikowe mogą być przechowywane na składowiskach otwartych, posegregowane według rodzajów i gatunków.</w:t>
      </w:r>
    </w:p>
    <w:p w:rsidR="00616F9C" w:rsidRPr="00C64B9D" w:rsidRDefault="00616F9C" w:rsidP="00C64B9D">
      <w:pPr>
        <w:spacing w:line="240" w:lineRule="atLeast"/>
        <w:rPr>
          <w:sz w:val="18"/>
          <w:szCs w:val="18"/>
        </w:rPr>
      </w:pPr>
      <w:r w:rsidRPr="00C64B9D">
        <w:rPr>
          <w:sz w:val="18"/>
          <w:szCs w:val="18"/>
        </w:rPr>
        <w:t xml:space="preserve">Betonowe obrzeża chodnikowe należy układać z zastosowaniem podkładek  i przekładek drewnianych o wymiarach co </w:t>
      </w:r>
    </w:p>
    <w:p w:rsidR="00616F9C" w:rsidRPr="00C64B9D" w:rsidRDefault="00616F9C" w:rsidP="00C64B9D">
      <w:pPr>
        <w:spacing w:line="240" w:lineRule="atLeast"/>
        <w:rPr>
          <w:sz w:val="18"/>
          <w:szCs w:val="18"/>
        </w:rPr>
      </w:pPr>
      <w:r w:rsidRPr="00C64B9D">
        <w:rPr>
          <w:sz w:val="18"/>
          <w:szCs w:val="18"/>
        </w:rPr>
        <w:t>Beton i jego składniki</w:t>
      </w:r>
    </w:p>
    <w:p w:rsidR="00616F9C" w:rsidRPr="00C64B9D" w:rsidRDefault="00616F9C" w:rsidP="00C64B9D">
      <w:pPr>
        <w:spacing w:line="240" w:lineRule="atLeast"/>
        <w:rPr>
          <w:sz w:val="18"/>
          <w:szCs w:val="18"/>
        </w:rPr>
      </w:pPr>
      <w:r w:rsidRPr="00C64B9D">
        <w:rPr>
          <w:sz w:val="18"/>
          <w:szCs w:val="18"/>
        </w:rPr>
        <w:t>Do produkcji obrzeży należy stosować beton według PN-B-06250, klasy B 25  i B 30.</w:t>
      </w:r>
    </w:p>
    <w:p w:rsidR="00616F9C" w:rsidRPr="00C64B9D" w:rsidRDefault="00616F9C" w:rsidP="00C64B9D">
      <w:pPr>
        <w:pStyle w:val="Nagwek2"/>
        <w:numPr>
          <w:ilvl w:val="12"/>
          <w:numId w:val="0"/>
        </w:numPr>
        <w:spacing w:line="240" w:lineRule="atLeast"/>
        <w:rPr>
          <w:sz w:val="18"/>
          <w:szCs w:val="18"/>
          <w:u w:val="single"/>
        </w:rPr>
      </w:pPr>
      <w:r w:rsidRPr="00C64B9D">
        <w:rPr>
          <w:sz w:val="18"/>
          <w:szCs w:val="18"/>
          <w:u w:val="single"/>
        </w:rPr>
        <w:t>Materiały na podsypkę i do zapraw</w:t>
      </w:r>
    </w:p>
    <w:p w:rsidR="00616F9C" w:rsidRPr="00C64B9D" w:rsidRDefault="00616F9C" w:rsidP="00C64B9D">
      <w:pPr>
        <w:numPr>
          <w:ilvl w:val="12"/>
          <w:numId w:val="0"/>
        </w:numPr>
        <w:spacing w:line="240" w:lineRule="atLeast"/>
        <w:rPr>
          <w:sz w:val="18"/>
          <w:szCs w:val="18"/>
        </w:rPr>
      </w:pPr>
      <w:r w:rsidRPr="00C64B9D">
        <w:rPr>
          <w:sz w:val="18"/>
          <w:szCs w:val="18"/>
        </w:rPr>
        <w:t>Piasek na podsypkę cementowo-piaskową powinien odpowiadać wymaganiom PN-B-06712. , a do zaprawy cementowo-piaskowej PN-B-06711.</w:t>
      </w:r>
    </w:p>
    <w:p w:rsidR="00616F9C" w:rsidRPr="00C64B9D" w:rsidRDefault="00616F9C" w:rsidP="00C64B9D">
      <w:pPr>
        <w:numPr>
          <w:ilvl w:val="12"/>
          <w:numId w:val="0"/>
        </w:numPr>
        <w:spacing w:line="240" w:lineRule="atLeast"/>
        <w:rPr>
          <w:sz w:val="18"/>
          <w:szCs w:val="18"/>
        </w:rPr>
      </w:pPr>
      <w:r w:rsidRPr="00C64B9D">
        <w:rPr>
          <w:sz w:val="18"/>
          <w:szCs w:val="18"/>
        </w:rPr>
        <w:t>Cement na podsypkę i do zaprawy cementowo-piaskowej powinien być cementem portlandzkim klasy nie mniejszej niż „32,5”, odpowiadający wymaganiom PN-B-19701 [10].</w:t>
      </w:r>
    </w:p>
    <w:p w:rsidR="00616F9C" w:rsidRPr="00C64B9D" w:rsidRDefault="00616F9C" w:rsidP="00C64B9D">
      <w:pPr>
        <w:numPr>
          <w:ilvl w:val="12"/>
          <w:numId w:val="0"/>
        </w:numPr>
        <w:spacing w:line="240" w:lineRule="atLeast"/>
        <w:rPr>
          <w:sz w:val="18"/>
          <w:szCs w:val="18"/>
        </w:rPr>
      </w:pPr>
      <w:r w:rsidRPr="00C64B9D">
        <w:rPr>
          <w:sz w:val="18"/>
          <w:szCs w:val="18"/>
        </w:rPr>
        <w:t>Woda powinna być odmiany „1” i odpowiadać wymaganiom PN-B-32250 [11].</w:t>
      </w:r>
    </w:p>
    <w:p w:rsidR="00616F9C" w:rsidRPr="00C64B9D" w:rsidRDefault="00616F9C" w:rsidP="00C64B9D">
      <w:pPr>
        <w:pStyle w:val="Nagwek2"/>
        <w:numPr>
          <w:ilvl w:val="12"/>
          <w:numId w:val="0"/>
        </w:numPr>
        <w:spacing w:line="240" w:lineRule="atLeast"/>
        <w:rPr>
          <w:sz w:val="18"/>
          <w:szCs w:val="18"/>
          <w:u w:val="single"/>
        </w:rPr>
      </w:pPr>
      <w:r w:rsidRPr="00C64B9D">
        <w:rPr>
          <w:sz w:val="18"/>
          <w:szCs w:val="18"/>
          <w:u w:val="single"/>
        </w:rPr>
        <w:t>Materiały na ławy</w:t>
      </w:r>
    </w:p>
    <w:p w:rsidR="00616F9C" w:rsidRPr="00C64B9D" w:rsidRDefault="00616F9C" w:rsidP="00C64B9D">
      <w:pPr>
        <w:numPr>
          <w:ilvl w:val="12"/>
          <w:numId w:val="0"/>
        </w:numPr>
        <w:spacing w:line="240" w:lineRule="atLeast"/>
        <w:rPr>
          <w:sz w:val="18"/>
          <w:szCs w:val="18"/>
        </w:rPr>
      </w:pPr>
      <w:r w:rsidRPr="00C64B9D">
        <w:rPr>
          <w:sz w:val="18"/>
          <w:szCs w:val="18"/>
        </w:rPr>
        <w:t xml:space="preserve">Do wykonania ław betonowych pod krawężniki należy stosować  beton klasy B 15, wg PN-B-06250 </w:t>
      </w:r>
    </w:p>
    <w:p w:rsidR="00616F9C" w:rsidRPr="00C64B9D" w:rsidRDefault="00616F9C" w:rsidP="00C64B9D">
      <w:pPr>
        <w:pStyle w:val="Standardowytekst"/>
        <w:spacing w:line="240" w:lineRule="atLeast"/>
        <w:rPr>
          <w:b/>
          <w:sz w:val="18"/>
          <w:szCs w:val="18"/>
        </w:rPr>
      </w:pPr>
    </w:p>
    <w:p w:rsidR="00616F9C" w:rsidRPr="00C64B9D" w:rsidRDefault="00616F9C" w:rsidP="00C64B9D">
      <w:pPr>
        <w:pStyle w:val="Standardowytekst"/>
        <w:spacing w:line="240" w:lineRule="atLeast"/>
        <w:rPr>
          <w:b/>
          <w:sz w:val="18"/>
          <w:szCs w:val="18"/>
        </w:rPr>
      </w:pPr>
      <w:r w:rsidRPr="00C64B9D">
        <w:rPr>
          <w:b/>
          <w:sz w:val="18"/>
          <w:szCs w:val="18"/>
        </w:rPr>
        <w:t xml:space="preserve">3. SPRZĘT. </w:t>
      </w:r>
    </w:p>
    <w:p w:rsidR="00616F9C" w:rsidRPr="00C64B9D" w:rsidRDefault="00616F9C" w:rsidP="00C64B9D">
      <w:pPr>
        <w:pStyle w:val="Nagwek2"/>
        <w:spacing w:line="240" w:lineRule="atLeast"/>
        <w:rPr>
          <w:sz w:val="18"/>
          <w:szCs w:val="18"/>
          <w:u w:val="single"/>
        </w:rPr>
      </w:pPr>
      <w:r w:rsidRPr="00C64B9D">
        <w:rPr>
          <w:sz w:val="18"/>
          <w:szCs w:val="18"/>
          <w:u w:val="single"/>
        </w:rPr>
        <w:t xml:space="preserve">Sprzęt do wykonania </w:t>
      </w:r>
      <w:r w:rsidR="00E554EA" w:rsidRPr="00C64B9D">
        <w:rPr>
          <w:sz w:val="18"/>
          <w:szCs w:val="18"/>
          <w:u w:val="single"/>
        </w:rPr>
        <w:t>opaski  wokół budynku.</w:t>
      </w:r>
    </w:p>
    <w:p w:rsidR="00616F9C" w:rsidRPr="00C64B9D" w:rsidRDefault="00616F9C" w:rsidP="00C64B9D">
      <w:pPr>
        <w:spacing w:line="240" w:lineRule="atLeast"/>
        <w:rPr>
          <w:sz w:val="18"/>
          <w:szCs w:val="18"/>
        </w:rPr>
      </w:pPr>
      <w:r w:rsidRPr="00C64B9D">
        <w:rPr>
          <w:sz w:val="18"/>
          <w:szCs w:val="18"/>
        </w:rPr>
        <w:t>Układanie betonowej kostki brukowej może odbywać się ręcznie ze względu na małe powierzchnie nawierzchni.</w:t>
      </w:r>
    </w:p>
    <w:p w:rsidR="00616F9C" w:rsidRPr="00C64B9D" w:rsidRDefault="00616F9C" w:rsidP="00C64B9D">
      <w:pPr>
        <w:spacing w:line="240" w:lineRule="atLeast"/>
        <w:rPr>
          <w:sz w:val="18"/>
          <w:szCs w:val="18"/>
        </w:rPr>
      </w:pPr>
      <w:r w:rsidRPr="00C64B9D">
        <w:rPr>
          <w:sz w:val="18"/>
          <w:szCs w:val="18"/>
        </w:rPr>
        <w:t>Do przycinania kostek można stosować specjalne narzędzia tnące (np. przycinarki, szlifierki z tarczą).</w:t>
      </w:r>
    </w:p>
    <w:p w:rsidR="00616F9C" w:rsidRPr="00C64B9D" w:rsidRDefault="00616F9C" w:rsidP="00C64B9D">
      <w:pPr>
        <w:spacing w:line="240" w:lineRule="atLeast"/>
        <w:rPr>
          <w:sz w:val="18"/>
          <w:szCs w:val="18"/>
        </w:rPr>
      </w:pPr>
      <w:r w:rsidRPr="00C64B9D">
        <w:rPr>
          <w:sz w:val="18"/>
          <w:szCs w:val="18"/>
        </w:rPr>
        <w:t>Do zagęszczania nawierzchni z kostki należy stosować zagęszczarki wibracyjne (płytowe) z wykładziną elastomerową, chroniące kostki przed ścieraniem i wykruszaniem naroży.</w:t>
      </w:r>
    </w:p>
    <w:p w:rsidR="00616F9C" w:rsidRPr="00C64B9D" w:rsidRDefault="00616F9C" w:rsidP="00C64B9D">
      <w:pPr>
        <w:spacing w:line="240" w:lineRule="atLeast"/>
        <w:rPr>
          <w:sz w:val="18"/>
          <w:szCs w:val="18"/>
        </w:rPr>
      </w:pPr>
      <w:r w:rsidRPr="00C64B9D">
        <w:rPr>
          <w:sz w:val="18"/>
          <w:szCs w:val="18"/>
        </w:rPr>
        <w:t>Do wytwarzania podsypki cementowo-piaskowej i zapraw należy stosować betoniarki.</w:t>
      </w:r>
    </w:p>
    <w:p w:rsidR="00C509FE" w:rsidRPr="00C64B9D" w:rsidRDefault="00C509FE" w:rsidP="00C64B9D">
      <w:pPr>
        <w:pStyle w:val="Standardowytekst"/>
        <w:spacing w:line="240" w:lineRule="atLeast"/>
        <w:rPr>
          <w:b/>
          <w:sz w:val="18"/>
          <w:szCs w:val="18"/>
        </w:rPr>
      </w:pPr>
    </w:p>
    <w:p w:rsidR="00616F9C" w:rsidRPr="00C64B9D" w:rsidRDefault="00616F9C" w:rsidP="00C64B9D">
      <w:pPr>
        <w:pStyle w:val="Standardowytekst"/>
        <w:spacing w:line="240" w:lineRule="atLeast"/>
        <w:rPr>
          <w:b/>
          <w:sz w:val="18"/>
          <w:szCs w:val="18"/>
        </w:rPr>
      </w:pPr>
      <w:r w:rsidRPr="00C64B9D">
        <w:rPr>
          <w:b/>
          <w:sz w:val="18"/>
          <w:szCs w:val="18"/>
        </w:rPr>
        <w:t xml:space="preserve">4. TRANSPORT. </w:t>
      </w:r>
    </w:p>
    <w:p w:rsidR="00616F9C" w:rsidRPr="00C64B9D" w:rsidRDefault="00616F9C" w:rsidP="00C64B9D">
      <w:pPr>
        <w:pStyle w:val="Nagwek2"/>
        <w:spacing w:line="240" w:lineRule="atLeast"/>
        <w:rPr>
          <w:sz w:val="18"/>
          <w:szCs w:val="18"/>
          <w:u w:val="single"/>
        </w:rPr>
      </w:pPr>
      <w:r w:rsidRPr="00C64B9D">
        <w:rPr>
          <w:sz w:val="18"/>
          <w:szCs w:val="18"/>
          <w:u w:val="single"/>
        </w:rPr>
        <w:t>Transport materiałów do wykonania nawierzchni</w:t>
      </w:r>
    </w:p>
    <w:p w:rsidR="00616F9C" w:rsidRPr="00C64B9D" w:rsidRDefault="00616F9C" w:rsidP="00C64B9D">
      <w:pPr>
        <w:spacing w:line="240" w:lineRule="atLeast"/>
        <w:jc w:val="both"/>
        <w:rPr>
          <w:sz w:val="18"/>
          <w:szCs w:val="18"/>
        </w:rPr>
      </w:pPr>
      <w:r w:rsidRPr="00C64B9D">
        <w:rPr>
          <w:sz w:val="18"/>
          <w:szCs w:val="18"/>
        </w:rPr>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rsidR="00616F9C" w:rsidRPr="00C64B9D" w:rsidRDefault="00616F9C" w:rsidP="00C64B9D">
      <w:pPr>
        <w:spacing w:line="240" w:lineRule="atLeast"/>
        <w:jc w:val="both"/>
        <w:rPr>
          <w:sz w:val="18"/>
          <w:szCs w:val="18"/>
        </w:rPr>
      </w:pPr>
      <w:r w:rsidRPr="00C64B9D">
        <w:rPr>
          <w:sz w:val="18"/>
          <w:szCs w:val="18"/>
        </w:rPr>
        <w:t>Jako środki transportu wewnątrzzakładowego kostek na środki transportu zewnętrznego mogą służyć wózki widłowe, którymi można dokonać załadunku palet. Do załadunku palet na środki transportu można wykorzystywać również dźwigi samochodowe.</w:t>
      </w:r>
    </w:p>
    <w:p w:rsidR="00616F9C" w:rsidRPr="00C64B9D" w:rsidRDefault="00616F9C" w:rsidP="00C64B9D">
      <w:pPr>
        <w:spacing w:line="240" w:lineRule="atLeast"/>
        <w:jc w:val="both"/>
        <w:rPr>
          <w:sz w:val="18"/>
          <w:szCs w:val="18"/>
        </w:rPr>
      </w:pPr>
      <w:r w:rsidRPr="00C64B9D">
        <w:rPr>
          <w:sz w:val="18"/>
          <w:szCs w:val="18"/>
        </w:rPr>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C64B9D">
          <w:rPr>
            <w:sz w:val="18"/>
            <w:szCs w:val="18"/>
          </w:rPr>
          <w:t>1200 kg</w:t>
        </w:r>
      </w:smartTag>
      <w:r w:rsidRPr="00C64B9D">
        <w:rPr>
          <w:sz w:val="18"/>
          <w:szCs w:val="18"/>
        </w:rPr>
        <w:t xml:space="preserve"> do </w:t>
      </w:r>
      <w:smartTag w:uri="urn:schemas-microsoft-com:office:smarttags" w:element="metricconverter">
        <w:smartTagPr>
          <w:attr w:name="ProductID" w:val="1700 kg"/>
        </w:smartTagPr>
        <w:r w:rsidRPr="00C64B9D">
          <w:rPr>
            <w:sz w:val="18"/>
            <w:szCs w:val="18"/>
          </w:rPr>
          <w:t>1700 kg</w:t>
        </w:r>
      </w:smartTag>
      <w:r w:rsidRPr="00C64B9D">
        <w:rPr>
          <w:sz w:val="18"/>
          <w:szCs w:val="18"/>
        </w:rPr>
        <w:t>. Pożądane jest, aby palety z kostkami były wysyłane do odbiorcy środkiem transportu samochodowego wyposażonym w dźwig do za- i rozładunku.</w:t>
      </w:r>
    </w:p>
    <w:p w:rsidR="00616F9C" w:rsidRPr="00C64B9D" w:rsidRDefault="00616F9C" w:rsidP="00C64B9D">
      <w:pPr>
        <w:spacing w:line="240" w:lineRule="atLeast"/>
        <w:jc w:val="both"/>
        <w:rPr>
          <w:sz w:val="18"/>
          <w:szCs w:val="18"/>
        </w:rPr>
      </w:pPr>
      <w:r w:rsidRPr="00C64B9D">
        <w:rPr>
          <w:sz w:val="18"/>
          <w:szCs w:val="18"/>
        </w:rPr>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616F9C" w:rsidRPr="00C64B9D" w:rsidRDefault="00616F9C" w:rsidP="00C64B9D">
      <w:pPr>
        <w:spacing w:line="240" w:lineRule="atLeast"/>
        <w:jc w:val="both"/>
        <w:rPr>
          <w:sz w:val="18"/>
          <w:szCs w:val="18"/>
        </w:rPr>
      </w:pPr>
      <w:r w:rsidRPr="00C64B9D">
        <w:rPr>
          <w:sz w:val="18"/>
          <w:szCs w:val="18"/>
        </w:rPr>
        <w:t>Cement powinien być przewożony w warunkach zgodnych z BN-88/6731-08 [6].</w:t>
      </w:r>
    </w:p>
    <w:p w:rsidR="00616F9C" w:rsidRPr="00C64B9D" w:rsidRDefault="00616F9C" w:rsidP="00C64B9D">
      <w:pPr>
        <w:pStyle w:val="Nagwek2"/>
        <w:spacing w:line="240" w:lineRule="atLeast"/>
        <w:rPr>
          <w:sz w:val="18"/>
          <w:szCs w:val="18"/>
          <w:u w:val="single"/>
        </w:rPr>
      </w:pPr>
      <w:r w:rsidRPr="00C64B9D">
        <w:rPr>
          <w:sz w:val="18"/>
          <w:szCs w:val="18"/>
          <w:u w:val="single"/>
        </w:rPr>
        <w:t>Transport obrzeży betonowych</w:t>
      </w:r>
    </w:p>
    <w:p w:rsidR="00616F9C" w:rsidRPr="00C64B9D" w:rsidRDefault="00616F9C" w:rsidP="00C64B9D">
      <w:pPr>
        <w:spacing w:line="240" w:lineRule="atLeast"/>
        <w:rPr>
          <w:sz w:val="18"/>
          <w:szCs w:val="18"/>
        </w:rPr>
      </w:pPr>
      <w:r w:rsidRPr="00C64B9D">
        <w:rPr>
          <w:sz w:val="18"/>
          <w:szCs w:val="18"/>
        </w:rPr>
        <w:t>Betonowe obrzeża chodnikowe mogą być przewożone dowolnymi środkami transportu po osiągnięciu przez beton wytrzymałości minimum 0,7 wytrzymałości projektowanej.</w:t>
      </w:r>
    </w:p>
    <w:p w:rsidR="00616F9C" w:rsidRPr="00C64B9D" w:rsidRDefault="00616F9C" w:rsidP="00C64B9D">
      <w:pPr>
        <w:spacing w:line="240" w:lineRule="atLeast"/>
        <w:rPr>
          <w:sz w:val="18"/>
          <w:szCs w:val="18"/>
        </w:rPr>
      </w:pPr>
      <w:r w:rsidRPr="00C64B9D">
        <w:rPr>
          <w:sz w:val="18"/>
          <w:szCs w:val="18"/>
        </w:rPr>
        <w:t>Obrzeża powinny być zabezpieczone przed przemieszczeniem się i uszkodzeniami w czasie transportu.</w:t>
      </w:r>
    </w:p>
    <w:p w:rsidR="00616F9C" w:rsidRPr="00C64B9D" w:rsidRDefault="00616F9C" w:rsidP="00C64B9D">
      <w:pPr>
        <w:pStyle w:val="Standardowytekst"/>
        <w:spacing w:line="240" w:lineRule="atLeast"/>
        <w:rPr>
          <w:b/>
          <w:sz w:val="18"/>
          <w:szCs w:val="18"/>
        </w:rPr>
      </w:pPr>
    </w:p>
    <w:p w:rsidR="00616F9C" w:rsidRPr="00C64B9D" w:rsidRDefault="00616F9C" w:rsidP="00C64B9D">
      <w:pPr>
        <w:pStyle w:val="Standardowytekst"/>
        <w:spacing w:line="240" w:lineRule="atLeast"/>
        <w:rPr>
          <w:b/>
          <w:sz w:val="18"/>
          <w:szCs w:val="18"/>
        </w:rPr>
      </w:pPr>
      <w:r w:rsidRPr="00C64B9D">
        <w:rPr>
          <w:b/>
          <w:sz w:val="18"/>
          <w:szCs w:val="18"/>
        </w:rPr>
        <w:t xml:space="preserve">5. WYKONANIE ROBÓT. </w:t>
      </w:r>
    </w:p>
    <w:p w:rsidR="00616F9C" w:rsidRPr="00C64B9D" w:rsidRDefault="00E554EA" w:rsidP="00C64B9D">
      <w:pPr>
        <w:pStyle w:val="Nagwek2"/>
        <w:spacing w:line="240" w:lineRule="atLeast"/>
        <w:rPr>
          <w:sz w:val="18"/>
          <w:szCs w:val="18"/>
          <w:u w:val="single"/>
        </w:rPr>
      </w:pPr>
      <w:r w:rsidRPr="00C64B9D">
        <w:rPr>
          <w:sz w:val="18"/>
          <w:szCs w:val="18"/>
          <w:u w:val="single"/>
        </w:rPr>
        <w:t>Konstrukcja nawierzchni opaski</w:t>
      </w:r>
    </w:p>
    <w:p w:rsidR="00616F9C" w:rsidRPr="00C64B9D" w:rsidRDefault="00616F9C" w:rsidP="00C64B9D">
      <w:pPr>
        <w:spacing w:line="240" w:lineRule="atLeast"/>
        <w:rPr>
          <w:sz w:val="18"/>
          <w:szCs w:val="18"/>
        </w:rPr>
      </w:pPr>
      <w:r w:rsidRPr="00C64B9D">
        <w:rPr>
          <w:sz w:val="18"/>
          <w:szCs w:val="18"/>
        </w:rPr>
        <w:t>Konstrukcja nawierzchni powinna być zgodna z dokumentacją projektową lub SST.</w:t>
      </w:r>
    </w:p>
    <w:p w:rsidR="00616F9C" w:rsidRPr="00C64B9D" w:rsidRDefault="00616F9C" w:rsidP="00C64B9D">
      <w:pPr>
        <w:spacing w:line="240" w:lineRule="atLeast"/>
        <w:jc w:val="both"/>
        <w:rPr>
          <w:sz w:val="18"/>
          <w:szCs w:val="18"/>
        </w:rPr>
      </w:pPr>
      <w:r w:rsidRPr="00C64B9D">
        <w:rPr>
          <w:sz w:val="18"/>
          <w:szCs w:val="18"/>
        </w:rPr>
        <w:t xml:space="preserve">Konstrukcja nawierzchni obejmuje ułożenie warstwy ścieralnej z betonowej kostki brukowej gr.6cm na podsypce  cementowo-piaskowej </w:t>
      </w:r>
      <w:r w:rsidR="00E554EA" w:rsidRPr="00C64B9D">
        <w:rPr>
          <w:sz w:val="18"/>
          <w:szCs w:val="18"/>
        </w:rPr>
        <w:t xml:space="preserve">gr.3cm </w:t>
      </w:r>
      <w:r w:rsidRPr="00C64B9D">
        <w:rPr>
          <w:sz w:val="18"/>
          <w:szCs w:val="18"/>
        </w:rPr>
        <w:t>oraz podbudowie z kruszywa łamanego stabilizowanego mechanicznie grubości 15cm.</w:t>
      </w:r>
    </w:p>
    <w:p w:rsidR="00616F9C" w:rsidRPr="00C64B9D" w:rsidRDefault="00616F9C" w:rsidP="00C64B9D">
      <w:pPr>
        <w:spacing w:line="240" w:lineRule="atLeast"/>
        <w:rPr>
          <w:sz w:val="18"/>
          <w:szCs w:val="18"/>
        </w:rPr>
      </w:pPr>
      <w:r w:rsidRPr="00C64B9D">
        <w:rPr>
          <w:sz w:val="18"/>
          <w:szCs w:val="18"/>
        </w:rPr>
        <w:t>Podstawowe czynności przy wykonywaniu nawierzchni, z występowaniem podbudowy, podsypki cementowo-piaskowej i wypełnieniem spoin zaprawą cementowo-piaskową, obejmują:</w:t>
      </w:r>
    </w:p>
    <w:p w:rsidR="00616F9C" w:rsidRPr="00C64B9D" w:rsidRDefault="00616F9C" w:rsidP="00317F2A">
      <w:pPr>
        <w:widowControl/>
        <w:numPr>
          <w:ilvl w:val="0"/>
          <w:numId w:val="111"/>
        </w:numPr>
        <w:overflowPunct w:val="0"/>
        <w:spacing w:line="240" w:lineRule="atLeast"/>
        <w:ind w:hanging="43"/>
        <w:jc w:val="both"/>
        <w:textAlignment w:val="baseline"/>
        <w:rPr>
          <w:sz w:val="18"/>
          <w:szCs w:val="18"/>
        </w:rPr>
      </w:pPr>
      <w:r w:rsidRPr="00C64B9D">
        <w:rPr>
          <w:sz w:val="18"/>
          <w:szCs w:val="18"/>
        </w:rPr>
        <w:t>wykonanie podbudowy,</w:t>
      </w:r>
    </w:p>
    <w:p w:rsidR="00616F9C" w:rsidRPr="00C64B9D" w:rsidRDefault="00616F9C" w:rsidP="00317F2A">
      <w:pPr>
        <w:widowControl/>
        <w:numPr>
          <w:ilvl w:val="0"/>
          <w:numId w:val="111"/>
        </w:numPr>
        <w:overflowPunct w:val="0"/>
        <w:spacing w:line="240" w:lineRule="atLeast"/>
        <w:ind w:hanging="43"/>
        <w:jc w:val="both"/>
        <w:textAlignment w:val="baseline"/>
        <w:rPr>
          <w:sz w:val="18"/>
          <w:szCs w:val="18"/>
        </w:rPr>
      </w:pPr>
      <w:r w:rsidRPr="00C64B9D">
        <w:rPr>
          <w:sz w:val="18"/>
          <w:szCs w:val="18"/>
        </w:rPr>
        <w:t>wykonanie obramowania nawierzchni,</w:t>
      </w:r>
    </w:p>
    <w:p w:rsidR="00616F9C" w:rsidRPr="00C64B9D" w:rsidRDefault="00616F9C" w:rsidP="00317F2A">
      <w:pPr>
        <w:widowControl/>
        <w:numPr>
          <w:ilvl w:val="0"/>
          <w:numId w:val="111"/>
        </w:numPr>
        <w:overflowPunct w:val="0"/>
        <w:spacing w:line="240" w:lineRule="atLeast"/>
        <w:ind w:hanging="43"/>
        <w:jc w:val="both"/>
        <w:textAlignment w:val="baseline"/>
        <w:rPr>
          <w:sz w:val="18"/>
          <w:szCs w:val="18"/>
        </w:rPr>
      </w:pPr>
      <w:r w:rsidRPr="00C64B9D">
        <w:rPr>
          <w:sz w:val="18"/>
          <w:szCs w:val="18"/>
        </w:rPr>
        <w:t>przygotowanie i rozścielenie podsypki cementowo-piaskowej,</w:t>
      </w:r>
    </w:p>
    <w:p w:rsidR="00616F9C" w:rsidRPr="00C64B9D" w:rsidRDefault="00616F9C" w:rsidP="00317F2A">
      <w:pPr>
        <w:widowControl/>
        <w:numPr>
          <w:ilvl w:val="0"/>
          <w:numId w:val="111"/>
        </w:numPr>
        <w:overflowPunct w:val="0"/>
        <w:spacing w:line="240" w:lineRule="atLeast"/>
        <w:ind w:hanging="43"/>
        <w:jc w:val="both"/>
        <w:textAlignment w:val="baseline"/>
        <w:rPr>
          <w:sz w:val="18"/>
          <w:szCs w:val="18"/>
        </w:rPr>
      </w:pPr>
      <w:r w:rsidRPr="00C64B9D">
        <w:rPr>
          <w:sz w:val="18"/>
          <w:szCs w:val="18"/>
        </w:rPr>
        <w:t>ułożenie kostek z ubiciem,</w:t>
      </w:r>
    </w:p>
    <w:p w:rsidR="00616F9C" w:rsidRPr="00C64B9D" w:rsidRDefault="00616F9C" w:rsidP="00317F2A">
      <w:pPr>
        <w:widowControl/>
        <w:numPr>
          <w:ilvl w:val="0"/>
          <w:numId w:val="111"/>
        </w:numPr>
        <w:overflowPunct w:val="0"/>
        <w:spacing w:line="240" w:lineRule="atLeast"/>
        <w:ind w:hanging="43"/>
        <w:jc w:val="both"/>
        <w:textAlignment w:val="baseline"/>
        <w:rPr>
          <w:sz w:val="18"/>
          <w:szCs w:val="18"/>
        </w:rPr>
      </w:pPr>
      <w:r w:rsidRPr="00C64B9D">
        <w:rPr>
          <w:sz w:val="18"/>
          <w:szCs w:val="18"/>
        </w:rPr>
        <w:t>przygotowanie zaprawy cementowo-piaskowej i wypełnienie nią szczelin,</w:t>
      </w:r>
    </w:p>
    <w:p w:rsidR="00616F9C" w:rsidRPr="00C64B9D" w:rsidRDefault="00616F9C" w:rsidP="00317F2A">
      <w:pPr>
        <w:widowControl/>
        <w:numPr>
          <w:ilvl w:val="0"/>
          <w:numId w:val="111"/>
        </w:numPr>
        <w:overflowPunct w:val="0"/>
        <w:spacing w:line="240" w:lineRule="atLeast"/>
        <w:ind w:hanging="43"/>
        <w:jc w:val="both"/>
        <w:textAlignment w:val="baseline"/>
        <w:rPr>
          <w:sz w:val="18"/>
          <w:szCs w:val="18"/>
        </w:rPr>
      </w:pPr>
      <w:r w:rsidRPr="00C64B9D">
        <w:rPr>
          <w:sz w:val="18"/>
          <w:szCs w:val="18"/>
        </w:rPr>
        <w:t>pielęgnację nawierzchni i oddanie jej do ruchu.</w:t>
      </w:r>
    </w:p>
    <w:p w:rsidR="00616F9C" w:rsidRPr="00C64B9D" w:rsidRDefault="00616F9C" w:rsidP="00C64B9D">
      <w:pPr>
        <w:spacing w:line="240" w:lineRule="atLeast"/>
        <w:jc w:val="both"/>
        <w:rPr>
          <w:sz w:val="18"/>
          <w:szCs w:val="18"/>
        </w:rPr>
      </w:pPr>
      <w:r w:rsidRPr="00C64B9D">
        <w:rPr>
          <w:sz w:val="18"/>
          <w:szCs w:val="18"/>
        </w:rPr>
        <w:t>Ułożenie nawierzchni z kostki na podsypce cementowo-piaskowej zaleca się wykonywać przy temperaturze otoczenia nie niższej niż +5</w:t>
      </w:r>
      <w:r w:rsidRPr="00C64B9D">
        <w:rPr>
          <w:sz w:val="18"/>
          <w:szCs w:val="18"/>
          <w:vertAlign w:val="superscript"/>
        </w:rPr>
        <w:t>o</w:t>
      </w:r>
      <w:r w:rsidRPr="00C64B9D">
        <w:rPr>
          <w:sz w:val="18"/>
          <w:szCs w:val="18"/>
        </w:rPr>
        <w:t>C. Dopuszcza się wykonanie nawierzchni jeśli w ciągu dnia temperatura utrzymuje się w granicach od 0</w:t>
      </w:r>
      <w:r w:rsidRPr="00C64B9D">
        <w:rPr>
          <w:sz w:val="18"/>
          <w:szCs w:val="18"/>
          <w:vertAlign w:val="superscript"/>
        </w:rPr>
        <w:t>o</w:t>
      </w:r>
      <w:r w:rsidRPr="00C64B9D">
        <w:rPr>
          <w:sz w:val="18"/>
          <w:szCs w:val="18"/>
        </w:rPr>
        <w:t>C do +5</w:t>
      </w:r>
      <w:r w:rsidRPr="00C64B9D">
        <w:rPr>
          <w:sz w:val="18"/>
          <w:szCs w:val="18"/>
          <w:vertAlign w:val="superscript"/>
        </w:rPr>
        <w:t>o</w:t>
      </w:r>
      <w:r w:rsidRPr="00C64B9D">
        <w:rPr>
          <w:sz w:val="18"/>
          <w:szCs w:val="18"/>
        </w:rPr>
        <w:t>C, przy czym jeśli w nocy spodziewane są przymrozki kostkę należy zabezpieczyć materiałami o złym przewodnictwie ciepła (np. matami ze słomy, papą itp.).</w:t>
      </w:r>
    </w:p>
    <w:p w:rsidR="00616F9C" w:rsidRPr="00C64B9D" w:rsidRDefault="00616F9C" w:rsidP="00C64B9D">
      <w:pPr>
        <w:spacing w:line="240" w:lineRule="atLeast"/>
        <w:jc w:val="both"/>
        <w:rPr>
          <w:sz w:val="18"/>
          <w:szCs w:val="18"/>
        </w:rPr>
      </w:pPr>
      <w:r w:rsidRPr="00C64B9D">
        <w:rPr>
          <w:sz w:val="18"/>
          <w:szCs w:val="18"/>
        </w:rPr>
        <w:t>Warstwa nawierzchni z kostki powinna być wykonana z elementów o jednakowej grubości. Układanie kostki wykonać ręcznie ze względu na małe powierzchnie.</w:t>
      </w:r>
    </w:p>
    <w:p w:rsidR="00616F9C" w:rsidRPr="00C64B9D" w:rsidRDefault="00616F9C" w:rsidP="00C64B9D">
      <w:pPr>
        <w:spacing w:line="240" w:lineRule="atLeast"/>
        <w:jc w:val="both"/>
        <w:rPr>
          <w:sz w:val="18"/>
          <w:szCs w:val="18"/>
        </w:rPr>
      </w:pPr>
      <w:r w:rsidRPr="00C64B9D">
        <w:rPr>
          <w:sz w:val="18"/>
          <w:szCs w:val="18"/>
        </w:rPr>
        <w:t>Układanie kostek powinni wykonywać przyuczeni brukarze.</w:t>
      </w:r>
    </w:p>
    <w:p w:rsidR="00616F9C" w:rsidRPr="00C64B9D" w:rsidRDefault="00616F9C" w:rsidP="00C64B9D">
      <w:pPr>
        <w:spacing w:line="240" w:lineRule="atLeast"/>
        <w:jc w:val="both"/>
        <w:rPr>
          <w:sz w:val="18"/>
          <w:szCs w:val="18"/>
        </w:rPr>
      </w:pPr>
      <w:r w:rsidRPr="00C64B9D">
        <w:rPr>
          <w:sz w:val="18"/>
          <w:szCs w:val="18"/>
        </w:rPr>
        <w:t xml:space="preserve">Kostkę układa się około </w:t>
      </w:r>
      <w:smartTag w:uri="urn:schemas-microsoft-com:office:smarttags" w:element="metricconverter">
        <w:smartTagPr>
          <w:attr w:name="ProductID" w:val="1,5 cm"/>
        </w:smartTagPr>
        <w:r w:rsidRPr="00C64B9D">
          <w:rPr>
            <w:sz w:val="18"/>
            <w:szCs w:val="18"/>
          </w:rPr>
          <w:t>1,5 cm</w:t>
        </w:r>
      </w:smartTag>
      <w:r w:rsidRPr="00C64B9D">
        <w:rPr>
          <w:sz w:val="18"/>
          <w:szCs w:val="18"/>
        </w:rPr>
        <w:t xml:space="preserve"> wyżej od projektowanej niwelety, ponieważ po procesie ubijania podsypka zagęszcza się.</w:t>
      </w:r>
    </w:p>
    <w:p w:rsidR="00616F9C" w:rsidRPr="00C64B9D" w:rsidRDefault="00616F9C" w:rsidP="00C64B9D">
      <w:pPr>
        <w:spacing w:line="240" w:lineRule="atLeast"/>
        <w:jc w:val="both"/>
        <w:rPr>
          <w:sz w:val="18"/>
          <w:szCs w:val="18"/>
        </w:rPr>
      </w:pPr>
      <w:r w:rsidRPr="00C64B9D">
        <w:rPr>
          <w:sz w:val="18"/>
          <w:szCs w:val="18"/>
        </w:rPr>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616F9C" w:rsidRPr="00C64B9D" w:rsidRDefault="00616F9C" w:rsidP="00C64B9D">
      <w:pPr>
        <w:spacing w:line="240" w:lineRule="atLeast"/>
        <w:jc w:val="both"/>
        <w:rPr>
          <w:sz w:val="18"/>
          <w:szCs w:val="18"/>
        </w:rPr>
      </w:pPr>
      <w:r w:rsidRPr="00C64B9D">
        <w:rPr>
          <w:sz w:val="18"/>
          <w:szCs w:val="18"/>
        </w:rPr>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w:t>
      </w:r>
      <w:r w:rsidR="00E554EA" w:rsidRPr="00C64B9D">
        <w:rPr>
          <w:sz w:val="18"/>
          <w:szCs w:val="18"/>
        </w:rPr>
        <w:t xml:space="preserve"> </w:t>
      </w:r>
      <w:r w:rsidRPr="00C64B9D">
        <w:rPr>
          <w:sz w:val="18"/>
          <w:szCs w:val="18"/>
        </w:rPr>
        <w:t>Po ubiciu nawierzchni wszystkie kostki uszkodzone (np. pęknięte) należy wymienić na kostki całe.</w:t>
      </w:r>
    </w:p>
    <w:p w:rsidR="00616F9C" w:rsidRPr="00C64B9D" w:rsidRDefault="00616F9C" w:rsidP="00C64B9D">
      <w:pPr>
        <w:tabs>
          <w:tab w:val="left" w:pos="0"/>
        </w:tabs>
        <w:overflowPunct w:val="0"/>
        <w:spacing w:line="240" w:lineRule="atLeast"/>
        <w:jc w:val="both"/>
        <w:textAlignment w:val="baseline"/>
        <w:rPr>
          <w:sz w:val="18"/>
          <w:szCs w:val="18"/>
        </w:rPr>
      </w:pPr>
      <w:r w:rsidRPr="00C64B9D">
        <w:rPr>
          <w:sz w:val="18"/>
          <w:szCs w:val="18"/>
        </w:rPr>
        <w:tab/>
        <w:t xml:space="preserve">Szerokość spoin pomiędzy betonowymi kostkami brukowymi powinna wynosić od </w:t>
      </w:r>
      <w:smartTag w:uri="urn:schemas-microsoft-com:office:smarttags" w:element="metricconverter">
        <w:smartTagPr>
          <w:attr w:name="ProductID" w:val="3 mm"/>
        </w:smartTagPr>
        <w:r w:rsidRPr="00C64B9D">
          <w:rPr>
            <w:sz w:val="18"/>
            <w:szCs w:val="18"/>
          </w:rPr>
          <w:t>3 mm</w:t>
        </w:r>
      </w:smartTag>
      <w:r w:rsidRPr="00C64B9D">
        <w:rPr>
          <w:sz w:val="18"/>
          <w:szCs w:val="18"/>
        </w:rPr>
        <w:t xml:space="preserve"> do </w:t>
      </w:r>
      <w:smartTag w:uri="urn:schemas-microsoft-com:office:smarttags" w:element="metricconverter">
        <w:smartTagPr>
          <w:attr w:name="ProductID" w:val="5 mm"/>
        </w:smartTagPr>
        <w:r w:rsidRPr="00C64B9D">
          <w:rPr>
            <w:sz w:val="18"/>
            <w:szCs w:val="18"/>
          </w:rPr>
          <w:t>5 mm</w:t>
        </w:r>
      </w:smartTag>
      <w:r w:rsidRPr="00C64B9D">
        <w:rPr>
          <w:sz w:val="18"/>
          <w:szCs w:val="18"/>
        </w:rPr>
        <w:t xml:space="preserve"> W przypadku stosowania prostopadłościennych kostek brukowych zaleca się aby osie spoin pomiędzy dłuższymi bokami tych kostek tworzyły z osią drogi kąt 45</w:t>
      </w:r>
      <w:r w:rsidRPr="00C64B9D">
        <w:rPr>
          <w:sz w:val="18"/>
          <w:szCs w:val="18"/>
          <w:vertAlign w:val="superscript"/>
        </w:rPr>
        <w:t>o</w:t>
      </w:r>
      <w:r w:rsidRPr="00C64B9D">
        <w:rPr>
          <w:sz w:val="18"/>
          <w:szCs w:val="18"/>
        </w:rPr>
        <w:t>, a wierzchołek utworzonego kąta prostego pomiędzy spoinami miał kierunek odwrotny do kierunku spadku podłużnego nawierzchni.</w:t>
      </w:r>
    </w:p>
    <w:p w:rsidR="00616F9C" w:rsidRPr="00C64B9D" w:rsidRDefault="00616F9C" w:rsidP="00C64B9D">
      <w:pPr>
        <w:spacing w:line="240" w:lineRule="atLeast"/>
        <w:jc w:val="both"/>
        <w:rPr>
          <w:sz w:val="18"/>
          <w:szCs w:val="18"/>
        </w:rPr>
      </w:pPr>
      <w:r w:rsidRPr="00C64B9D">
        <w:rPr>
          <w:sz w:val="18"/>
          <w:szCs w:val="18"/>
        </w:rPr>
        <w:tab/>
        <w:t>Po ułożeniu kostek, spoiny należy wypełnić zaprawą cementowo-piaskową. 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rsidR="00616F9C" w:rsidRPr="00C64B9D" w:rsidRDefault="00616F9C" w:rsidP="00C64B9D">
      <w:pPr>
        <w:spacing w:line="240" w:lineRule="atLeast"/>
        <w:jc w:val="both"/>
        <w:rPr>
          <w:sz w:val="18"/>
          <w:szCs w:val="18"/>
        </w:rPr>
      </w:pPr>
      <w:r w:rsidRPr="00C64B9D">
        <w:rPr>
          <w:sz w:val="18"/>
          <w:szCs w:val="18"/>
        </w:rPr>
        <w:tab/>
        <w:t>Po wypełnianiu spoin zaprawą cementowo-piaskową nawierzchnię należy starannie oczyścić; szczególnie dotyczy to nawierzchni z kostek kolorowych i z różnymi deseniami układania.</w:t>
      </w:r>
    </w:p>
    <w:p w:rsidR="00616F9C" w:rsidRPr="00C64B9D" w:rsidRDefault="00616F9C" w:rsidP="00C64B9D">
      <w:pPr>
        <w:spacing w:line="240" w:lineRule="atLeast"/>
        <w:jc w:val="both"/>
        <w:rPr>
          <w:sz w:val="18"/>
          <w:szCs w:val="18"/>
        </w:rPr>
      </w:pPr>
      <w:r w:rsidRPr="00C64B9D">
        <w:rPr>
          <w:sz w:val="18"/>
          <w:szCs w:val="18"/>
        </w:rPr>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C64B9D">
          <w:rPr>
            <w:sz w:val="18"/>
            <w:szCs w:val="18"/>
          </w:rPr>
          <w:t>4,0 cm</w:t>
        </w:r>
      </w:smartTag>
      <w:r w:rsidRPr="00C64B9D">
        <w:rPr>
          <w:sz w:val="18"/>
          <w:szCs w:val="18"/>
        </w:rPr>
        <w:t xml:space="preserve"> i utrzymywać ją w stanie wilgotnym przez 7 do 10 dni. Po upływie od 2 tygodni (przy temperaturze średniej otoczenia nie niższej niż 15</w:t>
      </w:r>
      <w:r w:rsidRPr="00C64B9D">
        <w:rPr>
          <w:sz w:val="18"/>
          <w:szCs w:val="18"/>
          <w:vertAlign w:val="superscript"/>
        </w:rPr>
        <w:t>o</w:t>
      </w:r>
      <w:r w:rsidRPr="00C64B9D">
        <w:rPr>
          <w:sz w:val="18"/>
          <w:szCs w:val="18"/>
        </w:rPr>
        <w:t>C) do  3 tygodni (w porze chłodniejszej) nawierzchnię należy oczyścić z piasku i można oddać do użytku.</w:t>
      </w:r>
    </w:p>
    <w:p w:rsidR="00616F9C" w:rsidRPr="00C64B9D" w:rsidRDefault="00616F9C" w:rsidP="00C64B9D">
      <w:pPr>
        <w:pStyle w:val="Standardowytekst"/>
        <w:spacing w:line="240" w:lineRule="atLeast"/>
        <w:rPr>
          <w:sz w:val="18"/>
          <w:szCs w:val="18"/>
        </w:rPr>
      </w:pPr>
    </w:p>
    <w:p w:rsidR="00616F9C" w:rsidRPr="00C64B9D" w:rsidRDefault="00616F9C" w:rsidP="00C64B9D">
      <w:pPr>
        <w:pStyle w:val="Nagwek2"/>
        <w:spacing w:line="240" w:lineRule="atLeast"/>
        <w:rPr>
          <w:sz w:val="18"/>
          <w:szCs w:val="18"/>
          <w:u w:val="single"/>
        </w:rPr>
      </w:pPr>
      <w:r w:rsidRPr="00C64B9D">
        <w:rPr>
          <w:sz w:val="18"/>
          <w:szCs w:val="18"/>
          <w:u w:val="single"/>
        </w:rPr>
        <w:t xml:space="preserve">Ustawienie betonowych obrzeży chodnikowych </w:t>
      </w:r>
    </w:p>
    <w:p w:rsidR="00616F9C" w:rsidRPr="00C64B9D" w:rsidRDefault="00616F9C" w:rsidP="00C64B9D">
      <w:pPr>
        <w:spacing w:line="240" w:lineRule="atLeast"/>
        <w:jc w:val="both"/>
        <w:rPr>
          <w:sz w:val="18"/>
          <w:szCs w:val="18"/>
        </w:rPr>
      </w:pPr>
      <w:r w:rsidRPr="00C64B9D">
        <w:rPr>
          <w:sz w:val="18"/>
          <w:szCs w:val="18"/>
        </w:rPr>
        <w:t>Koryto pod podsypkę (ławę) należy wykonywać zgodnie z PN-B-06050.</w:t>
      </w:r>
    </w:p>
    <w:p w:rsidR="00616F9C" w:rsidRPr="00C64B9D" w:rsidRDefault="00616F9C" w:rsidP="00C64B9D">
      <w:pPr>
        <w:spacing w:line="240" w:lineRule="atLeast"/>
        <w:jc w:val="both"/>
        <w:rPr>
          <w:sz w:val="18"/>
          <w:szCs w:val="18"/>
        </w:rPr>
      </w:pPr>
      <w:r w:rsidRPr="00C64B9D">
        <w:rPr>
          <w:sz w:val="18"/>
          <w:szCs w:val="18"/>
        </w:rPr>
        <w:t>Wymiary wykopu powinny odpowiadać wymiarom ławy w planie z uwzględnieniem w szerokości dna wykopu ew. konstrukcji szalunku.</w:t>
      </w:r>
    </w:p>
    <w:p w:rsidR="00616F9C" w:rsidRPr="00C64B9D" w:rsidRDefault="00616F9C" w:rsidP="00C64B9D">
      <w:pPr>
        <w:spacing w:line="240" w:lineRule="atLeast"/>
        <w:jc w:val="both"/>
        <w:rPr>
          <w:sz w:val="18"/>
          <w:szCs w:val="18"/>
        </w:rPr>
      </w:pPr>
      <w:r w:rsidRPr="00C64B9D">
        <w:rPr>
          <w:sz w:val="18"/>
          <w:szCs w:val="18"/>
        </w:rPr>
        <w:t xml:space="preserve">Podłoże pod ustawienie obrzeża  stanowi podsypka ze żwiru lub piasku, o grubości warstwy od 3 do </w:t>
      </w:r>
      <w:smartTag w:uri="urn:schemas-microsoft-com:office:smarttags" w:element="metricconverter">
        <w:smartTagPr>
          <w:attr w:name="ProductID" w:val="5 cm"/>
        </w:smartTagPr>
        <w:r w:rsidRPr="00C64B9D">
          <w:rPr>
            <w:sz w:val="18"/>
            <w:szCs w:val="18"/>
          </w:rPr>
          <w:t>5 cm</w:t>
        </w:r>
      </w:smartTag>
      <w:r w:rsidRPr="00C64B9D">
        <w:rPr>
          <w:sz w:val="18"/>
          <w:szCs w:val="18"/>
        </w:rPr>
        <w:t xml:space="preserve"> po zagęszczeniu. Podsypkę  wykonuje się przez zasypanie koryta żwirem lub piaskiem i zagęszczenie z polewaniem wodą.</w:t>
      </w:r>
    </w:p>
    <w:p w:rsidR="00616F9C" w:rsidRPr="00C64B9D" w:rsidRDefault="00616F9C" w:rsidP="00C64B9D">
      <w:pPr>
        <w:spacing w:line="240" w:lineRule="atLeast"/>
        <w:jc w:val="both"/>
        <w:rPr>
          <w:sz w:val="18"/>
          <w:szCs w:val="18"/>
        </w:rPr>
      </w:pPr>
      <w:r w:rsidRPr="00C64B9D">
        <w:rPr>
          <w:sz w:val="18"/>
          <w:szCs w:val="18"/>
        </w:rPr>
        <w:t>Betonowe obrzeża chodnikowe należy ustawiać na wykonanym podłożu w miejscu i ze światłem (odległością górnej powierzchni obrzeża od płaszczyzny schodów) zgodnym z ustaleniami dokumentacji projektowej.</w:t>
      </w:r>
    </w:p>
    <w:p w:rsidR="00616F9C" w:rsidRPr="00C64B9D" w:rsidRDefault="00616F9C" w:rsidP="00C64B9D">
      <w:pPr>
        <w:spacing w:line="240" w:lineRule="atLeast"/>
        <w:jc w:val="both"/>
        <w:rPr>
          <w:sz w:val="18"/>
          <w:szCs w:val="18"/>
        </w:rPr>
      </w:pPr>
      <w:r w:rsidRPr="00C64B9D">
        <w:rPr>
          <w:sz w:val="18"/>
          <w:szCs w:val="18"/>
        </w:rPr>
        <w:t>Zewnętrzna ściana obrzeża powinna być obsypana piaskiem, żwirem lub miejscowym gruntem przepuszczalnym, starannie ubitym.</w:t>
      </w:r>
    </w:p>
    <w:p w:rsidR="00616F9C" w:rsidRPr="00C64B9D" w:rsidRDefault="00616F9C" w:rsidP="00C64B9D">
      <w:pPr>
        <w:spacing w:line="240" w:lineRule="atLeast"/>
        <w:jc w:val="both"/>
        <w:rPr>
          <w:sz w:val="18"/>
          <w:szCs w:val="18"/>
        </w:rPr>
      </w:pPr>
      <w:r w:rsidRPr="00C64B9D">
        <w:rPr>
          <w:sz w:val="18"/>
          <w:szCs w:val="18"/>
        </w:rPr>
        <w:t xml:space="preserve">Spoiny nie powinny przekraczać szerokości </w:t>
      </w:r>
      <w:smartTag w:uri="urn:schemas-microsoft-com:office:smarttags" w:element="metricconverter">
        <w:smartTagPr>
          <w:attr w:name="ProductID" w:val="1 cm"/>
        </w:smartTagPr>
        <w:r w:rsidRPr="00C64B9D">
          <w:rPr>
            <w:sz w:val="18"/>
            <w:szCs w:val="18"/>
          </w:rPr>
          <w:t>1 cm</w:t>
        </w:r>
      </w:smartTag>
      <w:r w:rsidRPr="00C64B9D">
        <w:rPr>
          <w:sz w:val="18"/>
          <w:szCs w:val="18"/>
        </w:rPr>
        <w:t>. Należy wypełnić je piaskiem lub zaprawą cementowo-piaskową w stosunku 1:2. Spoiny przed zalaniem należy oczyścić i zmyć wodą. Spoiny muszą być wypełnione całkowicie na pełną głębokość.</w:t>
      </w:r>
    </w:p>
    <w:p w:rsidR="00616F9C" w:rsidRPr="00C64B9D" w:rsidRDefault="00616F9C" w:rsidP="00C64B9D">
      <w:pPr>
        <w:pStyle w:val="Standardowytekst"/>
        <w:spacing w:line="240" w:lineRule="atLeast"/>
        <w:rPr>
          <w:sz w:val="18"/>
          <w:szCs w:val="18"/>
        </w:rPr>
      </w:pPr>
    </w:p>
    <w:p w:rsidR="00616F9C" w:rsidRPr="00C64B9D" w:rsidRDefault="00C509FE" w:rsidP="00C64B9D">
      <w:pPr>
        <w:pStyle w:val="Nagwek1"/>
        <w:spacing w:line="240" w:lineRule="atLeast"/>
        <w:rPr>
          <w:b/>
          <w:sz w:val="18"/>
          <w:szCs w:val="18"/>
        </w:rPr>
      </w:pPr>
      <w:bookmarkStart w:id="1" w:name="_Toc421940501"/>
      <w:r w:rsidRPr="00C64B9D">
        <w:rPr>
          <w:b/>
          <w:sz w:val="18"/>
          <w:szCs w:val="18"/>
        </w:rPr>
        <w:t>6. KONTROLA JAKOŚCI ROBÓT</w:t>
      </w:r>
      <w:bookmarkEnd w:id="1"/>
    </w:p>
    <w:p w:rsidR="00616F9C" w:rsidRPr="00C64B9D" w:rsidRDefault="00616F9C" w:rsidP="00C64B9D">
      <w:pPr>
        <w:pStyle w:val="Nagwek2"/>
        <w:spacing w:line="240" w:lineRule="atLeast"/>
        <w:rPr>
          <w:sz w:val="18"/>
          <w:szCs w:val="18"/>
        </w:rPr>
      </w:pPr>
      <w:r w:rsidRPr="00C64B9D">
        <w:rPr>
          <w:sz w:val="18"/>
          <w:szCs w:val="18"/>
        </w:rPr>
        <w:t>Badania przed przystąpieniem do wykonania opaski wokół budynku</w:t>
      </w:r>
    </w:p>
    <w:p w:rsidR="00616F9C" w:rsidRPr="00C64B9D" w:rsidRDefault="00616F9C" w:rsidP="00C64B9D">
      <w:pPr>
        <w:spacing w:line="240" w:lineRule="atLeast"/>
        <w:rPr>
          <w:sz w:val="18"/>
          <w:szCs w:val="18"/>
        </w:rPr>
      </w:pPr>
      <w:r w:rsidRPr="00C64B9D">
        <w:rPr>
          <w:sz w:val="18"/>
          <w:szCs w:val="18"/>
        </w:rPr>
        <w:t>Przed przystąpieniem do robót Wykonawca powinien uzyskać dla kostki betonowej aprobatę techniczną, certyfikat zgodności lub deklarację zgodności dostawcy oraz ewentualne wyniki badań cech charakterystycznych kostek, w przypadku żądania ich przez inspektora nadzoru.</w:t>
      </w:r>
    </w:p>
    <w:p w:rsidR="00616F9C" w:rsidRPr="00C64B9D" w:rsidRDefault="00616F9C" w:rsidP="00C64B9D">
      <w:pPr>
        <w:spacing w:line="240" w:lineRule="atLeast"/>
        <w:rPr>
          <w:sz w:val="18"/>
          <w:szCs w:val="18"/>
        </w:rPr>
      </w:pPr>
      <w:r w:rsidRPr="00C64B9D">
        <w:rPr>
          <w:sz w:val="18"/>
          <w:szCs w:val="18"/>
        </w:rPr>
        <w:t>W zakresie innych materiałów sprawdzenie przez Wykonawcę cech zewnętrznych materiałów prefabrykowanych (krawężników, obrzeży) oraz ewentualne badania właściwości kruszyw, piasku, cementu, wody itp. określone w normach, które budzą wątpliwości inspektora nadzoru.</w:t>
      </w:r>
    </w:p>
    <w:p w:rsidR="00616F9C" w:rsidRPr="00C64B9D" w:rsidRDefault="00616F9C" w:rsidP="00C64B9D">
      <w:pPr>
        <w:spacing w:line="240" w:lineRule="atLeast"/>
        <w:rPr>
          <w:sz w:val="18"/>
          <w:szCs w:val="18"/>
        </w:rPr>
      </w:pPr>
      <w:r w:rsidRPr="00C64B9D">
        <w:rPr>
          <w:sz w:val="18"/>
          <w:szCs w:val="18"/>
        </w:rPr>
        <w:t>Wszystkie dokumenty oraz wyniki badań Wykonawca przedstawia inspektorowi nadzoru do akceptacji.</w:t>
      </w:r>
    </w:p>
    <w:p w:rsidR="00C64B9D" w:rsidRPr="00C64B9D" w:rsidRDefault="00C64B9D" w:rsidP="00C64B9D">
      <w:pPr>
        <w:pStyle w:val="Nagwek2"/>
        <w:spacing w:line="240" w:lineRule="atLeast"/>
        <w:rPr>
          <w:sz w:val="18"/>
          <w:szCs w:val="18"/>
        </w:rPr>
      </w:pPr>
    </w:p>
    <w:p w:rsidR="00616F9C" w:rsidRPr="00C64B9D" w:rsidRDefault="00616F9C" w:rsidP="00C64B9D">
      <w:pPr>
        <w:pStyle w:val="Nagwek2"/>
        <w:spacing w:line="240" w:lineRule="atLeast"/>
        <w:rPr>
          <w:sz w:val="18"/>
          <w:szCs w:val="18"/>
        </w:rPr>
      </w:pPr>
      <w:r w:rsidRPr="00C64B9D">
        <w:rPr>
          <w:sz w:val="18"/>
          <w:szCs w:val="18"/>
        </w:rPr>
        <w:t>Badania wykonanych robót</w:t>
      </w:r>
    </w:p>
    <w:p w:rsidR="00616F9C" w:rsidRPr="00C64B9D" w:rsidRDefault="00616F9C" w:rsidP="00C64B9D">
      <w:pPr>
        <w:spacing w:line="240" w:lineRule="atLeast"/>
        <w:rPr>
          <w:sz w:val="18"/>
          <w:szCs w:val="18"/>
        </w:rPr>
      </w:pPr>
      <w:r w:rsidRPr="00C64B9D">
        <w:rPr>
          <w:sz w:val="18"/>
          <w:szCs w:val="18"/>
        </w:rPr>
        <w:t xml:space="preserve">Zakres badań i pomiarów wykonanej nawierzchni z betonowej kostki brukowej podano w tablicy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5139"/>
      </w:tblGrid>
      <w:tr w:rsidR="00616F9C" w:rsidRPr="00C64B9D">
        <w:tblPrEx>
          <w:tblCellMar>
            <w:top w:w="0" w:type="dxa"/>
            <w:bottom w:w="0" w:type="dxa"/>
          </w:tblCellMar>
        </w:tblPrEx>
        <w:tc>
          <w:tcPr>
            <w:tcW w:w="496" w:type="dxa"/>
            <w:tcBorders>
              <w:bottom w:val="double" w:sz="6" w:space="0" w:color="auto"/>
            </w:tcBorders>
          </w:tcPr>
          <w:p w:rsidR="00616F9C" w:rsidRPr="00C64B9D" w:rsidRDefault="00616F9C" w:rsidP="00C64B9D">
            <w:pPr>
              <w:spacing w:line="240" w:lineRule="atLeast"/>
              <w:jc w:val="center"/>
              <w:rPr>
                <w:sz w:val="18"/>
                <w:szCs w:val="18"/>
              </w:rPr>
            </w:pPr>
            <w:r w:rsidRPr="00C64B9D">
              <w:rPr>
                <w:sz w:val="18"/>
                <w:szCs w:val="18"/>
              </w:rPr>
              <w:t>Lp.</w:t>
            </w:r>
          </w:p>
        </w:tc>
        <w:tc>
          <w:tcPr>
            <w:tcW w:w="3507" w:type="dxa"/>
            <w:tcBorders>
              <w:bottom w:val="double" w:sz="6" w:space="0" w:color="auto"/>
            </w:tcBorders>
          </w:tcPr>
          <w:p w:rsidR="00616F9C" w:rsidRPr="00C64B9D" w:rsidRDefault="00616F9C" w:rsidP="00C64B9D">
            <w:pPr>
              <w:spacing w:line="240" w:lineRule="atLeast"/>
              <w:jc w:val="center"/>
              <w:rPr>
                <w:sz w:val="18"/>
                <w:szCs w:val="18"/>
              </w:rPr>
            </w:pPr>
            <w:r w:rsidRPr="00C64B9D">
              <w:rPr>
                <w:sz w:val="18"/>
                <w:szCs w:val="18"/>
              </w:rPr>
              <w:t>Wyszczególnienie badań i pomiarów</w:t>
            </w:r>
          </w:p>
        </w:tc>
        <w:tc>
          <w:tcPr>
            <w:tcW w:w="5139" w:type="dxa"/>
            <w:tcBorders>
              <w:bottom w:val="double" w:sz="6" w:space="0" w:color="auto"/>
            </w:tcBorders>
          </w:tcPr>
          <w:p w:rsidR="00616F9C" w:rsidRPr="00C64B9D" w:rsidRDefault="00616F9C" w:rsidP="00C64B9D">
            <w:pPr>
              <w:spacing w:line="240" w:lineRule="atLeast"/>
              <w:jc w:val="center"/>
              <w:rPr>
                <w:sz w:val="18"/>
                <w:szCs w:val="18"/>
              </w:rPr>
            </w:pPr>
            <w:r w:rsidRPr="00C64B9D">
              <w:rPr>
                <w:sz w:val="18"/>
                <w:szCs w:val="18"/>
              </w:rPr>
              <w:t>Sposób sprawdzenia</w:t>
            </w:r>
          </w:p>
        </w:tc>
      </w:tr>
      <w:tr w:rsidR="00616F9C" w:rsidRPr="00C64B9D">
        <w:tblPrEx>
          <w:tblCellMar>
            <w:top w:w="0" w:type="dxa"/>
            <w:bottom w:w="0" w:type="dxa"/>
          </w:tblCellMar>
        </w:tblPrEx>
        <w:tc>
          <w:tcPr>
            <w:tcW w:w="496" w:type="dxa"/>
            <w:tcBorders>
              <w:top w:val="nil"/>
            </w:tcBorders>
          </w:tcPr>
          <w:p w:rsidR="00616F9C" w:rsidRPr="00C64B9D" w:rsidRDefault="00616F9C" w:rsidP="00C64B9D">
            <w:pPr>
              <w:spacing w:line="240" w:lineRule="atLeast"/>
              <w:jc w:val="center"/>
              <w:rPr>
                <w:sz w:val="18"/>
                <w:szCs w:val="18"/>
              </w:rPr>
            </w:pPr>
            <w:r w:rsidRPr="00C64B9D">
              <w:rPr>
                <w:sz w:val="18"/>
                <w:szCs w:val="18"/>
              </w:rPr>
              <w:t>1</w:t>
            </w:r>
          </w:p>
        </w:tc>
        <w:tc>
          <w:tcPr>
            <w:tcW w:w="3507" w:type="dxa"/>
            <w:tcBorders>
              <w:top w:val="nil"/>
            </w:tcBorders>
          </w:tcPr>
          <w:p w:rsidR="00616F9C" w:rsidRPr="00C64B9D" w:rsidRDefault="00616F9C" w:rsidP="00C64B9D">
            <w:pPr>
              <w:spacing w:line="240" w:lineRule="atLeast"/>
              <w:rPr>
                <w:sz w:val="18"/>
                <w:szCs w:val="18"/>
              </w:rPr>
            </w:pPr>
            <w:r w:rsidRPr="00C64B9D">
              <w:rPr>
                <w:sz w:val="18"/>
                <w:szCs w:val="18"/>
              </w:rPr>
              <w:t>Sprawdzenie wyglądu zewnętrznego nawierzchni</w:t>
            </w:r>
          </w:p>
        </w:tc>
        <w:tc>
          <w:tcPr>
            <w:tcW w:w="5139" w:type="dxa"/>
            <w:tcBorders>
              <w:top w:val="nil"/>
            </w:tcBorders>
          </w:tcPr>
          <w:p w:rsidR="00616F9C" w:rsidRPr="00C64B9D" w:rsidRDefault="00616F9C" w:rsidP="00C64B9D">
            <w:pPr>
              <w:spacing w:line="240" w:lineRule="atLeast"/>
              <w:rPr>
                <w:sz w:val="18"/>
                <w:szCs w:val="18"/>
              </w:rPr>
            </w:pPr>
            <w:r w:rsidRPr="00C64B9D">
              <w:rPr>
                <w:sz w:val="18"/>
                <w:szCs w:val="18"/>
              </w:rPr>
              <w:t>Wizualne sprawdzenie jednorodności wyglądu, prawidłowości desenia, kolorów kostek, spękań, plam, deformacji, wy-kruszeń, spoin i szczelin</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2</w:t>
            </w:r>
          </w:p>
        </w:tc>
        <w:tc>
          <w:tcPr>
            <w:tcW w:w="3507" w:type="dxa"/>
          </w:tcPr>
          <w:p w:rsidR="00616F9C" w:rsidRPr="00C64B9D" w:rsidRDefault="00616F9C" w:rsidP="00C64B9D">
            <w:pPr>
              <w:spacing w:line="240" w:lineRule="atLeast"/>
              <w:rPr>
                <w:sz w:val="18"/>
                <w:szCs w:val="18"/>
              </w:rPr>
            </w:pPr>
            <w:r w:rsidRPr="00C64B9D">
              <w:rPr>
                <w:sz w:val="18"/>
                <w:szCs w:val="18"/>
              </w:rPr>
              <w:t xml:space="preserve">Rzędne wysokościowe, równość podłużna i poprzeczna, spadki poprzeczne </w:t>
            </w:r>
          </w:p>
        </w:tc>
        <w:tc>
          <w:tcPr>
            <w:tcW w:w="5139" w:type="dxa"/>
          </w:tcPr>
          <w:p w:rsidR="00616F9C" w:rsidRPr="00C64B9D" w:rsidRDefault="00616F9C" w:rsidP="00C64B9D">
            <w:pPr>
              <w:spacing w:line="240" w:lineRule="atLeast"/>
              <w:rPr>
                <w:sz w:val="18"/>
                <w:szCs w:val="18"/>
              </w:rPr>
            </w:pPr>
            <w:r w:rsidRPr="00C64B9D">
              <w:rPr>
                <w:sz w:val="18"/>
                <w:szCs w:val="18"/>
              </w:rPr>
              <w:t>we wszystkich  punktach charakterystycznych</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3</w:t>
            </w:r>
          </w:p>
        </w:tc>
        <w:tc>
          <w:tcPr>
            <w:tcW w:w="3507" w:type="dxa"/>
          </w:tcPr>
          <w:p w:rsidR="00616F9C" w:rsidRPr="00C64B9D" w:rsidRDefault="00616F9C" w:rsidP="00C64B9D">
            <w:pPr>
              <w:spacing w:line="240" w:lineRule="atLeast"/>
              <w:rPr>
                <w:sz w:val="18"/>
                <w:szCs w:val="18"/>
              </w:rPr>
            </w:pPr>
            <w:r w:rsidRPr="00C64B9D">
              <w:rPr>
                <w:sz w:val="18"/>
                <w:szCs w:val="18"/>
              </w:rPr>
              <w:t>Rozmieszczenie i szerokość spoin w nawierzchni</w:t>
            </w:r>
          </w:p>
        </w:tc>
        <w:tc>
          <w:tcPr>
            <w:tcW w:w="5139" w:type="dxa"/>
          </w:tcPr>
          <w:p w:rsidR="00616F9C" w:rsidRPr="00C64B9D" w:rsidRDefault="00616F9C" w:rsidP="00C64B9D">
            <w:pPr>
              <w:spacing w:line="240" w:lineRule="atLeast"/>
              <w:rPr>
                <w:sz w:val="18"/>
                <w:szCs w:val="18"/>
              </w:rPr>
            </w:pPr>
            <w:r w:rsidRPr="00C64B9D">
              <w:rPr>
                <w:sz w:val="18"/>
                <w:szCs w:val="18"/>
              </w:rPr>
              <w:t>oględziny i pomiar przymiarem liniowym</w:t>
            </w:r>
          </w:p>
        </w:tc>
      </w:tr>
    </w:tbl>
    <w:p w:rsidR="00616F9C" w:rsidRPr="00C64B9D" w:rsidRDefault="00616F9C" w:rsidP="00C64B9D">
      <w:pPr>
        <w:spacing w:line="240" w:lineRule="atLeast"/>
        <w:rPr>
          <w:sz w:val="18"/>
          <w:szCs w:val="18"/>
        </w:rPr>
      </w:pPr>
      <w:r w:rsidRPr="00C64B9D">
        <w:rPr>
          <w:sz w:val="18"/>
          <w:szCs w:val="18"/>
        </w:rPr>
        <w:t>Badania materiałów w czasie wykonywania robót</w:t>
      </w:r>
    </w:p>
    <w:p w:rsidR="00616F9C" w:rsidRPr="00C64B9D" w:rsidRDefault="00616F9C" w:rsidP="00C64B9D">
      <w:pPr>
        <w:spacing w:line="240" w:lineRule="atLeast"/>
        <w:rPr>
          <w:sz w:val="18"/>
          <w:szCs w:val="18"/>
        </w:rPr>
      </w:pPr>
      <w:r w:rsidRPr="00C64B9D">
        <w:rPr>
          <w:sz w:val="18"/>
          <w:szCs w:val="18"/>
        </w:rPr>
        <w:t>Wszystkie materiały dostarczone na budowę z zaświadczeniem o jakości (atestem) producenta powinny być sprawdzone w zakresie powierzchni wyrobu i jego wymiarów.</w:t>
      </w:r>
    </w:p>
    <w:p w:rsidR="00616F9C" w:rsidRPr="00C64B9D" w:rsidRDefault="00616F9C" w:rsidP="00C64B9D">
      <w:pPr>
        <w:pStyle w:val="Standardowytekst"/>
        <w:spacing w:line="240" w:lineRule="atLeast"/>
        <w:rPr>
          <w:sz w:val="18"/>
          <w:szCs w:val="18"/>
        </w:rPr>
      </w:pPr>
    </w:p>
    <w:p w:rsidR="00616F9C" w:rsidRPr="00C64B9D" w:rsidRDefault="00C509FE" w:rsidP="00C64B9D">
      <w:pPr>
        <w:pStyle w:val="Nagwek1"/>
        <w:spacing w:line="240" w:lineRule="atLeast"/>
        <w:rPr>
          <w:b/>
          <w:sz w:val="18"/>
          <w:szCs w:val="18"/>
        </w:rPr>
      </w:pPr>
      <w:r w:rsidRPr="00C64B9D">
        <w:rPr>
          <w:b/>
          <w:sz w:val="18"/>
          <w:szCs w:val="18"/>
        </w:rPr>
        <w:t>7. OBMIAR ROBÓT</w:t>
      </w:r>
    </w:p>
    <w:p w:rsidR="00616F9C" w:rsidRPr="00C64B9D" w:rsidRDefault="00616F9C" w:rsidP="00C64B9D">
      <w:pPr>
        <w:pStyle w:val="Nagwek2"/>
        <w:spacing w:line="240" w:lineRule="atLeast"/>
        <w:rPr>
          <w:sz w:val="18"/>
          <w:szCs w:val="18"/>
        </w:rPr>
      </w:pPr>
      <w:r w:rsidRPr="00C64B9D">
        <w:rPr>
          <w:sz w:val="18"/>
          <w:szCs w:val="18"/>
        </w:rPr>
        <w:t>Jednostka obmiarowa</w:t>
      </w:r>
    </w:p>
    <w:p w:rsidR="00616F9C" w:rsidRPr="00C64B9D" w:rsidRDefault="00616F9C" w:rsidP="00C64B9D">
      <w:pPr>
        <w:spacing w:line="240" w:lineRule="atLeast"/>
        <w:rPr>
          <w:sz w:val="18"/>
          <w:szCs w:val="18"/>
        </w:rPr>
      </w:pPr>
      <w:r w:rsidRPr="00C64B9D">
        <w:rPr>
          <w:sz w:val="18"/>
          <w:szCs w:val="18"/>
        </w:rPr>
        <w:t>Jednostką obmiarową jest m</w:t>
      </w:r>
      <w:r w:rsidRPr="00C64B9D">
        <w:rPr>
          <w:sz w:val="18"/>
          <w:szCs w:val="18"/>
          <w:vertAlign w:val="superscript"/>
        </w:rPr>
        <w:t>2</w:t>
      </w:r>
      <w:r w:rsidRPr="00C64B9D">
        <w:rPr>
          <w:sz w:val="18"/>
          <w:szCs w:val="18"/>
        </w:rPr>
        <w:t xml:space="preserve"> (metr kwadratowy) wykonanej nawierzchni z betonowej kostki brukowej.</w:t>
      </w:r>
    </w:p>
    <w:p w:rsidR="00616F9C" w:rsidRPr="00C64B9D" w:rsidRDefault="00616F9C" w:rsidP="00C64B9D">
      <w:pPr>
        <w:spacing w:line="240" w:lineRule="atLeast"/>
        <w:rPr>
          <w:sz w:val="18"/>
          <w:szCs w:val="18"/>
        </w:rPr>
      </w:pPr>
      <w:bookmarkStart w:id="2" w:name="_Toc421940503"/>
      <w:r w:rsidRPr="00C64B9D">
        <w:rPr>
          <w:sz w:val="18"/>
          <w:szCs w:val="18"/>
        </w:rPr>
        <w:t>Jednostką obmiarową jest m (metr) ustawionego krawężnika betonowego.</w:t>
      </w:r>
    </w:p>
    <w:p w:rsidR="00616F9C" w:rsidRPr="00C64B9D" w:rsidRDefault="00616F9C" w:rsidP="00C64B9D">
      <w:pPr>
        <w:numPr>
          <w:ilvl w:val="12"/>
          <w:numId w:val="0"/>
        </w:numPr>
        <w:spacing w:line="240" w:lineRule="atLeast"/>
        <w:rPr>
          <w:sz w:val="18"/>
          <w:szCs w:val="18"/>
        </w:rPr>
      </w:pPr>
      <w:r w:rsidRPr="00C64B9D">
        <w:rPr>
          <w:sz w:val="18"/>
          <w:szCs w:val="18"/>
        </w:rPr>
        <w:t>Jednostką obmiarową jest m (metr) ustawionego betonowego obrzeża chodnikowego.</w:t>
      </w:r>
    </w:p>
    <w:p w:rsidR="00616F9C" w:rsidRPr="00C64B9D" w:rsidRDefault="00616F9C" w:rsidP="00C64B9D">
      <w:pPr>
        <w:pStyle w:val="Nagwek1"/>
        <w:spacing w:line="240" w:lineRule="atLeast"/>
        <w:rPr>
          <w:sz w:val="18"/>
          <w:szCs w:val="18"/>
        </w:rPr>
      </w:pPr>
    </w:p>
    <w:p w:rsidR="00616F9C" w:rsidRPr="00C64B9D" w:rsidRDefault="00C509FE" w:rsidP="00C64B9D">
      <w:pPr>
        <w:pStyle w:val="Nagwek1"/>
        <w:spacing w:line="240" w:lineRule="atLeast"/>
        <w:rPr>
          <w:b/>
          <w:sz w:val="18"/>
          <w:szCs w:val="18"/>
        </w:rPr>
      </w:pPr>
      <w:r w:rsidRPr="00C64B9D">
        <w:rPr>
          <w:b/>
          <w:sz w:val="18"/>
          <w:szCs w:val="18"/>
        </w:rPr>
        <w:t>8. ODBIÓR ROBÓT</w:t>
      </w:r>
      <w:bookmarkEnd w:id="2"/>
    </w:p>
    <w:p w:rsidR="00616F9C" w:rsidRPr="00C64B9D" w:rsidRDefault="00616F9C" w:rsidP="00C64B9D">
      <w:pPr>
        <w:spacing w:line="240" w:lineRule="atLeast"/>
        <w:rPr>
          <w:sz w:val="18"/>
          <w:szCs w:val="18"/>
        </w:rPr>
      </w:pPr>
      <w:r w:rsidRPr="00C64B9D">
        <w:rPr>
          <w:sz w:val="18"/>
          <w:szCs w:val="18"/>
        </w:rPr>
        <w:t>Roboty uznaje się za wykonane zgodnie z dokumentacją projektową, SST i wymaganiami inspektora nadzoru, jeżeli wszystkie pomiary i badania z zachowaniem tolerancji według pktu 6 dały wyniki pozytywne.</w:t>
      </w:r>
    </w:p>
    <w:p w:rsidR="00616F9C" w:rsidRPr="00C64B9D" w:rsidRDefault="00616F9C" w:rsidP="00C64B9D">
      <w:pPr>
        <w:pStyle w:val="Nagwek2"/>
        <w:spacing w:line="240" w:lineRule="atLeast"/>
        <w:rPr>
          <w:sz w:val="18"/>
          <w:szCs w:val="18"/>
        </w:rPr>
      </w:pPr>
      <w:r w:rsidRPr="00C64B9D">
        <w:rPr>
          <w:sz w:val="18"/>
          <w:szCs w:val="18"/>
        </w:rPr>
        <w:t>Odbiór robót zanikających i ulegających  zakryciu</w:t>
      </w:r>
    </w:p>
    <w:p w:rsidR="00616F9C" w:rsidRPr="00C64B9D" w:rsidRDefault="00616F9C" w:rsidP="00C64B9D">
      <w:pPr>
        <w:spacing w:line="240" w:lineRule="atLeast"/>
        <w:rPr>
          <w:sz w:val="18"/>
          <w:szCs w:val="18"/>
        </w:rPr>
      </w:pPr>
      <w:r w:rsidRPr="00C64B9D">
        <w:rPr>
          <w:sz w:val="18"/>
          <w:szCs w:val="18"/>
        </w:rPr>
        <w:t>Odbiorowi robót zanikających i ulegających zakryciu podlegają:</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przygotowanie podłoża i wykonanie koryta,</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wykonanie podbudowy,</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 xml:space="preserve">wykonanie ław i podsypek pod krawężniki i obrzeża, </w:t>
      </w:r>
    </w:p>
    <w:p w:rsidR="00616F9C" w:rsidRPr="00C64B9D" w:rsidRDefault="00616F9C" w:rsidP="00317F2A">
      <w:pPr>
        <w:widowControl/>
        <w:numPr>
          <w:ilvl w:val="0"/>
          <w:numId w:val="105"/>
        </w:numPr>
        <w:overflowPunct w:val="0"/>
        <w:spacing w:line="240" w:lineRule="atLeast"/>
        <w:jc w:val="both"/>
        <w:textAlignment w:val="baseline"/>
        <w:rPr>
          <w:sz w:val="18"/>
          <w:szCs w:val="18"/>
        </w:rPr>
      </w:pPr>
      <w:r w:rsidRPr="00C64B9D">
        <w:rPr>
          <w:sz w:val="18"/>
          <w:szCs w:val="18"/>
        </w:rPr>
        <w:t>wykonanie podsypek pod nawierzchnie,</w:t>
      </w:r>
    </w:p>
    <w:p w:rsidR="00616F9C" w:rsidRDefault="00616F9C" w:rsidP="00C64B9D">
      <w:pPr>
        <w:numPr>
          <w:ilvl w:val="12"/>
          <w:numId w:val="0"/>
        </w:numPr>
        <w:spacing w:line="240" w:lineRule="atLeast"/>
        <w:rPr>
          <w:sz w:val="18"/>
          <w:szCs w:val="18"/>
        </w:rPr>
      </w:pPr>
    </w:p>
    <w:p w:rsidR="00C57679" w:rsidRPr="00C64B9D" w:rsidRDefault="00C57679" w:rsidP="00C64B9D">
      <w:pPr>
        <w:numPr>
          <w:ilvl w:val="12"/>
          <w:numId w:val="0"/>
        </w:numPr>
        <w:spacing w:line="240" w:lineRule="atLeast"/>
        <w:rPr>
          <w:sz w:val="18"/>
          <w:szCs w:val="18"/>
        </w:rPr>
      </w:pPr>
    </w:p>
    <w:p w:rsidR="00616F9C" w:rsidRPr="00C64B9D" w:rsidRDefault="00C509FE" w:rsidP="00C64B9D">
      <w:pPr>
        <w:pStyle w:val="Nagwek1"/>
        <w:numPr>
          <w:ilvl w:val="12"/>
          <w:numId w:val="0"/>
        </w:numPr>
        <w:spacing w:line="240" w:lineRule="atLeast"/>
        <w:rPr>
          <w:b/>
          <w:sz w:val="18"/>
          <w:szCs w:val="18"/>
        </w:rPr>
      </w:pPr>
      <w:bookmarkStart w:id="3" w:name="_Toc421686551"/>
      <w:bookmarkStart w:id="4" w:name="_Toc421940504"/>
      <w:r w:rsidRPr="00C64B9D">
        <w:rPr>
          <w:b/>
          <w:sz w:val="18"/>
          <w:szCs w:val="18"/>
        </w:rPr>
        <w:t>9. PODSTAWA PŁATNOŚCI</w:t>
      </w:r>
      <w:bookmarkEnd w:id="3"/>
      <w:bookmarkEnd w:id="4"/>
    </w:p>
    <w:p w:rsidR="00616F9C" w:rsidRPr="00C64B9D" w:rsidRDefault="00616F9C" w:rsidP="00C64B9D">
      <w:pPr>
        <w:pStyle w:val="Nagwek2"/>
        <w:numPr>
          <w:ilvl w:val="12"/>
          <w:numId w:val="0"/>
        </w:numPr>
        <w:spacing w:line="240" w:lineRule="atLeast"/>
        <w:rPr>
          <w:sz w:val="18"/>
          <w:szCs w:val="18"/>
        </w:rPr>
      </w:pPr>
      <w:r w:rsidRPr="00C64B9D">
        <w:rPr>
          <w:sz w:val="18"/>
          <w:szCs w:val="18"/>
        </w:rPr>
        <w:t>Cena jednostki obmiarowej</w:t>
      </w:r>
    </w:p>
    <w:p w:rsidR="00616F9C" w:rsidRPr="00C64B9D" w:rsidRDefault="00616F9C" w:rsidP="00C64B9D">
      <w:pPr>
        <w:numPr>
          <w:ilvl w:val="12"/>
          <w:numId w:val="0"/>
        </w:numPr>
        <w:spacing w:line="240" w:lineRule="atLeast"/>
        <w:rPr>
          <w:sz w:val="18"/>
          <w:szCs w:val="18"/>
        </w:rPr>
      </w:pPr>
      <w:r w:rsidRPr="00C64B9D">
        <w:rPr>
          <w:sz w:val="18"/>
          <w:szCs w:val="18"/>
        </w:rPr>
        <w:t xml:space="preserve">Cena wykonania </w:t>
      </w:r>
      <w:smartTag w:uri="urn:schemas-microsoft-com:office:smarttags" w:element="metricconverter">
        <w:smartTagPr>
          <w:attr w:name="ProductID" w:val="1 m2"/>
        </w:smartTagPr>
        <w:r w:rsidRPr="00C64B9D">
          <w:rPr>
            <w:sz w:val="18"/>
            <w:szCs w:val="18"/>
          </w:rPr>
          <w:t>1 m</w:t>
        </w:r>
        <w:r w:rsidRPr="00C64B9D">
          <w:rPr>
            <w:sz w:val="18"/>
            <w:szCs w:val="18"/>
            <w:vertAlign w:val="superscript"/>
          </w:rPr>
          <w:t>2</w:t>
        </w:r>
      </w:smartTag>
      <w:r w:rsidRPr="00C64B9D">
        <w:rPr>
          <w:sz w:val="18"/>
          <w:szCs w:val="18"/>
        </w:rPr>
        <w:t xml:space="preserve"> nawierzchni z betonowej kostki brukowej obejmuje:</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prace pomiarowe i roboty przygotowawcze,</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oznakowanie robót,</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dostarczenie materiałów i sprzętu,</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przygotowanie podłoża,</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wykonanie koryta pod ławę,</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ew. wykonanie szalunku,</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wykonanie ławy,</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wykonanie podsypki,</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ustalenie kształtu, koloru i desenia kostek,</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ułożenie i ubicie kostek,</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wypełnienie spoin  w nawierzchni,</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pielęgnację nawierzchni,</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przeprowadzenie pomiarów i badań  wymaganych w niniejszej specyfikacji technicznej,</w:t>
      </w:r>
    </w:p>
    <w:p w:rsidR="00616F9C" w:rsidRPr="00C64B9D" w:rsidRDefault="00616F9C" w:rsidP="00317F2A">
      <w:pPr>
        <w:widowControl/>
        <w:numPr>
          <w:ilvl w:val="0"/>
          <w:numId w:val="112"/>
        </w:numPr>
        <w:overflowPunct w:val="0"/>
        <w:spacing w:line="240" w:lineRule="atLeast"/>
        <w:jc w:val="both"/>
        <w:textAlignment w:val="baseline"/>
        <w:rPr>
          <w:sz w:val="18"/>
          <w:szCs w:val="18"/>
        </w:rPr>
      </w:pPr>
      <w:r w:rsidRPr="00C64B9D">
        <w:rPr>
          <w:sz w:val="18"/>
          <w:szCs w:val="18"/>
        </w:rPr>
        <w:t>odwiezienie sprzętu.</w:t>
      </w:r>
    </w:p>
    <w:p w:rsidR="00616F9C" w:rsidRPr="00C64B9D" w:rsidRDefault="00616F9C" w:rsidP="00C64B9D">
      <w:pPr>
        <w:spacing w:line="240" w:lineRule="atLeast"/>
        <w:ind w:left="-283"/>
        <w:rPr>
          <w:sz w:val="18"/>
          <w:szCs w:val="18"/>
        </w:rPr>
      </w:pPr>
    </w:p>
    <w:p w:rsidR="00616F9C" w:rsidRPr="00C64B9D" w:rsidRDefault="00C509FE" w:rsidP="00C64B9D">
      <w:pPr>
        <w:pStyle w:val="Nagwek1"/>
        <w:spacing w:line="240" w:lineRule="atLeast"/>
        <w:rPr>
          <w:b/>
          <w:sz w:val="18"/>
          <w:szCs w:val="18"/>
        </w:rPr>
      </w:pPr>
      <w:bookmarkStart w:id="5" w:name="_Toc421940505"/>
      <w:r w:rsidRPr="00C64B9D">
        <w:rPr>
          <w:b/>
          <w:sz w:val="18"/>
          <w:szCs w:val="18"/>
        </w:rPr>
        <w:t>10. PRZEPISY ZWIĄZANE</w:t>
      </w:r>
      <w:bookmarkEnd w:id="5"/>
    </w:p>
    <w:p w:rsidR="00616F9C" w:rsidRPr="00C64B9D" w:rsidRDefault="00616F9C" w:rsidP="00C64B9D">
      <w:pPr>
        <w:pStyle w:val="Nagwek2"/>
        <w:spacing w:line="240" w:lineRule="atLeast"/>
        <w:rPr>
          <w:sz w:val="18"/>
          <w:szCs w:val="18"/>
        </w:rPr>
      </w:pPr>
      <w:r w:rsidRPr="00C64B9D">
        <w:rPr>
          <w:sz w:val="18"/>
          <w:szCs w:val="18"/>
        </w:rPr>
        <w:t>10.1. Polskie Normy</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b/>
                <w:sz w:val="18"/>
                <w:szCs w:val="18"/>
              </w:rPr>
              <w:t xml:space="preserve"> </w:t>
            </w:r>
            <w:r w:rsidRPr="00C64B9D">
              <w:rPr>
                <w:sz w:val="18"/>
                <w:szCs w:val="18"/>
              </w:rPr>
              <w:t>1.</w:t>
            </w:r>
          </w:p>
        </w:tc>
        <w:tc>
          <w:tcPr>
            <w:tcW w:w="1984" w:type="dxa"/>
          </w:tcPr>
          <w:p w:rsidR="00616F9C" w:rsidRPr="00C64B9D" w:rsidRDefault="00616F9C" w:rsidP="00C64B9D">
            <w:pPr>
              <w:spacing w:line="240" w:lineRule="atLeast"/>
              <w:rPr>
                <w:sz w:val="18"/>
                <w:szCs w:val="18"/>
              </w:rPr>
            </w:pPr>
            <w:r w:rsidRPr="00C64B9D">
              <w:rPr>
                <w:sz w:val="18"/>
                <w:szCs w:val="18"/>
              </w:rPr>
              <w:t>PN-B-11112:1996</w:t>
            </w:r>
          </w:p>
        </w:tc>
        <w:tc>
          <w:tcPr>
            <w:tcW w:w="5030" w:type="dxa"/>
          </w:tcPr>
          <w:p w:rsidR="00616F9C" w:rsidRPr="00C64B9D" w:rsidRDefault="00616F9C" w:rsidP="00C64B9D">
            <w:pPr>
              <w:spacing w:line="240" w:lineRule="atLeast"/>
              <w:rPr>
                <w:sz w:val="18"/>
                <w:szCs w:val="18"/>
              </w:rPr>
            </w:pPr>
            <w:r w:rsidRPr="00C64B9D">
              <w:rPr>
                <w:sz w:val="18"/>
                <w:szCs w:val="18"/>
              </w:rPr>
              <w:t>Kruszywa mineralne. Kruszywa łamane do nawierzchni drogowych</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2.</w:t>
            </w:r>
          </w:p>
        </w:tc>
        <w:tc>
          <w:tcPr>
            <w:tcW w:w="1984" w:type="dxa"/>
          </w:tcPr>
          <w:p w:rsidR="00616F9C" w:rsidRPr="00C64B9D" w:rsidRDefault="00616F9C" w:rsidP="00C64B9D">
            <w:pPr>
              <w:spacing w:line="240" w:lineRule="atLeast"/>
              <w:rPr>
                <w:sz w:val="18"/>
                <w:szCs w:val="18"/>
              </w:rPr>
            </w:pPr>
            <w:r w:rsidRPr="00C64B9D">
              <w:rPr>
                <w:sz w:val="18"/>
                <w:szCs w:val="18"/>
              </w:rPr>
              <w:t>PN-B-11113:1996</w:t>
            </w:r>
          </w:p>
        </w:tc>
        <w:tc>
          <w:tcPr>
            <w:tcW w:w="5030" w:type="dxa"/>
          </w:tcPr>
          <w:p w:rsidR="00616F9C" w:rsidRPr="00C64B9D" w:rsidRDefault="00616F9C" w:rsidP="00C64B9D">
            <w:pPr>
              <w:spacing w:line="240" w:lineRule="atLeast"/>
              <w:rPr>
                <w:sz w:val="18"/>
                <w:szCs w:val="18"/>
              </w:rPr>
            </w:pPr>
            <w:r w:rsidRPr="00C64B9D">
              <w:rPr>
                <w:sz w:val="18"/>
                <w:szCs w:val="18"/>
              </w:rPr>
              <w:t xml:space="preserve"> Kruszywa mineralne. Kruszywa naturalne do nawierzchni drogowych; piasek</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3.</w:t>
            </w:r>
          </w:p>
        </w:tc>
        <w:tc>
          <w:tcPr>
            <w:tcW w:w="1984" w:type="dxa"/>
          </w:tcPr>
          <w:p w:rsidR="00616F9C" w:rsidRPr="00C64B9D" w:rsidRDefault="00616F9C" w:rsidP="00C64B9D">
            <w:pPr>
              <w:spacing w:line="240" w:lineRule="atLeast"/>
              <w:rPr>
                <w:sz w:val="18"/>
                <w:szCs w:val="18"/>
              </w:rPr>
            </w:pPr>
            <w:r w:rsidRPr="00C64B9D">
              <w:rPr>
                <w:sz w:val="18"/>
                <w:szCs w:val="18"/>
              </w:rPr>
              <w:t>PN-B-11213:1997</w:t>
            </w:r>
          </w:p>
        </w:tc>
        <w:tc>
          <w:tcPr>
            <w:tcW w:w="5030" w:type="dxa"/>
          </w:tcPr>
          <w:p w:rsidR="00616F9C" w:rsidRPr="00C64B9D" w:rsidRDefault="00616F9C" w:rsidP="00C64B9D">
            <w:pPr>
              <w:spacing w:line="240" w:lineRule="atLeast"/>
              <w:rPr>
                <w:sz w:val="18"/>
                <w:szCs w:val="18"/>
              </w:rPr>
            </w:pPr>
            <w:r w:rsidRPr="00C64B9D">
              <w:rPr>
                <w:sz w:val="18"/>
                <w:szCs w:val="18"/>
              </w:rPr>
              <w:t>Materiały kamienne. Elementy kamienne; krawężniki uliczne, mostowe i drogowe</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lang w:val="en-US"/>
              </w:rPr>
            </w:pPr>
            <w:r w:rsidRPr="00C64B9D">
              <w:rPr>
                <w:sz w:val="18"/>
                <w:szCs w:val="18"/>
                <w:lang w:val="en-US"/>
              </w:rPr>
              <w:t>4.</w:t>
            </w:r>
          </w:p>
        </w:tc>
        <w:tc>
          <w:tcPr>
            <w:tcW w:w="1984" w:type="dxa"/>
          </w:tcPr>
          <w:p w:rsidR="00616F9C" w:rsidRPr="00C64B9D" w:rsidRDefault="00616F9C" w:rsidP="00C64B9D">
            <w:pPr>
              <w:spacing w:line="240" w:lineRule="atLeast"/>
              <w:rPr>
                <w:sz w:val="18"/>
                <w:szCs w:val="18"/>
                <w:lang w:val="en-US"/>
              </w:rPr>
            </w:pPr>
            <w:r w:rsidRPr="00C64B9D">
              <w:rPr>
                <w:sz w:val="18"/>
                <w:szCs w:val="18"/>
                <w:lang w:val="en-US"/>
              </w:rPr>
              <w:t>PN-B-19701:1997</w:t>
            </w:r>
          </w:p>
        </w:tc>
        <w:tc>
          <w:tcPr>
            <w:tcW w:w="5030" w:type="dxa"/>
          </w:tcPr>
          <w:p w:rsidR="00616F9C" w:rsidRPr="00C64B9D" w:rsidRDefault="00616F9C" w:rsidP="00C64B9D">
            <w:pPr>
              <w:spacing w:line="240" w:lineRule="atLeast"/>
              <w:rPr>
                <w:sz w:val="18"/>
                <w:szCs w:val="18"/>
              </w:rPr>
            </w:pPr>
            <w:r w:rsidRPr="00C64B9D">
              <w:rPr>
                <w:sz w:val="18"/>
                <w:szCs w:val="18"/>
              </w:rPr>
              <w:t>Cement. Cement powszechnego użytku. Skład, wymagania i ocena zgodności</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5.</w:t>
            </w:r>
          </w:p>
        </w:tc>
        <w:tc>
          <w:tcPr>
            <w:tcW w:w="1984" w:type="dxa"/>
          </w:tcPr>
          <w:p w:rsidR="00616F9C" w:rsidRPr="00C64B9D" w:rsidRDefault="00616F9C" w:rsidP="00C64B9D">
            <w:pPr>
              <w:spacing w:line="240" w:lineRule="atLeast"/>
              <w:rPr>
                <w:sz w:val="18"/>
                <w:szCs w:val="18"/>
              </w:rPr>
            </w:pPr>
            <w:r w:rsidRPr="00C64B9D">
              <w:rPr>
                <w:sz w:val="18"/>
                <w:szCs w:val="18"/>
              </w:rPr>
              <w:t>PN-B-32250:1988</w:t>
            </w:r>
          </w:p>
        </w:tc>
        <w:tc>
          <w:tcPr>
            <w:tcW w:w="5030" w:type="dxa"/>
          </w:tcPr>
          <w:p w:rsidR="00616F9C" w:rsidRPr="00C64B9D" w:rsidRDefault="00616F9C" w:rsidP="00C64B9D">
            <w:pPr>
              <w:spacing w:line="240" w:lineRule="atLeast"/>
              <w:rPr>
                <w:sz w:val="18"/>
                <w:szCs w:val="18"/>
              </w:rPr>
            </w:pPr>
            <w:r w:rsidRPr="00C64B9D">
              <w:rPr>
                <w:sz w:val="18"/>
                <w:szCs w:val="18"/>
              </w:rPr>
              <w:t>Materiały budowlane. Woda do betonów i zapraw</w:t>
            </w:r>
          </w:p>
        </w:tc>
      </w:tr>
    </w:tbl>
    <w:p w:rsidR="00616F9C" w:rsidRPr="00C64B9D" w:rsidRDefault="00616F9C" w:rsidP="00C64B9D">
      <w:pPr>
        <w:pStyle w:val="Nagwek2"/>
        <w:spacing w:line="240" w:lineRule="atLeast"/>
        <w:rPr>
          <w:sz w:val="18"/>
          <w:szCs w:val="18"/>
        </w:rPr>
      </w:pPr>
      <w:r w:rsidRPr="00C64B9D">
        <w:rPr>
          <w:sz w:val="18"/>
          <w:szCs w:val="18"/>
        </w:rPr>
        <w:t>10.2. Branżowe Normy</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6.</w:t>
            </w:r>
          </w:p>
        </w:tc>
        <w:tc>
          <w:tcPr>
            <w:tcW w:w="1984" w:type="dxa"/>
          </w:tcPr>
          <w:p w:rsidR="00616F9C" w:rsidRPr="00C64B9D" w:rsidRDefault="00616F9C" w:rsidP="00C64B9D">
            <w:pPr>
              <w:spacing w:line="240" w:lineRule="atLeast"/>
              <w:rPr>
                <w:sz w:val="18"/>
                <w:szCs w:val="18"/>
              </w:rPr>
            </w:pPr>
            <w:r w:rsidRPr="00C64B9D">
              <w:rPr>
                <w:sz w:val="18"/>
                <w:szCs w:val="18"/>
              </w:rPr>
              <w:t>BN-88/6731-08</w:t>
            </w:r>
          </w:p>
        </w:tc>
        <w:tc>
          <w:tcPr>
            <w:tcW w:w="5030" w:type="dxa"/>
          </w:tcPr>
          <w:p w:rsidR="00616F9C" w:rsidRPr="00C64B9D" w:rsidRDefault="00616F9C" w:rsidP="00C64B9D">
            <w:pPr>
              <w:spacing w:line="240" w:lineRule="atLeast"/>
              <w:rPr>
                <w:sz w:val="18"/>
                <w:szCs w:val="18"/>
              </w:rPr>
            </w:pPr>
            <w:r w:rsidRPr="00C64B9D">
              <w:rPr>
                <w:sz w:val="18"/>
                <w:szCs w:val="18"/>
              </w:rPr>
              <w:t>Cement. Transport i przechowywanie</w:t>
            </w:r>
          </w:p>
        </w:tc>
      </w:tr>
      <w:tr w:rsidR="00616F9C" w:rsidRPr="00C64B9D">
        <w:tblPrEx>
          <w:tblCellMar>
            <w:top w:w="0" w:type="dxa"/>
            <w:bottom w:w="0" w:type="dxa"/>
          </w:tblCellMar>
        </w:tblPrEx>
        <w:tc>
          <w:tcPr>
            <w:tcW w:w="496" w:type="dxa"/>
          </w:tcPr>
          <w:p w:rsidR="00616F9C" w:rsidRPr="00C64B9D" w:rsidRDefault="00616F9C" w:rsidP="00C64B9D">
            <w:pPr>
              <w:spacing w:line="240" w:lineRule="atLeast"/>
              <w:jc w:val="center"/>
              <w:rPr>
                <w:sz w:val="18"/>
                <w:szCs w:val="18"/>
              </w:rPr>
            </w:pPr>
            <w:r w:rsidRPr="00C64B9D">
              <w:rPr>
                <w:sz w:val="18"/>
                <w:szCs w:val="18"/>
              </w:rPr>
              <w:t>7.</w:t>
            </w:r>
          </w:p>
        </w:tc>
        <w:tc>
          <w:tcPr>
            <w:tcW w:w="1984" w:type="dxa"/>
          </w:tcPr>
          <w:p w:rsidR="00616F9C" w:rsidRPr="00C64B9D" w:rsidRDefault="00616F9C" w:rsidP="00C64B9D">
            <w:pPr>
              <w:spacing w:line="240" w:lineRule="atLeast"/>
              <w:rPr>
                <w:sz w:val="18"/>
                <w:szCs w:val="18"/>
              </w:rPr>
            </w:pPr>
            <w:r w:rsidRPr="00C64B9D">
              <w:rPr>
                <w:sz w:val="18"/>
                <w:szCs w:val="18"/>
              </w:rPr>
              <w:t>BN-80/6775-03/04</w:t>
            </w:r>
          </w:p>
        </w:tc>
        <w:tc>
          <w:tcPr>
            <w:tcW w:w="5030" w:type="dxa"/>
          </w:tcPr>
          <w:p w:rsidR="00616F9C" w:rsidRPr="00C64B9D" w:rsidRDefault="00616F9C" w:rsidP="00C64B9D">
            <w:pPr>
              <w:spacing w:line="240" w:lineRule="atLeast"/>
              <w:rPr>
                <w:sz w:val="18"/>
                <w:szCs w:val="18"/>
              </w:rPr>
            </w:pPr>
            <w:r w:rsidRPr="00C64B9D">
              <w:rPr>
                <w:sz w:val="18"/>
                <w:szCs w:val="18"/>
              </w:rPr>
              <w:t>Prefabrykaty budowlane z betonu. Elementy nawierzchni dróg, ulic, parkingów i torowisk tramwajowych. Krawężniki i obrzeża</w:t>
            </w:r>
          </w:p>
        </w:tc>
      </w:tr>
    </w:tbl>
    <w:p w:rsidR="0074372D" w:rsidRDefault="0074372D" w:rsidP="0074372D">
      <w:pPr>
        <w:shd w:val="clear" w:color="auto" w:fill="FFFFFF"/>
        <w:spacing w:line="240" w:lineRule="atLeast"/>
        <w:outlineLvl w:val="0"/>
        <w:rPr>
          <w:b/>
          <w:bCs/>
          <w:spacing w:val="-18"/>
          <w:sz w:val="18"/>
          <w:szCs w:val="18"/>
        </w:rPr>
        <w:sectPr w:rsidR="0074372D" w:rsidSect="0074372D">
          <w:type w:val="continuous"/>
          <w:pgSz w:w="11907" w:h="16839" w:code="9"/>
          <w:pgMar w:top="1021" w:right="1418" w:bottom="1021" w:left="1418" w:header="0" w:footer="0" w:gutter="0"/>
          <w:cols w:space="708"/>
          <w:docGrid w:linePitch="326"/>
        </w:sectPr>
      </w:pPr>
      <w:bookmarkStart w:id="6" w:name="_Toc404150096"/>
      <w:bookmarkStart w:id="7" w:name="_Toc416830698"/>
      <w:bookmarkStart w:id="8" w:name="_Toc237920699"/>
    </w:p>
    <w:p w:rsidR="0074372D" w:rsidRPr="00C64B9D" w:rsidRDefault="0074372D" w:rsidP="0074372D">
      <w:pPr>
        <w:shd w:val="clear" w:color="auto" w:fill="FFFFFF"/>
        <w:spacing w:line="240" w:lineRule="atLeast"/>
        <w:jc w:val="center"/>
        <w:outlineLvl w:val="0"/>
        <w:rPr>
          <w:b/>
          <w:bCs/>
          <w:spacing w:val="-18"/>
          <w:sz w:val="18"/>
          <w:szCs w:val="18"/>
        </w:rPr>
      </w:pPr>
      <w:r w:rsidRPr="00C64B9D">
        <w:rPr>
          <w:b/>
          <w:bCs/>
          <w:spacing w:val="-18"/>
          <w:sz w:val="18"/>
          <w:szCs w:val="18"/>
        </w:rPr>
        <w:t>SPECYFIKACJA TECHNICZNA WYKONANIA I ODBIORU ROBÓT</w:t>
      </w:r>
    </w:p>
    <w:p w:rsidR="0074372D" w:rsidRPr="00C64B9D" w:rsidRDefault="0074372D" w:rsidP="0074372D">
      <w:pPr>
        <w:shd w:val="clear" w:color="auto" w:fill="FFFFFF"/>
        <w:spacing w:line="240" w:lineRule="atLeast"/>
        <w:outlineLvl w:val="0"/>
        <w:rPr>
          <w:b/>
          <w:bCs/>
          <w:spacing w:val="-18"/>
          <w:sz w:val="18"/>
          <w:szCs w:val="18"/>
        </w:rPr>
      </w:pPr>
    </w:p>
    <w:p w:rsidR="0074372D" w:rsidRPr="007B6B68" w:rsidRDefault="0074372D" w:rsidP="0074372D">
      <w:pPr>
        <w:spacing w:line="240" w:lineRule="atLeast"/>
        <w:ind w:left="1410" w:hanging="1410"/>
        <w:rPr>
          <w:b/>
          <w:sz w:val="18"/>
          <w:szCs w:val="18"/>
          <w:u w:val="single"/>
        </w:rPr>
      </w:pPr>
      <w:r>
        <w:rPr>
          <w:b/>
          <w:sz w:val="18"/>
          <w:szCs w:val="18"/>
        </w:rPr>
        <w:t>A.10.02</w:t>
      </w:r>
      <w:r w:rsidRPr="00C64B9D">
        <w:rPr>
          <w:b/>
          <w:sz w:val="18"/>
          <w:szCs w:val="18"/>
        </w:rPr>
        <w:tab/>
      </w:r>
      <w:r w:rsidRPr="00C64B9D">
        <w:rPr>
          <w:b/>
          <w:sz w:val="18"/>
          <w:szCs w:val="18"/>
        </w:rPr>
        <w:tab/>
      </w:r>
      <w:r w:rsidRPr="000838F7">
        <w:rPr>
          <w:b/>
          <w:sz w:val="18"/>
          <w:szCs w:val="18"/>
          <w:u w:val="single"/>
        </w:rPr>
        <w:t>ZAGOSPODAROWANIE TERENU</w:t>
      </w:r>
      <w:r>
        <w:rPr>
          <w:b/>
          <w:sz w:val="18"/>
          <w:szCs w:val="18"/>
          <w:u w:val="single"/>
        </w:rPr>
        <w:t xml:space="preserve"> – ROBOTY W ZAKRESIE UKŁADADNIA NAWIERZCHNI </w:t>
      </w:r>
      <w:r w:rsidRPr="007B6B68">
        <w:rPr>
          <w:b/>
          <w:sz w:val="18"/>
          <w:szCs w:val="18"/>
          <w:u w:val="single"/>
        </w:rPr>
        <w:t>Z BETONU ASFALTOWEGO. WARSTWA ŚCIERALNA WG PN-EN</w:t>
      </w:r>
      <w:r>
        <w:rPr>
          <w:b/>
          <w:sz w:val="18"/>
          <w:szCs w:val="18"/>
          <w:u w:val="single"/>
        </w:rPr>
        <w:t xml:space="preserve"> - </w:t>
      </w:r>
    </w:p>
    <w:p w:rsidR="0074372D" w:rsidRDefault="0074372D" w:rsidP="0074372D">
      <w:pPr>
        <w:spacing w:line="240" w:lineRule="atLeast"/>
        <w:rPr>
          <w:sz w:val="18"/>
          <w:szCs w:val="18"/>
        </w:rPr>
      </w:pPr>
      <w:r w:rsidRPr="00C64B9D">
        <w:rPr>
          <w:sz w:val="18"/>
          <w:szCs w:val="18"/>
        </w:rPr>
        <w:t>KOD CP</w:t>
      </w:r>
      <w:r>
        <w:rPr>
          <w:sz w:val="18"/>
          <w:szCs w:val="18"/>
        </w:rPr>
        <w:t>V</w:t>
      </w:r>
      <w:r>
        <w:rPr>
          <w:sz w:val="18"/>
          <w:szCs w:val="18"/>
        </w:rPr>
        <w:tab/>
      </w:r>
      <w:r w:rsidRPr="00C64B9D">
        <w:rPr>
          <w:sz w:val="18"/>
          <w:szCs w:val="18"/>
        </w:rPr>
        <w:tab/>
        <w:t>45233222-1</w:t>
      </w:r>
      <w:r w:rsidRPr="00C64B9D">
        <w:rPr>
          <w:sz w:val="18"/>
          <w:szCs w:val="18"/>
        </w:rPr>
        <w:tab/>
        <w:t>Roboty budowlane w zakresie układania chodników</w:t>
      </w:r>
      <w:r>
        <w:rPr>
          <w:sz w:val="18"/>
          <w:szCs w:val="18"/>
        </w:rPr>
        <w:t xml:space="preserve"> i asfaltowania.</w:t>
      </w:r>
    </w:p>
    <w:p w:rsidR="007B6B68" w:rsidRPr="007B6B68" w:rsidRDefault="007B6B68" w:rsidP="007B6B68">
      <w:pPr>
        <w:pStyle w:val="Nagwek1"/>
        <w:tabs>
          <w:tab w:val="left" w:pos="1511"/>
        </w:tabs>
        <w:rPr>
          <w:sz w:val="18"/>
          <w:szCs w:val="18"/>
        </w:rPr>
      </w:pPr>
    </w:p>
    <w:p w:rsidR="007B6B68" w:rsidRPr="0074372D" w:rsidRDefault="007B6B68" w:rsidP="007B6B68">
      <w:pPr>
        <w:pStyle w:val="Nagwek1"/>
        <w:tabs>
          <w:tab w:val="left" w:pos="1511"/>
        </w:tabs>
        <w:rPr>
          <w:b/>
          <w:sz w:val="18"/>
          <w:szCs w:val="18"/>
          <w:u w:val="single"/>
        </w:rPr>
      </w:pPr>
      <w:r w:rsidRPr="0074372D">
        <w:rPr>
          <w:b/>
          <w:sz w:val="18"/>
          <w:szCs w:val="18"/>
          <w:u w:val="single"/>
        </w:rPr>
        <w:t>1. WSTĘP</w:t>
      </w:r>
      <w:bookmarkEnd w:id="6"/>
      <w:bookmarkEnd w:id="7"/>
      <w:bookmarkEnd w:id="8"/>
      <w:r w:rsidRPr="0074372D">
        <w:rPr>
          <w:b/>
          <w:sz w:val="18"/>
          <w:szCs w:val="18"/>
          <w:u w:val="single"/>
        </w:rPr>
        <w:tab/>
      </w:r>
    </w:p>
    <w:p w:rsidR="007B6B68" w:rsidRPr="0074372D" w:rsidRDefault="007B6B68" w:rsidP="007B6B68">
      <w:pPr>
        <w:pStyle w:val="Nagwek2"/>
        <w:rPr>
          <w:b/>
          <w:sz w:val="18"/>
          <w:szCs w:val="18"/>
        </w:rPr>
      </w:pPr>
      <w:bookmarkStart w:id="9" w:name="_Toc405615031"/>
      <w:bookmarkStart w:id="10" w:name="_Toc407161179"/>
      <w:r w:rsidRPr="0074372D">
        <w:rPr>
          <w:b/>
          <w:sz w:val="18"/>
          <w:szCs w:val="18"/>
        </w:rPr>
        <w:t>1.1. Przedmiot SST</w:t>
      </w:r>
      <w:bookmarkEnd w:id="9"/>
      <w:bookmarkEnd w:id="10"/>
    </w:p>
    <w:p w:rsidR="007B6B68" w:rsidRPr="007B6B68" w:rsidRDefault="007B6B68" w:rsidP="007B6B68">
      <w:pPr>
        <w:pStyle w:val="Standardowytekst"/>
        <w:rPr>
          <w:sz w:val="18"/>
          <w:szCs w:val="18"/>
        </w:rPr>
      </w:pPr>
      <w:r w:rsidRPr="007B6B68">
        <w:rPr>
          <w:sz w:val="18"/>
          <w:szCs w:val="18"/>
        </w:rPr>
        <w:tab/>
        <w:t>Przedmiotem niniejszej szczegółowej specyfikacji technicznej są wymagania dotyczące wykonania i odbioru robót związanych z wykonaniem warstwy ścieralnej z betonu asfaltowego.</w:t>
      </w:r>
    </w:p>
    <w:p w:rsidR="007B6B68" w:rsidRPr="0074372D" w:rsidRDefault="007B6B68" w:rsidP="007B6B68">
      <w:pPr>
        <w:pStyle w:val="Nagwek2"/>
        <w:rPr>
          <w:b/>
          <w:sz w:val="18"/>
          <w:szCs w:val="18"/>
        </w:rPr>
      </w:pPr>
      <w:bookmarkStart w:id="11" w:name="_Toc405615032"/>
      <w:bookmarkStart w:id="12" w:name="_Toc407161180"/>
      <w:r w:rsidRPr="0074372D">
        <w:rPr>
          <w:b/>
          <w:sz w:val="18"/>
          <w:szCs w:val="18"/>
        </w:rPr>
        <w:t>1.2. Zakres stosowania SST</w:t>
      </w:r>
      <w:bookmarkEnd w:id="11"/>
      <w:bookmarkEnd w:id="12"/>
    </w:p>
    <w:p w:rsidR="007B6B68" w:rsidRPr="007B6B68" w:rsidRDefault="007B6B68" w:rsidP="0074372D">
      <w:pPr>
        <w:spacing w:line="240" w:lineRule="atLeast"/>
        <w:jc w:val="both"/>
        <w:rPr>
          <w:sz w:val="18"/>
          <w:szCs w:val="18"/>
        </w:rPr>
      </w:pPr>
      <w:r w:rsidRPr="007B6B68">
        <w:rPr>
          <w:sz w:val="18"/>
          <w:szCs w:val="18"/>
        </w:rPr>
        <w:t xml:space="preserve">ST stanowi dokument przetargowy i kontraktowy przy zlecaniu i realizacji robót dotyczących </w:t>
      </w:r>
      <w:r w:rsidR="0074372D" w:rsidRPr="00C64B9D">
        <w:rPr>
          <w:sz w:val="18"/>
          <w:szCs w:val="18"/>
        </w:rPr>
        <w:t xml:space="preserve">termomodernizacji </w:t>
      </w:r>
      <w:r w:rsidR="0074372D" w:rsidRPr="00DD3946">
        <w:rPr>
          <w:sz w:val="18"/>
          <w:szCs w:val="18"/>
        </w:rPr>
        <w:t xml:space="preserve">budynku </w:t>
      </w:r>
      <w:r w:rsidR="0074372D" w:rsidRPr="003B3FC6">
        <w:rPr>
          <w:sz w:val="18"/>
          <w:szCs w:val="18"/>
        </w:rPr>
        <w:t xml:space="preserve">Gimnazjum Publicznego Nr 1 </w:t>
      </w:r>
      <w:r w:rsidR="0074372D">
        <w:rPr>
          <w:sz w:val="18"/>
          <w:szCs w:val="18"/>
        </w:rPr>
        <w:t>w Biskupcu</w:t>
      </w:r>
      <w:r w:rsidR="0074372D" w:rsidRPr="003B3FC6">
        <w:rPr>
          <w:sz w:val="18"/>
          <w:szCs w:val="18"/>
        </w:rPr>
        <w:t>, ul. Ludowa 5</w:t>
      </w:r>
      <w:r w:rsidR="0074372D">
        <w:rPr>
          <w:sz w:val="18"/>
          <w:szCs w:val="18"/>
        </w:rPr>
        <w:t>.</w:t>
      </w:r>
    </w:p>
    <w:p w:rsidR="007B6B68" w:rsidRPr="0074372D" w:rsidRDefault="007B6B68" w:rsidP="007B6B68">
      <w:pPr>
        <w:pStyle w:val="Nagwek2"/>
        <w:rPr>
          <w:b/>
          <w:sz w:val="18"/>
          <w:szCs w:val="18"/>
        </w:rPr>
      </w:pPr>
      <w:bookmarkStart w:id="13" w:name="_Toc405615033"/>
      <w:bookmarkStart w:id="14" w:name="_Toc407161181"/>
      <w:r w:rsidRPr="0074372D">
        <w:rPr>
          <w:b/>
          <w:sz w:val="18"/>
          <w:szCs w:val="18"/>
        </w:rPr>
        <w:t>1.3. Zakres robót objętych SST</w:t>
      </w:r>
      <w:bookmarkEnd w:id="13"/>
      <w:bookmarkEnd w:id="14"/>
    </w:p>
    <w:p w:rsidR="007B6B68" w:rsidRPr="007B6B68" w:rsidRDefault="007B6B68" w:rsidP="007B6B68">
      <w:pPr>
        <w:rPr>
          <w:sz w:val="18"/>
          <w:szCs w:val="18"/>
        </w:rPr>
      </w:pPr>
      <w:r w:rsidRPr="007B6B68">
        <w:rPr>
          <w:sz w:val="18"/>
          <w:szCs w:val="18"/>
        </w:rPr>
        <w:tab/>
        <w:t>Ustalenia zawarte w niniejszej specyfikacji dotyczą zasad prowadzenia robót związanych z wykonaniem i odbiorem warstwy ścieralnej z betonu asfaltowego wg PN-EN 13108-1 [47] i WT-2 Nawierzchnie asfaltowe 2008 [65] z mieszanki mineralno-asfaltowej dostarczonej od producenta. W przypadku produkcji mieszanki mineralno-asfaltowej przez Wykonawcę dla potrzeb budowy, Wykonawca zobowiązany jest prowadzić Zakładową kontrolę produkcji (ZKP) zgodnie z WT-2 [65] punkt 7.4.1.5.</w:t>
      </w:r>
    </w:p>
    <w:p w:rsidR="007B6B68" w:rsidRPr="007B6B68" w:rsidRDefault="007B6B68" w:rsidP="007B6B68">
      <w:pPr>
        <w:rPr>
          <w:sz w:val="18"/>
          <w:szCs w:val="18"/>
        </w:rPr>
      </w:pPr>
      <w:r w:rsidRPr="007B6B68">
        <w:rPr>
          <w:sz w:val="18"/>
          <w:szCs w:val="18"/>
        </w:rPr>
        <w:tab/>
        <w:t>Warstwę ścieralną z betonu asfaltowego można wykonywać dla dróg kategorii ruchu od KR1 do KR4 (określenie kategorii ruchu podano w punkcie 1.4.7). Stosowane mieszanki  betonu asfaltowego o wymiarze D podano w tablicy 1.</w:t>
      </w:r>
    </w:p>
    <w:p w:rsidR="007B6B68" w:rsidRPr="007B6B68" w:rsidRDefault="007B6B68" w:rsidP="007B6B68">
      <w:pPr>
        <w:spacing w:before="60" w:after="60"/>
        <w:rPr>
          <w:sz w:val="18"/>
          <w:szCs w:val="18"/>
        </w:rPr>
      </w:pPr>
      <w:r w:rsidRPr="007B6B68">
        <w:rPr>
          <w:sz w:val="18"/>
          <w:szCs w:val="18"/>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7B6B68" w:rsidRPr="007B6B68" w:rsidTr="00B96BF5">
        <w:trPr>
          <w:trHeight w:val="590"/>
        </w:trPr>
        <w:tc>
          <w:tcPr>
            <w:tcW w:w="1276" w:type="dxa"/>
            <w:vAlign w:val="center"/>
          </w:tcPr>
          <w:p w:rsidR="007B6B68" w:rsidRPr="007B6B68" w:rsidRDefault="007B6B68" w:rsidP="00B96BF5">
            <w:pPr>
              <w:jc w:val="center"/>
              <w:rPr>
                <w:sz w:val="18"/>
                <w:szCs w:val="18"/>
              </w:rPr>
            </w:pPr>
            <w:r w:rsidRPr="007B6B68">
              <w:rPr>
                <w:sz w:val="18"/>
                <w:szCs w:val="18"/>
              </w:rPr>
              <w:t>Kategoria</w:t>
            </w:r>
          </w:p>
          <w:p w:rsidR="007B6B68" w:rsidRPr="007B6B68" w:rsidRDefault="007B6B68" w:rsidP="00B96BF5">
            <w:pPr>
              <w:jc w:val="center"/>
              <w:rPr>
                <w:sz w:val="18"/>
                <w:szCs w:val="18"/>
              </w:rPr>
            </w:pPr>
            <w:r w:rsidRPr="007B6B68">
              <w:rPr>
                <w:sz w:val="18"/>
                <w:szCs w:val="18"/>
              </w:rPr>
              <w:t>ruchu</w:t>
            </w:r>
          </w:p>
        </w:tc>
        <w:tc>
          <w:tcPr>
            <w:tcW w:w="6132" w:type="dxa"/>
            <w:vAlign w:val="center"/>
          </w:tcPr>
          <w:p w:rsidR="007B6B68" w:rsidRPr="007B6B68" w:rsidRDefault="007B6B68" w:rsidP="00B96BF5">
            <w:pPr>
              <w:jc w:val="center"/>
              <w:rPr>
                <w:sz w:val="18"/>
                <w:szCs w:val="18"/>
              </w:rPr>
            </w:pPr>
            <w:r w:rsidRPr="007B6B68">
              <w:rPr>
                <w:sz w:val="18"/>
                <w:szCs w:val="18"/>
              </w:rPr>
              <w:t>Mieszanki  o wymiarze D</w:t>
            </w:r>
            <w:r w:rsidRPr="007B6B68">
              <w:rPr>
                <w:sz w:val="18"/>
                <w:szCs w:val="18"/>
                <w:vertAlign w:val="superscript"/>
              </w:rPr>
              <w:t>1)</w:t>
            </w:r>
            <w:r w:rsidRPr="007B6B68">
              <w:rPr>
                <w:sz w:val="18"/>
                <w:szCs w:val="18"/>
              </w:rPr>
              <w:t>,  mm</w:t>
            </w:r>
          </w:p>
        </w:tc>
      </w:tr>
      <w:tr w:rsidR="007B6B68" w:rsidRPr="007B6B68" w:rsidTr="00B96BF5">
        <w:tc>
          <w:tcPr>
            <w:tcW w:w="1276" w:type="dxa"/>
          </w:tcPr>
          <w:p w:rsidR="007B6B68" w:rsidRPr="007B6B68" w:rsidRDefault="007B6B68" w:rsidP="00B96BF5">
            <w:pPr>
              <w:spacing w:before="60" w:after="60"/>
              <w:jc w:val="center"/>
              <w:rPr>
                <w:sz w:val="18"/>
                <w:szCs w:val="18"/>
              </w:rPr>
            </w:pPr>
            <w:r w:rsidRPr="007B6B68">
              <w:rPr>
                <w:sz w:val="18"/>
                <w:szCs w:val="18"/>
              </w:rPr>
              <w:t>KR 1-2</w:t>
            </w:r>
          </w:p>
          <w:p w:rsidR="007B6B68" w:rsidRPr="007B6B68" w:rsidRDefault="007B6B68" w:rsidP="00B96BF5">
            <w:pPr>
              <w:spacing w:before="60" w:after="60"/>
              <w:jc w:val="center"/>
              <w:rPr>
                <w:sz w:val="18"/>
                <w:szCs w:val="18"/>
              </w:rPr>
            </w:pPr>
            <w:r w:rsidRPr="007B6B68">
              <w:rPr>
                <w:sz w:val="18"/>
                <w:szCs w:val="18"/>
              </w:rPr>
              <w:t>KR 3-4</w:t>
            </w:r>
          </w:p>
        </w:tc>
        <w:tc>
          <w:tcPr>
            <w:tcW w:w="6132" w:type="dxa"/>
          </w:tcPr>
          <w:p w:rsidR="007B6B68" w:rsidRPr="007B6B68" w:rsidRDefault="007B6B68" w:rsidP="00B96BF5">
            <w:pPr>
              <w:spacing w:before="60" w:after="60"/>
              <w:jc w:val="center"/>
              <w:rPr>
                <w:sz w:val="18"/>
                <w:szCs w:val="18"/>
                <w:lang w:val="en-US"/>
              </w:rPr>
            </w:pPr>
            <w:r w:rsidRPr="007B6B68">
              <w:rPr>
                <w:sz w:val="18"/>
                <w:szCs w:val="18"/>
                <w:lang w:val="en-US"/>
              </w:rPr>
              <w:t>AC5S, AC8S, AC11S</w:t>
            </w:r>
          </w:p>
          <w:p w:rsidR="007B6B68" w:rsidRPr="007B6B68" w:rsidRDefault="007B6B68" w:rsidP="00B96BF5">
            <w:pPr>
              <w:spacing w:before="60" w:after="60"/>
              <w:jc w:val="center"/>
              <w:rPr>
                <w:sz w:val="18"/>
                <w:szCs w:val="18"/>
                <w:lang w:val="en-US"/>
              </w:rPr>
            </w:pPr>
            <w:r w:rsidRPr="007B6B68">
              <w:rPr>
                <w:sz w:val="18"/>
                <w:szCs w:val="18"/>
                <w:lang w:val="en-US"/>
              </w:rPr>
              <w:t>AC8S, AC11S</w:t>
            </w:r>
          </w:p>
        </w:tc>
      </w:tr>
    </w:tbl>
    <w:p w:rsidR="007B6B68" w:rsidRPr="007B6B68" w:rsidRDefault="007B6B68" w:rsidP="007B6B68">
      <w:pPr>
        <w:spacing w:before="120"/>
        <w:rPr>
          <w:sz w:val="18"/>
          <w:szCs w:val="18"/>
        </w:rPr>
      </w:pPr>
      <w:r w:rsidRPr="007B6B68">
        <w:rPr>
          <w:sz w:val="18"/>
          <w:szCs w:val="18"/>
          <w:vertAlign w:val="superscript"/>
        </w:rPr>
        <w:t xml:space="preserve">1) </w:t>
      </w:r>
      <w:r w:rsidRPr="007B6B68">
        <w:rPr>
          <w:sz w:val="18"/>
          <w:szCs w:val="18"/>
        </w:rPr>
        <w:t>Podział ze względu na wymiar największego kruszywa w mieszance.</w:t>
      </w:r>
    </w:p>
    <w:p w:rsidR="007B6B68" w:rsidRPr="0074372D" w:rsidRDefault="007B6B68" w:rsidP="007B6B68">
      <w:pPr>
        <w:pStyle w:val="Nagwek2"/>
        <w:rPr>
          <w:b/>
          <w:sz w:val="18"/>
          <w:szCs w:val="18"/>
        </w:rPr>
      </w:pPr>
      <w:r w:rsidRPr="0074372D">
        <w:rPr>
          <w:b/>
          <w:sz w:val="18"/>
          <w:szCs w:val="18"/>
        </w:rPr>
        <w:t>1.4. Określenia podstawowe</w:t>
      </w:r>
    </w:p>
    <w:p w:rsidR="007B6B68" w:rsidRPr="007B6B68" w:rsidRDefault="007B6B68" w:rsidP="007B6B68">
      <w:pPr>
        <w:pStyle w:val="StylIwony"/>
        <w:spacing w:before="0" w:after="0"/>
        <w:rPr>
          <w:rFonts w:ascii="Times New Roman" w:hAnsi="Times New Roman"/>
          <w:sz w:val="18"/>
          <w:szCs w:val="18"/>
        </w:rPr>
      </w:pPr>
      <w:r w:rsidRPr="007B6B68">
        <w:rPr>
          <w:rFonts w:ascii="Times New Roman" w:hAnsi="Times New Roman"/>
          <w:b/>
          <w:sz w:val="18"/>
          <w:szCs w:val="18"/>
        </w:rPr>
        <w:t xml:space="preserve">1.4.1. </w:t>
      </w:r>
      <w:r w:rsidRPr="007B6B68">
        <w:rPr>
          <w:rFonts w:ascii="Times New Roman" w:hAnsi="Times New Roman"/>
          <w:sz w:val="18"/>
          <w:szCs w:val="18"/>
        </w:rPr>
        <w:t>Nawierzchnia – konstrukcja składająca się z jednej lub kilku warstw służących do przejmowania i rozkładania obciążeń od ruchu pojazdów na podłoże.</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1.4.2. </w:t>
      </w:r>
      <w:r w:rsidRPr="007B6B68">
        <w:rPr>
          <w:rFonts w:ascii="Times New Roman" w:hAnsi="Times New Roman"/>
          <w:sz w:val="18"/>
          <w:szCs w:val="18"/>
        </w:rPr>
        <w:t>Warstwa ścieralna – górna warstwa nawierzchni będąca w bezpośrednim kontakcie z kołami pojazdów.</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1.4.3. </w:t>
      </w:r>
      <w:r w:rsidRPr="007B6B68">
        <w:rPr>
          <w:rFonts w:ascii="Times New Roman" w:hAnsi="Times New Roman"/>
          <w:sz w:val="18"/>
          <w:szCs w:val="18"/>
        </w:rPr>
        <w:t>Mieszanka mineralno-asfaltowa – mieszanka kruszyw i lepiszcza asfaltowego.</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1.4.4. </w:t>
      </w:r>
      <w:r w:rsidRPr="007B6B68">
        <w:rPr>
          <w:rFonts w:ascii="Times New Roman" w:hAnsi="Times New Roman"/>
          <w:sz w:val="18"/>
          <w:szCs w:val="18"/>
        </w:rPr>
        <w:t>Wymiar mieszanki mineralno-asfaltowej – określenie mieszanki mineralno-asfaltowej, wyróżniające tę mieszankę ze zbioru mieszanek tego samego typu ze względu na największy wymiar kruszywa, np. wymiar 8 lub 11.</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1.4.5. </w:t>
      </w:r>
      <w:r w:rsidRPr="007B6B68">
        <w:rPr>
          <w:rFonts w:ascii="Times New Roman" w:hAnsi="Times New Roman"/>
          <w:sz w:val="18"/>
          <w:szCs w:val="18"/>
        </w:rPr>
        <w:t>Beton asfaltowy – mieszanka mineralno-asfaltowa, w której kruszywo o uziarnieniu ciągłym lub nieciągłym tworzy strukturę wzajemnie klinującą się.</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1.4.6. </w:t>
      </w:r>
      <w:r w:rsidRPr="007B6B68">
        <w:rPr>
          <w:rFonts w:ascii="Times New Roman" w:hAnsi="Times New Roman"/>
          <w:sz w:val="18"/>
          <w:szCs w:val="18"/>
        </w:rPr>
        <w:t>Uziarnienie – skład ziarnowy kruszywa, wyrażony w procentach masy ziaren przechodzących przez określony zestaw sit.</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1.4.7. </w:t>
      </w:r>
      <w:r w:rsidRPr="007B6B68">
        <w:rPr>
          <w:rFonts w:ascii="Times New Roman" w:hAnsi="Times New Roman"/>
          <w:sz w:val="18"/>
          <w:szCs w:val="18"/>
        </w:rPr>
        <w:t>Kategoria ruchu – obciążenie drogi ruchem samochodowym, wyrażone w osiach obliczeniowych (100 kN) wg „Katalogu typowych konstrukcji nawierzchni podatnych i półsztywnych” GDDP-IBDiM [68].</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1.4.8. </w:t>
      </w:r>
      <w:r w:rsidRPr="007B6B68">
        <w:rPr>
          <w:rFonts w:ascii="Times New Roman" w:hAnsi="Times New Roman"/>
          <w:sz w:val="18"/>
          <w:szCs w:val="18"/>
        </w:rPr>
        <w:t>Wymiar kruszywa – wielkość ziaren kruszywa, określona przez dolny (d) i górny (D) wymiar sita.</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1.4.9. </w:t>
      </w:r>
      <w:r w:rsidRPr="007B6B68">
        <w:rPr>
          <w:rFonts w:ascii="Times New Roman" w:hAnsi="Times New Roman"/>
          <w:sz w:val="18"/>
          <w:szCs w:val="18"/>
        </w:rPr>
        <w:t xml:space="preserve">Kruszywo grube – kruszywo z ziaren o wymiarze: D ≤ </w:t>
      </w:r>
      <w:smartTag w:uri="urn:schemas-microsoft-com:office:smarttags" w:element="metricconverter">
        <w:smartTagPr>
          <w:attr w:name="ProductID" w:val="45 mm"/>
        </w:smartTagPr>
        <w:r w:rsidRPr="007B6B68">
          <w:rPr>
            <w:rFonts w:ascii="Times New Roman" w:hAnsi="Times New Roman"/>
            <w:sz w:val="18"/>
            <w:szCs w:val="18"/>
          </w:rPr>
          <w:t>45 mm</w:t>
        </w:r>
      </w:smartTag>
      <w:r w:rsidRPr="007B6B68">
        <w:rPr>
          <w:rFonts w:ascii="Times New Roman" w:hAnsi="Times New Roman"/>
          <w:sz w:val="18"/>
          <w:szCs w:val="18"/>
        </w:rPr>
        <w:t xml:space="preserve"> oraz d &gt; </w:t>
      </w:r>
      <w:smartTag w:uri="urn:schemas-microsoft-com:office:smarttags" w:element="metricconverter">
        <w:smartTagPr>
          <w:attr w:name="ProductID" w:val="2 mm"/>
        </w:smartTagPr>
        <w:r w:rsidRPr="007B6B68">
          <w:rPr>
            <w:rFonts w:ascii="Times New Roman" w:hAnsi="Times New Roman"/>
            <w:sz w:val="18"/>
            <w:szCs w:val="18"/>
          </w:rPr>
          <w:t>2 mm</w:t>
        </w:r>
      </w:smartTag>
      <w:r w:rsidRPr="007B6B68">
        <w:rPr>
          <w:rFonts w:ascii="Times New Roman" w:hAnsi="Times New Roman"/>
          <w:sz w:val="18"/>
          <w:szCs w:val="18"/>
        </w:rPr>
        <w:t>.</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1.4.10. </w:t>
      </w:r>
      <w:r w:rsidRPr="007B6B68">
        <w:rPr>
          <w:rFonts w:ascii="Times New Roman" w:hAnsi="Times New Roman"/>
          <w:sz w:val="18"/>
          <w:szCs w:val="18"/>
        </w:rPr>
        <w:t xml:space="preserve">Kruszywo drobne – kruszywo z ziaren o wymiarze: D ≤ </w:t>
      </w:r>
      <w:smartTag w:uri="urn:schemas-microsoft-com:office:smarttags" w:element="metricconverter">
        <w:smartTagPr>
          <w:attr w:name="ProductID" w:val="2 mm"/>
        </w:smartTagPr>
        <w:r w:rsidRPr="007B6B68">
          <w:rPr>
            <w:rFonts w:ascii="Times New Roman" w:hAnsi="Times New Roman"/>
            <w:sz w:val="18"/>
            <w:szCs w:val="18"/>
          </w:rPr>
          <w:t>2 mm</w:t>
        </w:r>
      </w:smartTag>
      <w:r w:rsidRPr="007B6B68">
        <w:rPr>
          <w:rFonts w:ascii="Times New Roman" w:hAnsi="Times New Roman"/>
          <w:sz w:val="18"/>
          <w:szCs w:val="18"/>
        </w:rPr>
        <w:t xml:space="preserve">, którego większa część pozostaje na sicie </w:t>
      </w:r>
      <w:smartTag w:uri="urn:schemas-microsoft-com:office:smarttags" w:element="metricconverter">
        <w:smartTagPr>
          <w:attr w:name="ProductID" w:val="0,063 mm"/>
        </w:smartTagPr>
        <w:r w:rsidRPr="007B6B68">
          <w:rPr>
            <w:rFonts w:ascii="Times New Roman" w:hAnsi="Times New Roman"/>
            <w:sz w:val="18"/>
            <w:szCs w:val="18"/>
          </w:rPr>
          <w:t>0,063 mm</w:t>
        </w:r>
      </w:smartTag>
      <w:r w:rsidRPr="007B6B68">
        <w:rPr>
          <w:rFonts w:ascii="Times New Roman" w:hAnsi="Times New Roman"/>
          <w:sz w:val="18"/>
          <w:szCs w:val="18"/>
        </w:rPr>
        <w:t>.</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1.4.11. </w:t>
      </w:r>
      <w:r w:rsidRPr="007B6B68">
        <w:rPr>
          <w:rFonts w:ascii="Times New Roman" w:hAnsi="Times New Roman"/>
          <w:sz w:val="18"/>
          <w:szCs w:val="18"/>
        </w:rPr>
        <w:t xml:space="preserve">Pył – kruszywo z ziaren przechodzących przez sito </w:t>
      </w:r>
      <w:smartTag w:uri="urn:schemas-microsoft-com:office:smarttags" w:element="metricconverter">
        <w:smartTagPr>
          <w:attr w:name="ProductID" w:val="0,063 mm"/>
        </w:smartTagPr>
        <w:r w:rsidRPr="007B6B68">
          <w:rPr>
            <w:rFonts w:ascii="Times New Roman" w:hAnsi="Times New Roman"/>
            <w:sz w:val="18"/>
            <w:szCs w:val="18"/>
          </w:rPr>
          <w:t>0,063 mm</w:t>
        </w:r>
      </w:smartTag>
      <w:r w:rsidRPr="007B6B68">
        <w:rPr>
          <w:rFonts w:ascii="Times New Roman" w:hAnsi="Times New Roman"/>
          <w:sz w:val="18"/>
          <w:szCs w:val="18"/>
        </w:rPr>
        <w:t>.</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1.4.12. </w:t>
      </w:r>
      <w:r w:rsidRPr="007B6B68">
        <w:rPr>
          <w:rFonts w:ascii="Times New Roman" w:hAnsi="Times New Roman"/>
          <w:sz w:val="18"/>
          <w:szCs w:val="18"/>
        </w:rPr>
        <w:t xml:space="preserve">Wypełniacz – kruszywo, którego większa część przechodzi przez sito </w:t>
      </w:r>
      <w:smartTag w:uri="urn:schemas-microsoft-com:office:smarttags" w:element="metricconverter">
        <w:smartTagPr>
          <w:attr w:name="ProductID" w:val="0,063 mm"/>
        </w:smartTagPr>
        <w:r w:rsidRPr="007B6B68">
          <w:rPr>
            <w:rFonts w:ascii="Times New Roman" w:hAnsi="Times New Roman"/>
            <w:sz w:val="18"/>
            <w:szCs w:val="18"/>
          </w:rPr>
          <w:t>0,063 mm</w:t>
        </w:r>
      </w:smartTag>
      <w:r w:rsidRPr="007B6B68">
        <w:rPr>
          <w:rFonts w:ascii="Times New Roman" w:hAnsi="Times New Roman"/>
          <w:sz w:val="18"/>
          <w:szCs w:val="18"/>
        </w:rPr>
        <w:t>. (Wypełniacz mieszany – kruszywo, które składa się z wypełniacza pochodzenia mineralnego i wodorotlenku wapnia. Wypełniacz dodany – wypełniacz pochodzenia mineralnego, wyprodukowany oddzielnie).</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1.4.13. </w:t>
      </w:r>
      <w:r w:rsidRPr="007B6B68">
        <w:rPr>
          <w:rFonts w:ascii="Times New Roman" w:hAnsi="Times New Roman"/>
          <w:sz w:val="18"/>
          <w:szCs w:val="18"/>
        </w:rPr>
        <w:t>Kationowa emulsja asfaltowa – emulsja, w której emulgator nadaje dodatnie ładunki cząstkom zdyspergowanego asfaltu.</w:t>
      </w:r>
    </w:p>
    <w:p w:rsidR="007B6B68" w:rsidRPr="007B6B68" w:rsidRDefault="007B6B68" w:rsidP="007B6B68">
      <w:pPr>
        <w:pStyle w:val="StylIwony"/>
        <w:spacing w:after="0"/>
        <w:rPr>
          <w:rFonts w:ascii="Times New Roman" w:hAnsi="Times New Roman"/>
          <w:sz w:val="18"/>
          <w:szCs w:val="18"/>
        </w:rPr>
      </w:pPr>
      <w:r w:rsidRPr="007B6B68">
        <w:rPr>
          <w:rFonts w:ascii="Times New Roman" w:hAnsi="Times New Roman"/>
          <w:b/>
          <w:sz w:val="18"/>
          <w:szCs w:val="18"/>
        </w:rPr>
        <w:t xml:space="preserve">1.4.14. </w:t>
      </w:r>
      <w:r w:rsidRPr="007B6B68">
        <w:rPr>
          <w:rFonts w:ascii="Times New Roman" w:hAnsi="Times New Roman"/>
          <w:sz w:val="18"/>
          <w:szCs w:val="18"/>
        </w:rPr>
        <w:t>Pozostałe określenia podstawowe są zgodne z obowiązującymi, odpowiednimi polskimi normami i z definicjami podanymi w OST D-M-00.00.00 „Wymagania ogólne” pkt 1.4.</w:t>
      </w:r>
    </w:p>
    <w:p w:rsidR="007B6B68" w:rsidRPr="007B6B68" w:rsidRDefault="007B6B68" w:rsidP="007B6B68">
      <w:pPr>
        <w:pStyle w:val="StylIwony"/>
        <w:rPr>
          <w:rFonts w:ascii="Times New Roman" w:hAnsi="Times New Roman"/>
          <w:sz w:val="18"/>
          <w:szCs w:val="18"/>
        </w:rPr>
      </w:pPr>
      <w:r w:rsidRPr="007B6B68">
        <w:rPr>
          <w:rFonts w:ascii="Times New Roman" w:hAnsi="Times New Roman"/>
          <w:b/>
          <w:sz w:val="18"/>
          <w:szCs w:val="18"/>
        </w:rPr>
        <w:t xml:space="preserve">1.4.15. </w:t>
      </w:r>
      <w:r w:rsidRPr="007B6B68">
        <w:rPr>
          <w:rFonts w:ascii="Times New Roman" w:hAnsi="Times New Roman"/>
          <w:sz w:val="18"/>
          <w:szCs w:val="18"/>
        </w:rPr>
        <w:t>Symbole i skróty dodatkowe</w:t>
      </w:r>
    </w:p>
    <w:tbl>
      <w:tblPr>
        <w:tblW w:w="0" w:type="auto"/>
        <w:tblLook w:val="04A0" w:firstRow="1" w:lastRow="0" w:firstColumn="1" w:lastColumn="0" w:noHBand="0" w:noVBand="1"/>
      </w:tblPr>
      <w:tblGrid>
        <w:gridCol w:w="675"/>
        <w:gridCol w:w="6912"/>
      </w:tblGrid>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ACS</w:t>
            </w:r>
          </w:p>
        </w:tc>
        <w:tc>
          <w:tcPr>
            <w:tcW w:w="6912" w:type="dxa"/>
          </w:tcPr>
          <w:p w:rsidR="007B6B68" w:rsidRPr="007B6B68" w:rsidRDefault="007B6B68" w:rsidP="00317F2A">
            <w:pPr>
              <w:pStyle w:val="StylIwony"/>
              <w:numPr>
                <w:ilvl w:val="0"/>
                <w:numId w:val="139"/>
              </w:numPr>
              <w:spacing w:before="0" w:after="0"/>
              <w:ind w:left="318" w:hanging="219"/>
              <w:rPr>
                <w:rFonts w:ascii="Times New Roman" w:hAnsi="Times New Roman"/>
                <w:sz w:val="18"/>
                <w:szCs w:val="18"/>
              </w:rPr>
            </w:pPr>
            <w:r w:rsidRPr="007B6B68">
              <w:rPr>
                <w:rFonts w:ascii="Times New Roman" w:hAnsi="Times New Roman"/>
                <w:sz w:val="18"/>
                <w:szCs w:val="18"/>
              </w:rPr>
              <w:t>beton asfaltowy do warstwy ścieralnej</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PMB</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polimeroasfalt,</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D</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górny wymiar sita (przy określaniu wielkości ziaren kruszywa),</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d</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dolny wymiar sita (przy określaniu wielkości ziaren kruszywa),</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C</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kationowa emulsja asfaltowa,</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NPD</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właściwość użytkowa nie określana (ang. No Performance Determined; producent może jej nie określać),</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TBR</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do zadeklarowania (ang. To Be Reported; producent może dostarczyć odpowiednie informacje, jednak nie jest do tego zobowiązany),</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IRI</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(International Roughness Index) międzynarodowy wskaźnik równości,</w:t>
            </w:r>
          </w:p>
        </w:tc>
      </w:tr>
      <w:tr w:rsidR="007B6B68" w:rsidRPr="007B6B68" w:rsidTr="00B96BF5">
        <w:tc>
          <w:tcPr>
            <w:tcW w:w="675" w:type="dxa"/>
          </w:tcPr>
          <w:p w:rsidR="007B6B68" w:rsidRPr="007B6B68" w:rsidRDefault="007B6B68" w:rsidP="00B96BF5">
            <w:pPr>
              <w:pStyle w:val="StylIwony"/>
              <w:spacing w:before="0" w:after="0"/>
              <w:rPr>
                <w:rFonts w:ascii="Times New Roman" w:hAnsi="Times New Roman"/>
                <w:sz w:val="18"/>
                <w:szCs w:val="18"/>
              </w:rPr>
            </w:pPr>
            <w:r w:rsidRPr="007B6B68">
              <w:rPr>
                <w:rFonts w:ascii="Times New Roman" w:hAnsi="Times New Roman"/>
                <w:sz w:val="18"/>
                <w:szCs w:val="18"/>
              </w:rPr>
              <w:t>MOP</w:t>
            </w:r>
          </w:p>
        </w:tc>
        <w:tc>
          <w:tcPr>
            <w:tcW w:w="6912" w:type="dxa"/>
          </w:tcPr>
          <w:p w:rsidR="007B6B68" w:rsidRPr="007B6B68" w:rsidRDefault="007B6B68" w:rsidP="00317F2A">
            <w:pPr>
              <w:pStyle w:val="StylIwony"/>
              <w:numPr>
                <w:ilvl w:val="0"/>
                <w:numId w:val="140"/>
              </w:numPr>
              <w:spacing w:before="0" w:after="0"/>
              <w:ind w:left="318" w:hanging="219"/>
              <w:rPr>
                <w:rFonts w:ascii="Times New Roman" w:hAnsi="Times New Roman"/>
                <w:sz w:val="18"/>
                <w:szCs w:val="18"/>
              </w:rPr>
            </w:pPr>
            <w:r w:rsidRPr="007B6B68">
              <w:rPr>
                <w:rFonts w:ascii="Times New Roman" w:hAnsi="Times New Roman"/>
                <w:sz w:val="18"/>
                <w:szCs w:val="18"/>
              </w:rPr>
              <w:t xml:space="preserve">miejsce obsługi podróżnych. </w:t>
            </w:r>
          </w:p>
        </w:tc>
      </w:tr>
    </w:tbl>
    <w:p w:rsidR="007B6B68" w:rsidRPr="0074372D" w:rsidRDefault="007B6B68" w:rsidP="007B6B68">
      <w:pPr>
        <w:pStyle w:val="Nagwek2"/>
        <w:rPr>
          <w:b/>
          <w:sz w:val="18"/>
          <w:szCs w:val="18"/>
        </w:rPr>
      </w:pPr>
      <w:r w:rsidRPr="0074372D">
        <w:rPr>
          <w:b/>
          <w:sz w:val="18"/>
          <w:szCs w:val="18"/>
        </w:rPr>
        <w:t>1.5. Ogólne wymagania dotyczące robót</w:t>
      </w:r>
    </w:p>
    <w:p w:rsidR="007B6B68" w:rsidRPr="0074372D" w:rsidRDefault="007B6B68" w:rsidP="007B6B68">
      <w:pPr>
        <w:pStyle w:val="StylIwony"/>
        <w:spacing w:before="0" w:after="0"/>
        <w:rPr>
          <w:rFonts w:ascii="Times New Roman" w:hAnsi="Times New Roman"/>
          <w:sz w:val="18"/>
          <w:szCs w:val="18"/>
        </w:rPr>
      </w:pPr>
      <w:r w:rsidRPr="0074372D">
        <w:rPr>
          <w:rFonts w:ascii="Times New Roman" w:hAnsi="Times New Roman"/>
          <w:sz w:val="18"/>
          <w:szCs w:val="18"/>
        </w:rPr>
        <w:tab/>
        <w:t>Ogólne wymagania dotyczące robót podano w „Wymagania ogólne”</w:t>
      </w:r>
    </w:p>
    <w:p w:rsidR="007B6B68" w:rsidRPr="0074372D" w:rsidRDefault="007B6B68" w:rsidP="007B6B68">
      <w:pPr>
        <w:pStyle w:val="Nagwek1"/>
        <w:rPr>
          <w:b/>
          <w:sz w:val="18"/>
          <w:szCs w:val="18"/>
          <w:u w:val="single"/>
        </w:rPr>
      </w:pPr>
      <w:bookmarkStart w:id="15" w:name="_Toc431184075"/>
      <w:bookmarkStart w:id="16" w:name="_Toc208892382"/>
      <w:bookmarkStart w:id="17" w:name="_Toc210107778"/>
      <w:bookmarkStart w:id="18" w:name="_Toc237920700"/>
      <w:r w:rsidRPr="0074372D">
        <w:rPr>
          <w:b/>
          <w:sz w:val="18"/>
          <w:szCs w:val="18"/>
          <w:u w:val="single"/>
        </w:rPr>
        <w:t>2. MATERIAŁY</w:t>
      </w:r>
      <w:bookmarkEnd w:id="15"/>
      <w:bookmarkEnd w:id="16"/>
      <w:bookmarkEnd w:id="17"/>
      <w:bookmarkEnd w:id="18"/>
    </w:p>
    <w:p w:rsidR="007B6B68" w:rsidRPr="007B6B68" w:rsidRDefault="007B6B68" w:rsidP="007B6B68">
      <w:pPr>
        <w:pStyle w:val="Nagwek2"/>
        <w:rPr>
          <w:sz w:val="18"/>
          <w:szCs w:val="18"/>
        </w:rPr>
      </w:pPr>
      <w:r w:rsidRPr="007B6B68">
        <w:rPr>
          <w:sz w:val="18"/>
          <w:szCs w:val="18"/>
        </w:rPr>
        <w:t>2.1. Ogólne wymagania dotyczące materiałów</w:t>
      </w:r>
    </w:p>
    <w:p w:rsidR="007B6B68" w:rsidRPr="007B6B68" w:rsidRDefault="007B6B68" w:rsidP="007B6B68">
      <w:pPr>
        <w:pStyle w:val="StylIwony"/>
        <w:spacing w:before="0" w:after="0"/>
        <w:rPr>
          <w:rFonts w:ascii="Times New Roman" w:hAnsi="Times New Roman"/>
          <w:sz w:val="18"/>
          <w:szCs w:val="18"/>
        </w:rPr>
      </w:pPr>
      <w:r w:rsidRPr="007B6B68">
        <w:rPr>
          <w:rFonts w:ascii="Times New Roman" w:hAnsi="Times New Roman"/>
          <w:b/>
          <w:sz w:val="18"/>
          <w:szCs w:val="18"/>
        </w:rPr>
        <w:tab/>
      </w:r>
      <w:r w:rsidRPr="007B6B68">
        <w:rPr>
          <w:rFonts w:ascii="Times New Roman" w:hAnsi="Times New Roman"/>
          <w:sz w:val="18"/>
          <w:szCs w:val="18"/>
        </w:rPr>
        <w:t>Ogólne wymagania dotyczące materiałów, ich pozyskiwania i składowania, podano w specyfikacji„Wymagania ogólne”</w:t>
      </w:r>
    </w:p>
    <w:p w:rsidR="007B6B68" w:rsidRPr="007B6B68" w:rsidRDefault="007B6B68" w:rsidP="007B6B68">
      <w:pPr>
        <w:pStyle w:val="Nagwek2"/>
        <w:rPr>
          <w:sz w:val="18"/>
          <w:szCs w:val="18"/>
        </w:rPr>
      </w:pPr>
      <w:r w:rsidRPr="007B6B68">
        <w:rPr>
          <w:sz w:val="18"/>
          <w:szCs w:val="18"/>
        </w:rPr>
        <w:t>2.2. Lepiszcza asfaltowe</w:t>
      </w:r>
    </w:p>
    <w:p w:rsidR="007B6B68" w:rsidRPr="007B6B68" w:rsidRDefault="007B6B68" w:rsidP="007B6B68">
      <w:pPr>
        <w:rPr>
          <w:sz w:val="18"/>
          <w:szCs w:val="18"/>
        </w:rPr>
      </w:pPr>
      <w:r w:rsidRPr="007B6B68">
        <w:rPr>
          <w:sz w:val="18"/>
          <w:szCs w:val="18"/>
        </w:rPr>
        <w:tab/>
        <w:t>Należy stosować asfalty drogowe wg PN-EN 12591 [27] lub polimeroasfalty wg PN-EN 14023 [59]. Rodzaje stosowanych lepiszcz asfaltowych podano w tablicy 2. Oprócz lepiszcz wymienionych w tablicy 2 można stosować inne lepiszcza nienormowe według aprobat technicznych.</w:t>
      </w:r>
    </w:p>
    <w:p w:rsidR="007B6B68" w:rsidRPr="007B6B68" w:rsidRDefault="007B6B68" w:rsidP="007B6B68">
      <w:pPr>
        <w:spacing w:before="60" w:after="60"/>
        <w:rPr>
          <w:sz w:val="18"/>
          <w:szCs w:val="18"/>
        </w:rPr>
      </w:pPr>
      <w:r w:rsidRPr="007B6B68">
        <w:rPr>
          <w:sz w:val="18"/>
          <w:szCs w:val="18"/>
        </w:rPr>
        <w:t>Tablica 2. Zalecane  lepiszcza asfaltowego do warstwy ścieralnej z betonu asfaltowego</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418"/>
        <w:gridCol w:w="1842"/>
        <w:gridCol w:w="2867"/>
      </w:tblGrid>
      <w:tr w:rsidR="007B6B68" w:rsidRPr="007B6B68" w:rsidTr="00B96BF5">
        <w:tc>
          <w:tcPr>
            <w:tcW w:w="1384" w:type="dxa"/>
            <w:tcBorders>
              <w:bottom w:val="nil"/>
            </w:tcBorders>
          </w:tcPr>
          <w:p w:rsidR="007B6B68" w:rsidRPr="007B6B68" w:rsidRDefault="007B6B68" w:rsidP="00B96BF5">
            <w:pPr>
              <w:spacing w:before="60"/>
              <w:jc w:val="center"/>
              <w:rPr>
                <w:sz w:val="18"/>
                <w:szCs w:val="18"/>
              </w:rPr>
            </w:pPr>
            <w:r w:rsidRPr="007B6B68">
              <w:rPr>
                <w:sz w:val="18"/>
                <w:szCs w:val="18"/>
              </w:rPr>
              <w:t>Kategoria</w:t>
            </w:r>
          </w:p>
        </w:tc>
        <w:tc>
          <w:tcPr>
            <w:tcW w:w="1418" w:type="dxa"/>
            <w:tcBorders>
              <w:bottom w:val="nil"/>
            </w:tcBorders>
          </w:tcPr>
          <w:p w:rsidR="007B6B68" w:rsidRPr="007B6B68" w:rsidRDefault="007B6B68" w:rsidP="00B96BF5">
            <w:pPr>
              <w:spacing w:before="60"/>
              <w:jc w:val="center"/>
              <w:rPr>
                <w:sz w:val="18"/>
                <w:szCs w:val="18"/>
              </w:rPr>
            </w:pPr>
            <w:r w:rsidRPr="007B6B68">
              <w:rPr>
                <w:sz w:val="18"/>
                <w:szCs w:val="18"/>
              </w:rPr>
              <w:t>Mieszanka</w:t>
            </w:r>
          </w:p>
        </w:tc>
        <w:tc>
          <w:tcPr>
            <w:tcW w:w="4709" w:type="dxa"/>
            <w:gridSpan w:val="2"/>
          </w:tcPr>
          <w:p w:rsidR="007B6B68" w:rsidRPr="007B6B68" w:rsidRDefault="007B6B68" w:rsidP="00B96BF5">
            <w:pPr>
              <w:spacing w:before="60"/>
              <w:jc w:val="center"/>
              <w:rPr>
                <w:sz w:val="18"/>
                <w:szCs w:val="18"/>
              </w:rPr>
            </w:pPr>
            <w:r w:rsidRPr="007B6B68">
              <w:rPr>
                <w:sz w:val="18"/>
                <w:szCs w:val="18"/>
              </w:rPr>
              <w:t xml:space="preserve">Gatunek lepiszcza   </w:t>
            </w:r>
          </w:p>
        </w:tc>
      </w:tr>
      <w:tr w:rsidR="007B6B68" w:rsidRPr="007B6B68" w:rsidTr="00B96BF5">
        <w:tc>
          <w:tcPr>
            <w:tcW w:w="1384" w:type="dxa"/>
            <w:tcBorders>
              <w:top w:val="nil"/>
            </w:tcBorders>
          </w:tcPr>
          <w:p w:rsidR="007B6B68" w:rsidRPr="007B6B68" w:rsidRDefault="007B6B68" w:rsidP="00B96BF5">
            <w:pPr>
              <w:spacing w:after="60"/>
              <w:jc w:val="center"/>
              <w:rPr>
                <w:sz w:val="18"/>
                <w:szCs w:val="18"/>
              </w:rPr>
            </w:pPr>
            <w:r w:rsidRPr="007B6B68">
              <w:rPr>
                <w:sz w:val="18"/>
                <w:szCs w:val="18"/>
              </w:rPr>
              <w:t>ruchu</w:t>
            </w:r>
          </w:p>
        </w:tc>
        <w:tc>
          <w:tcPr>
            <w:tcW w:w="1418" w:type="dxa"/>
            <w:tcBorders>
              <w:top w:val="nil"/>
            </w:tcBorders>
          </w:tcPr>
          <w:p w:rsidR="007B6B68" w:rsidRPr="007B6B68" w:rsidRDefault="007B6B68" w:rsidP="00B96BF5">
            <w:pPr>
              <w:spacing w:after="60"/>
              <w:jc w:val="center"/>
              <w:rPr>
                <w:sz w:val="18"/>
                <w:szCs w:val="18"/>
              </w:rPr>
            </w:pPr>
            <w:r w:rsidRPr="007B6B68">
              <w:rPr>
                <w:sz w:val="18"/>
                <w:szCs w:val="18"/>
              </w:rPr>
              <w:t>ACS</w:t>
            </w:r>
          </w:p>
        </w:tc>
        <w:tc>
          <w:tcPr>
            <w:tcW w:w="1842" w:type="dxa"/>
          </w:tcPr>
          <w:p w:rsidR="007B6B68" w:rsidRPr="007B6B68" w:rsidRDefault="007B6B68" w:rsidP="00B96BF5">
            <w:pPr>
              <w:spacing w:after="60"/>
              <w:jc w:val="center"/>
              <w:rPr>
                <w:sz w:val="18"/>
                <w:szCs w:val="18"/>
              </w:rPr>
            </w:pPr>
            <w:r w:rsidRPr="007B6B68">
              <w:rPr>
                <w:sz w:val="18"/>
                <w:szCs w:val="18"/>
              </w:rPr>
              <w:t>asfalt drogowy</w:t>
            </w:r>
          </w:p>
        </w:tc>
        <w:tc>
          <w:tcPr>
            <w:tcW w:w="2867" w:type="dxa"/>
          </w:tcPr>
          <w:p w:rsidR="007B6B68" w:rsidRPr="007B6B68" w:rsidRDefault="007B6B68" w:rsidP="00B96BF5">
            <w:pPr>
              <w:spacing w:after="60"/>
              <w:jc w:val="center"/>
              <w:rPr>
                <w:sz w:val="18"/>
                <w:szCs w:val="18"/>
              </w:rPr>
            </w:pPr>
            <w:r w:rsidRPr="007B6B68">
              <w:rPr>
                <w:sz w:val="18"/>
                <w:szCs w:val="18"/>
              </w:rPr>
              <w:t>polimeroasfalt</w:t>
            </w:r>
          </w:p>
        </w:tc>
      </w:tr>
      <w:tr w:rsidR="007B6B68" w:rsidRPr="007B6B68" w:rsidTr="00B96BF5">
        <w:tc>
          <w:tcPr>
            <w:tcW w:w="1384" w:type="dxa"/>
          </w:tcPr>
          <w:p w:rsidR="007B6B68" w:rsidRPr="007B6B68" w:rsidRDefault="007B6B68" w:rsidP="00B96BF5">
            <w:pPr>
              <w:spacing w:before="120"/>
              <w:jc w:val="center"/>
              <w:rPr>
                <w:sz w:val="18"/>
                <w:szCs w:val="18"/>
              </w:rPr>
            </w:pPr>
            <w:r w:rsidRPr="007B6B68">
              <w:rPr>
                <w:sz w:val="18"/>
                <w:szCs w:val="18"/>
              </w:rPr>
              <w:t>KR1 – KR2</w:t>
            </w:r>
          </w:p>
        </w:tc>
        <w:tc>
          <w:tcPr>
            <w:tcW w:w="1418" w:type="dxa"/>
          </w:tcPr>
          <w:p w:rsidR="007B6B68" w:rsidRPr="007B6B68" w:rsidRDefault="007B6B68" w:rsidP="00B96BF5">
            <w:pPr>
              <w:jc w:val="center"/>
              <w:rPr>
                <w:sz w:val="18"/>
                <w:szCs w:val="18"/>
              </w:rPr>
            </w:pPr>
            <w:r w:rsidRPr="007B6B68">
              <w:rPr>
                <w:sz w:val="18"/>
                <w:szCs w:val="18"/>
              </w:rPr>
              <w:t>AC5S, AC8S, AC11S</w:t>
            </w:r>
          </w:p>
        </w:tc>
        <w:tc>
          <w:tcPr>
            <w:tcW w:w="1842" w:type="dxa"/>
          </w:tcPr>
          <w:p w:rsidR="007B6B68" w:rsidRPr="007B6B68" w:rsidRDefault="007B6B68" w:rsidP="00B96BF5">
            <w:pPr>
              <w:spacing w:before="120"/>
              <w:jc w:val="center"/>
              <w:rPr>
                <w:sz w:val="18"/>
                <w:szCs w:val="18"/>
              </w:rPr>
            </w:pPr>
            <w:r w:rsidRPr="007B6B68">
              <w:rPr>
                <w:sz w:val="18"/>
                <w:szCs w:val="18"/>
              </w:rPr>
              <w:t xml:space="preserve"> 50/70</w:t>
            </w:r>
            <w:r w:rsidRPr="007B6B68">
              <w:rPr>
                <w:sz w:val="18"/>
                <w:szCs w:val="18"/>
                <w:vertAlign w:val="superscript"/>
              </w:rPr>
              <w:t>1)</w:t>
            </w:r>
            <w:r w:rsidRPr="007B6B68">
              <w:rPr>
                <w:sz w:val="18"/>
                <w:szCs w:val="18"/>
              </w:rPr>
              <w:t>,   70/100</w:t>
            </w:r>
          </w:p>
        </w:tc>
        <w:tc>
          <w:tcPr>
            <w:tcW w:w="2867" w:type="dxa"/>
            <w:vMerge w:val="restart"/>
          </w:tcPr>
          <w:p w:rsidR="007B6B68" w:rsidRPr="007B6B68" w:rsidRDefault="007B6B68" w:rsidP="00B96BF5">
            <w:pPr>
              <w:spacing w:before="120"/>
              <w:jc w:val="center"/>
              <w:rPr>
                <w:sz w:val="18"/>
                <w:szCs w:val="18"/>
              </w:rPr>
            </w:pPr>
            <w:r w:rsidRPr="007B6B68">
              <w:rPr>
                <w:sz w:val="18"/>
                <w:szCs w:val="18"/>
              </w:rPr>
              <w:t>PMB 45/80-55,</w:t>
            </w:r>
          </w:p>
          <w:p w:rsidR="007B6B68" w:rsidRPr="007B6B68" w:rsidRDefault="007B6B68" w:rsidP="00B96BF5">
            <w:pPr>
              <w:jc w:val="center"/>
              <w:rPr>
                <w:sz w:val="18"/>
                <w:szCs w:val="18"/>
                <w:vertAlign w:val="superscript"/>
              </w:rPr>
            </w:pPr>
            <w:r w:rsidRPr="007B6B68">
              <w:rPr>
                <w:sz w:val="18"/>
                <w:szCs w:val="18"/>
              </w:rPr>
              <w:t>PMB 45/80-65</w:t>
            </w:r>
          </w:p>
        </w:tc>
      </w:tr>
      <w:tr w:rsidR="007B6B68" w:rsidRPr="007B6B68" w:rsidTr="00B96BF5">
        <w:tc>
          <w:tcPr>
            <w:tcW w:w="1384" w:type="dxa"/>
          </w:tcPr>
          <w:p w:rsidR="007B6B68" w:rsidRPr="007B6B68" w:rsidRDefault="007B6B68" w:rsidP="00B96BF5">
            <w:pPr>
              <w:spacing w:before="60" w:after="60"/>
              <w:jc w:val="center"/>
              <w:rPr>
                <w:sz w:val="18"/>
                <w:szCs w:val="18"/>
              </w:rPr>
            </w:pPr>
            <w:r w:rsidRPr="007B6B68">
              <w:rPr>
                <w:sz w:val="18"/>
                <w:szCs w:val="18"/>
              </w:rPr>
              <w:t>KR3 – KR4</w:t>
            </w:r>
          </w:p>
        </w:tc>
        <w:tc>
          <w:tcPr>
            <w:tcW w:w="1418" w:type="dxa"/>
          </w:tcPr>
          <w:p w:rsidR="007B6B68" w:rsidRPr="007B6B68" w:rsidRDefault="007B6B68" w:rsidP="00B96BF5">
            <w:pPr>
              <w:spacing w:before="60" w:after="60"/>
              <w:rPr>
                <w:sz w:val="18"/>
                <w:szCs w:val="18"/>
              </w:rPr>
            </w:pPr>
            <w:r w:rsidRPr="007B6B68">
              <w:rPr>
                <w:sz w:val="18"/>
                <w:szCs w:val="18"/>
              </w:rPr>
              <w:t>AC8S, AC11S</w:t>
            </w:r>
          </w:p>
        </w:tc>
        <w:tc>
          <w:tcPr>
            <w:tcW w:w="1842" w:type="dxa"/>
          </w:tcPr>
          <w:p w:rsidR="007B6B68" w:rsidRPr="007B6B68" w:rsidRDefault="007B6B68" w:rsidP="00B96BF5">
            <w:pPr>
              <w:spacing w:before="60" w:after="60"/>
              <w:jc w:val="center"/>
              <w:rPr>
                <w:sz w:val="18"/>
                <w:szCs w:val="18"/>
              </w:rPr>
            </w:pPr>
            <w:r w:rsidRPr="007B6B68">
              <w:rPr>
                <w:sz w:val="18"/>
                <w:szCs w:val="18"/>
              </w:rPr>
              <w:t xml:space="preserve">   50/70 </w:t>
            </w:r>
            <w:r w:rsidRPr="007B6B68">
              <w:rPr>
                <w:sz w:val="18"/>
                <w:szCs w:val="18"/>
                <w:vertAlign w:val="superscript"/>
              </w:rPr>
              <w:t>1)</w:t>
            </w:r>
            <w:r w:rsidRPr="007B6B68">
              <w:rPr>
                <w:sz w:val="18"/>
                <w:szCs w:val="18"/>
              </w:rPr>
              <w:t xml:space="preserve">  </w:t>
            </w:r>
          </w:p>
        </w:tc>
        <w:tc>
          <w:tcPr>
            <w:tcW w:w="2867" w:type="dxa"/>
            <w:vMerge/>
            <w:tcBorders>
              <w:bottom w:val="nil"/>
            </w:tcBorders>
          </w:tcPr>
          <w:p w:rsidR="007B6B68" w:rsidRPr="007B6B68" w:rsidRDefault="007B6B68" w:rsidP="00B96BF5">
            <w:pPr>
              <w:jc w:val="center"/>
              <w:rPr>
                <w:sz w:val="18"/>
                <w:szCs w:val="18"/>
              </w:rPr>
            </w:pPr>
          </w:p>
        </w:tc>
      </w:tr>
      <w:tr w:rsidR="007B6B68" w:rsidRPr="007B6B68" w:rsidTr="00B96BF5">
        <w:trPr>
          <w:trHeight w:val="477"/>
        </w:trPr>
        <w:tc>
          <w:tcPr>
            <w:tcW w:w="7511" w:type="dxa"/>
            <w:gridSpan w:val="4"/>
          </w:tcPr>
          <w:p w:rsidR="007B6B68" w:rsidRPr="007B6B68" w:rsidRDefault="007B6B68" w:rsidP="00317F2A">
            <w:pPr>
              <w:widowControl/>
              <w:numPr>
                <w:ilvl w:val="0"/>
                <w:numId w:val="130"/>
              </w:numPr>
              <w:tabs>
                <w:tab w:val="clear" w:pos="720"/>
                <w:tab w:val="num" w:pos="426"/>
              </w:tabs>
              <w:overflowPunct w:val="0"/>
              <w:ind w:left="426" w:hanging="284"/>
              <w:jc w:val="both"/>
              <w:textAlignment w:val="baseline"/>
              <w:rPr>
                <w:sz w:val="18"/>
                <w:szCs w:val="18"/>
              </w:rPr>
            </w:pPr>
            <w:r w:rsidRPr="007B6B68">
              <w:rPr>
                <w:sz w:val="18"/>
                <w:szCs w:val="18"/>
              </w:rPr>
              <w:t xml:space="preserve">Nie zaleca się do stosowania w regionach, gdzie spodziewana minimalna temperatura nawierzchni wynosi poniżej </w:t>
            </w:r>
            <w:smartTag w:uri="urn:schemas-microsoft-com:office:smarttags" w:element="metricconverter">
              <w:smartTagPr>
                <w:attr w:name="ProductID" w:val="-28°C"/>
              </w:smartTagPr>
              <w:r w:rsidRPr="007B6B68">
                <w:rPr>
                  <w:sz w:val="18"/>
                  <w:szCs w:val="18"/>
                </w:rPr>
                <w:t>-28°C</w:t>
              </w:r>
            </w:smartTag>
            <w:r w:rsidRPr="007B6B68">
              <w:rPr>
                <w:sz w:val="18"/>
                <w:szCs w:val="18"/>
              </w:rPr>
              <w:t xml:space="preserve"> (region północno-wschodni i tereny podgórskie)</w:t>
            </w:r>
          </w:p>
        </w:tc>
      </w:tr>
    </w:tbl>
    <w:p w:rsidR="007B6B68" w:rsidRPr="007B6B68" w:rsidRDefault="007B6B68" w:rsidP="007B6B68">
      <w:pPr>
        <w:ind w:left="993" w:hanging="993"/>
        <w:rPr>
          <w:sz w:val="18"/>
          <w:szCs w:val="18"/>
        </w:rPr>
      </w:pPr>
    </w:p>
    <w:p w:rsidR="007B6B68" w:rsidRPr="007B6B68" w:rsidRDefault="007B6B68" w:rsidP="007B6B68">
      <w:pPr>
        <w:rPr>
          <w:sz w:val="18"/>
          <w:szCs w:val="18"/>
        </w:rPr>
      </w:pPr>
      <w:r w:rsidRPr="007B6B68">
        <w:rPr>
          <w:sz w:val="18"/>
          <w:szCs w:val="18"/>
        </w:rPr>
        <w:t xml:space="preserve">Asfalty drogowe powinny spełniać wymagania podane w tablicy 3. </w:t>
      </w:r>
    </w:p>
    <w:p w:rsidR="007B6B68" w:rsidRPr="007B6B68" w:rsidRDefault="007B6B68" w:rsidP="007B6B68">
      <w:pPr>
        <w:rPr>
          <w:sz w:val="18"/>
          <w:szCs w:val="18"/>
        </w:rPr>
      </w:pPr>
      <w:r w:rsidRPr="007B6B68">
        <w:rPr>
          <w:sz w:val="18"/>
          <w:szCs w:val="18"/>
        </w:rPr>
        <w:t>Polimeroasfalty  powinny spełniać wymagania podane  w tablicy 4.</w:t>
      </w:r>
    </w:p>
    <w:p w:rsidR="007B6B68" w:rsidRPr="007B6B68" w:rsidRDefault="007B6B68" w:rsidP="007B6B68">
      <w:pPr>
        <w:spacing w:before="120" w:after="120"/>
        <w:rPr>
          <w:sz w:val="18"/>
          <w:szCs w:val="18"/>
        </w:rPr>
      </w:pPr>
      <w:r w:rsidRPr="007B6B68">
        <w:rPr>
          <w:sz w:val="18"/>
          <w:szCs w:val="18"/>
        </w:rPr>
        <w:t>Tablica 3. Wymagania wobec asfaltów drogowych wg PN-EN 12591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851"/>
        <w:gridCol w:w="1984"/>
        <w:gridCol w:w="851"/>
        <w:gridCol w:w="882"/>
      </w:tblGrid>
      <w:tr w:rsidR="007B6B68" w:rsidRPr="007B6B68" w:rsidTr="00B96BF5">
        <w:tc>
          <w:tcPr>
            <w:tcW w:w="534" w:type="dxa"/>
            <w:vMerge w:val="restart"/>
            <w:vAlign w:val="center"/>
          </w:tcPr>
          <w:p w:rsidR="007B6B68" w:rsidRPr="007B6B68" w:rsidRDefault="007B6B68" w:rsidP="00B96BF5">
            <w:pPr>
              <w:jc w:val="center"/>
              <w:rPr>
                <w:sz w:val="18"/>
                <w:szCs w:val="18"/>
              </w:rPr>
            </w:pPr>
            <w:r w:rsidRPr="007B6B68">
              <w:rPr>
                <w:sz w:val="18"/>
                <w:szCs w:val="18"/>
              </w:rPr>
              <w:t>Lp.</w:t>
            </w:r>
          </w:p>
        </w:tc>
        <w:tc>
          <w:tcPr>
            <w:tcW w:w="3260" w:type="dxa"/>
            <w:gridSpan w:val="2"/>
            <w:vMerge w:val="restart"/>
            <w:vAlign w:val="center"/>
          </w:tcPr>
          <w:p w:rsidR="007B6B68" w:rsidRPr="007B6B68" w:rsidRDefault="007B6B68" w:rsidP="00B96BF5">
            <w:pPr>
              <w:jc w:val="center"/>
              <w:rPr>
                <w:sz w:val="18"/>
                <w:szCs w:val="18"/>
              </w:rPr>
            </w:pPr>
            <w:r w:rsidRPr="007B6B68">
              <w:rPr>
                <w:sz w:val="18"/>
                <w:szCs w:val="18"/>
              </w:rPr>
              <w:t>Właściwości</w:t>
            </w:r>
          </w:p>
        </w:tc>
        <w:tc>
          <w:tcPr>
            <w:tcW w:w="1984" w:type="dxa"/>
            <w:vMerge w:val="restart"/>
            <w:vAlign w:val="center"/>
          </w:tcPr>
          <w:p w:rsidR="007B6B68" w:rsidRPr="007B6B68" w:rsidRDefault="007B6B68" w:rsidP="00B96BF5">
            <w:pPr>
              <w:jc w:val="center"/>
              <w:rPr>
                <w:sz w:val="18"/>
                <w:szCs w:val="18"/>
              </w:rPr>
            </w:pPr>
            <w:r w:rsidRPr="007B6B68">
              <w:rPr>
                <w:sz w:val="18"/>
                <w:szCs w:val="18"/>
              </w:rPr>
              <w:t>Metoda</w:t>
            </w:r>
          </w:p>
          <w:p w:rsidR="007B6B68" w:rsidRPr="007B6B68" w:rsidRDefault="007B6B68" w:rsidP="00B96BF5">
            <w:pPr>
              <w:jc w:val="center"/>
              <w:rPr>
                <w:sz w:val="18"/>
                <w:szCs w:val="18"/>
              </w:rPr>
            </w:pPr>
            <w:r w:rsidRPr="007B6B68">
              <w:rPr>
                <w:sz w:val="18"/>
                <w:szCs w:val="18"/>
              </w:rPr>
              <w:t>badania</w:t>
            </w:r>
          </w:p>
        </w:tc>
        <w:tc>
          <w:tcPr>
            <w:tcW w:w="1733" w:type="dxa"/>
            <w:gridSpan w:val="2"/>
          </w:tcPr>
          <w:p w:rsidR="007B6B68" w:rsidRPr="007B6B68" w:rsidRDefault="007B6B68" w:rsidP="00B96BF5">
            <w:pPr>
              <w:jc w:val="center"/>
              <w:rPr>
                <w:sz w:val="18"/>
                <w:szCs w:val="18"/>
              </w:rPr>
            </w:pPr>
            <w:r w:rsidRPr="007B6B68">
              <w:rPr>
                <w:sz w:val="18"/>
                <w:szCs w:val="18"/>
              </w:rPr>
              <w:t>Rodzaj asfaltu</w:t>
            </w:r>
          </w:p>
        </w:tc>
      </w:tr>
      <w:tr w:rsidR="007B6B68" w:rsidRPr="007B6B68" w:rsidTr="00B96BF5">
        <w:tc>
          <w:tcPr>
            <w:tcW w:w="534" w:type="dxa"/>
            <w:vMerge/>
          </w:tcPr>
          <w:p w:rsidR="007B6B68" w:rsidRPr="007B6B68" w:rsidRDefault="007B6B68" w:rsidP="00B96BF5">
            <w:pPr>
              <w:jc w:val="center"/>
              <w:rPr>
                <w:sz w:val="18"/>
                <w:szCs w:val="18"/>
              </w:rPr>
            </w:pPr>
          </w:p>
        </w:tc>
        <w:tc>
          <w:tcPr>
            <w:tcW w:w="3260" w:type="dxa"/>
            <w:gridSpan w:val="2"/>
            <w:vMerge/>
          </w:tcPr>
          <w:p w:rsidR="007B6B68" w:rsidRPr="007B6B68" w:rsidRDefault="007B6B68" w:rsidP="00B96BF5">
            <w:pPr>
              <w:jc w:val="center"/>
              <w:rPr>
                <w:sz w:val="18"/>
                <w:szCs w:val="18"/>
              </w:rPr>
            </w:pPr>
          </w:p>
        </w:tc>
        <w:tc>
          <w:tcPr>
            <w:tcW w:w="1984" w:type="dxa"/>
            <w:vMerge/>
          </w:tcPr>
          <w:p w:rsidR="007B6B68" w:rsidRPr="007B6B68" w:rsidRDefault="007B6B68" w:rsidP="00B96BF5">
            <w:pPr>
              <w:jc w:val="center"/>
              <w:rPr>
                <w:sz w:val="18"/>
                <w:szCs w:val="18"/>
              </w:rPr>
            </w:pPr>
          </w:p>
        </w:tc>
        <w:tc>
          <w:tcPr>
            <w:tcW w:w="851" w:type="dxa"/>
          </w:tcPr>
          <w:p w:rsidR="007B6B68" w:rsidRPr="007B6B68" w:rsidRDefault="007B6B68" w:rsidP="00B96BF5">
            <w:pPr>
              <w:jc w:val="center"/>
              <w:rPr>
                <w:sz w:val="18"/>
                <w:szCs w:val="18"/>
              </w:rPr>
            </w:pPr>
            <w:r w:rsidRPr="007B6B68">
              <w:rPr>
                <w:sz w:val="18"/>
                <w:szCs w:val="18"/>
              </w:rPr>
              <w:t>50/70</w:t>
            </w:r>
          </w:p>
        </w:tc>
        <w:tc>
          <w:tcPr>
            <w:tcW w:w="882" w:type="dxa"/>
          </w:tcPr>
          <w:p w:rsidR="007B6B68" w:rsidRPr="007B6B68" w:rsidRDefault="007B6B68" w:rsidP="00B96BF5">
            <w:pPr>
              <w:jc w:val="center"/>
              <w:rPr>
                <w:sz w:val="18"/>
                <w:szCs w:val="18"/>
              </w:rPr>
            </w:pPr>
            <w:r w:rsidRPr="007B6B68">
              <w:rPr>
                <w:sz w:val="18"/>
                <w:szCs w:val="18"/>
              </w:rPr>
              <w:t>70/100</w:t>
            </w:r>
          </w:p>
        </w:tc>
      </w:tr>
      <w:tr w:rsidR="007B6B68" w:rsidRPr="007B6B68" w:rsidTr="00B96BF5">
        <w:tc>
          <w:tcPr>
            <w:tcW w:w="7511" w:type="dxa"/>
            <w:gridSpan w:val="6"/>
          </w:tcPr>
          <w:p w:rsidR="007B6B68" w:rsidRPr="007B6B68" w:rsidRDefault="007B6B68" w:rsidP="00B96BF5">
            <w:pPr>
              <w:jc w:val="center"/>
              <w:rPr>
                <w:sz w:val="18"/>
                <w:szCs w:val="18"/>
              </w:rPr>
            </w:pPr>
            <w:r w:rsidRPr="007B6B68">
              <w:rPr>
                <w:sz w:val="18"/>
                <w:szCs w:val="18"/>
              </w:rPr>
              <w:t>WŁAŚCIWOŚCI   OBLIGATORYJNE</w:t>
            </w:r>
          </w:p>
        </w:tc>
      </w:tr>
      <w:tr w:rsidR="007B6B68" w:rsidRPr="007B6B68" w:rsidTr="00B96BF5">
        <w:tc>
          <w:tcPr>
            <w:tcW w:w="534" w:type="dxa"/>
          </w:tcPr>
          <w:p w:rsidR="007B6B68" w:rsidRPr="007B6B68" w:rsidRDefault="007B6B68" w:rsidP="00B96BF5">
            <w:pPr>
              <w:spacing w:before="60" w:after="60"/>
              <w:jc w:val="center"/>
              <w:rPr>
                <w:sz w:val="18"/>
                <w:szCs w:val="18"/>
              </w:rPr>
            </w:pPr>
            <w:r w:rsidRPr="007B6B68">
              <w:rPr>
                <w:sz w:val="18"/>
                <w:szCs w:val="18"/>
              </w:rPr>
              <w:t>1</w:t>
            </w:r>
          </w:p>
        </w:tc>
        <w:tc>
          <w:tcPr>
            <w:tcW w:w="2409" w:type="dxa"/>
          </w:tcPr>
          <w:p w:rsidR="007B6B68" w:rsidRPr="007B6B68" w:rsidRDefault="007B6B68" w:rsidP="00B96BF5">
            <w:pPr>
              <w:spacing w:before="60" w:after="60"/>
              <w:rPr>
                <w:sz w:val="18"/>
                <w:szCs w:val="18"/>
              </w:rPr>
            </w:pPr>
            <w:r w:rsidRPr="007B6B68">
              <w:rPr>
                <w:sz w:val="18"/>
                <w:szCs w:val="18"/>
              </w:rPr>
              <w:t xml:space="preserve">Penetracja w </w:t>
            </w:r>
            <w:smartTag w:uri="urn:schemas-microsoft-com:office:smarttags" w:element="metricconverter">
              <w:smartTagPr>
                <w:attr w:name="ProductID" w:val="25°C"/>
              </w:smartTagPr>
              <w:r w:rsidRPr="007B6B68">
                <w:rPr>
                  <w:sz w:val="18"/>
                  <w:szCs w:val="18"/>
                </w:rPr>
                <w:t>25°C</w:t>
              </w:r>
            </w:smartTag>
          </w:p>
        </w:tc>
        <w:tc>
          <w:tcPr>
            <w:tcW w:w="851" w:type="dxa"/>
          </w:tcPr>
          <w:p w:rsidR="007B6B68" w:rsidRPr="007B6B68" w:rsidRDefault="007B6B68" w:rsidP="00B96BF5">
            <w:pPr>
              <w:spacing w:before="60" w:after="60"/>
              <w:jc w:val="center"/>
              <w:rPr>
                <w:sz w:val="18"/>
                <w:szCs w:val="18"/>
              </w:rPr>
            </w:pPr>
            <w:smartTag w:uri="urn:schemas-microsoft-com:office:smarttags" w:element="metricconverter">
              <w:smartTagPr>
                <w:attr w:name="ProductID" w:val="0,1 mm"/>
              </w:smartTagPr>
              <w:r w:rsidRPr="007B6B68">
                <w:rPr>
                  <w:sz w:val="18"/>
                  <w:szCs w:val="18"/>
                </w:rPr>
                <w:t>0,1 mm</w:t>
              </w:r>
            </w:smartTag>
          </w:p>
        </w:tc>
        <w:tc>
          <w:tcPr>
            <w:tcW w:w="1984" w:type="dxa"/>
          </w:tcPr>
          <w:p w:rsidR="007B6B68" w:rsidRPr="007B6B68" w:rsidRDefault="007B6B68" w:rsidP="00B96BF5">
            <w:pPr>
              <w:spacing w:before="60" w:after="60"/>
              <w:jc w:val="center"/>
              <w:rPr>
                <w:sz w:val="18"/>
                <w:szCs w:val="18"/>
              </w:rPr>
            </w:pPr>
            <w:r w:rsidRPr="007B6B68">
              <w:rPr>
                <w:sz w:val="18"/>
                <w:szCs w:val="18"/>
              </w:rPr>
              <w:t>PN-EN 1426 [21]</w:t>
            </w:r>
          </w:p>
        </w:tc>
        <w:tc>
          <w:tcPr>
            <w:tcW w:w="851" w:type="dxa"/>
          </w:tcPr>
          <w:p w:rsidR="007B6B68" w:rsidRPr="007B6B68" w:rsidRDefault="007B6B68" w:rsidP="00B96BF5">
            <w:pPr>
              <w:spacing w:before="60" w:after="60"/>
              <w:jc w:val="center"/>
              <w:rPr>
                <w:sz w:val="18"/>
                <w:szCs w:val="18"/>
              </w:rPr>
            </w:pPr>
            <w:r w:rsidRPr="007B6B68">
              <w:rPr>
                <w:sz w:val="18"/>
                <w:szCs w:val="18"/>
              </w:rPr>
              <w:t>50-70</w:t>
            </w:r>
          </w:p>
        </w:tc>
        <w:tc>
          <w:tcPr>
            <w:tcW w:w="882" w:type="dxa"/>
          </w:tcPr>
          <w:p w:rsidR="007B6B68" w:rsidRPr="007B6B68" w:rsidRDefault="007B6B68" w:rsidP="00B96BF5">
            <w:pPr>
              <w:spacing w:before="60" w:after="60"/>
              <w:jc w:val="center"/>
              <w:rPr>
                <w:sz w:val="18"/>
                <w:szCs w:val="18"/>
              </w:rPr>
            </w:pPr>
            <w:r w:rsidRPr="007B6B68">
              <w:rPr>
                <w:sz w:val="18"/>
                <w:szCs w:val="18"/>
              </w:rPr>
              <w:t>70-100</w:t>
            </w:r>
          </w:p>
        </w:tc>
      </w:tr>
      <w:tr w:rsidR="007B6B68" w:rsidRPr="007B6B68" w:rsidTr="00B96BF5">
        <w:tc>
          <w:tcPr>
            <w:tcW w:w="534" w:type="dxa"/>
          </w:tcPr>
          <w:p w:rsidR="007B6B68" w:rsidRPr="007B6B68" w:rsidRDefault="007B6B68" w:rsidP="00B96BF5">
            <w:pPr>
              <w:spacing w:before="60" w:after="60"/>
              <w:jc w:val="center"/>
              <w:rPr>
                <w:sz w:val="18"/>
                <w:szCs w:val="18"/>
              </w:rPr>
            </w:pPr>
            <w:r w:rsidRPr="007B6B68">
              <w:rPr>
                <w:sz w:val="18"/>
                <w:szCs w:val="18"/>
              </w:rPr>
              <w:t>2</w:t>
            </w:r>
          </w:p>
        </w:tc>
        <w:tc>
          <w:tcPr>
            <w:tcW w:w="2409" w:type="dxa"/>
          </w:tcPr>
          <w:p w:rsidR="007B6B68" w:rsidRPr="007B6B68" w:rsidRDefault="007B6B68" w:rsidP="00B96BF5">
            <w:pPr>
              <w:spacing w:before="60" w:after="60"/>
              <w:rPr>
                <w:sz w:val="18"/>
                <w:szCs w:val="18"/>
              </w:rPr>
            </w:pPr>
            <w:r w:rsidRPr="007B6B68">
              <w:rPr>
                <w:sz w:val="18"/>
                <w:szCs w:val="18"/>
              </w:rPr>
              <w:t>Temperatura mięknienia</w:t>
            </w:r>
          </w:p>
        </w:tc>
        <w:tc>
          <w:tcPr>
            <w:tcW w:w="851" w:type="dxa"/>
          </w:tcPr>
          <w:p w:rsidR="007B6B68" w:rsidRPr="007B6B68" w:rsidRDefault="007B6B68" w:rsidP="00B96BF5">
            <w:pPr>
              <w:spacing w:before="60" w:after="60"/>
              <w:jc w:val="center"/>
              <w:rPr>
                <w:sz w:val="18"/>
                <w:szCs w:val="18"/>
              </w:rPr>
            </w:pPr>
            <w:r w:rsidRPr="007B6B68">
              <w:rPr>
                <w:sz w:val="18"/>
                <w:szCs w:val="18"/>
              </w:rPr>
              <w:t>°C</w:t>
            </w:r>
          </w:p>
        </w:tc>
        <w:tc>
          <w:tcPr>
            <w:tcW w:w="1984" w:type="dxa"/>
          </w:tcPr>
          <w:p w:rsidR="007B6B68" w:rsidRPr="007B6B68" w:rsidRDefault="007B6B68" w:rsidP="00B96BF5">
            <w:pPr>
              <w:spacing w:before="60" w:after="60"/>
              <w:jc w:val="center"/>
              <w:rPr>
                <w:sz w:val="18"/>
                <w:szCs w:val="18"/>
              </w:rPr>
            </w:pPr>
            <w:r w:rsidRPr="007B6B68">
              <w:rPr>
                <w:sz w:val="18"/>
                <w:szCs w:val="18"/>
              </w:rPr>
              <w:t>PN-EN 1427 [22]</w:t>
            </w:r>
          </w:p>
        </w:tc>
        <w:tc>
          <w:tcPr>
            <w:tcW w:w="851" w:type="dxa"/>
          </w:tcPr>
          <w:p w:rsidR="007B6B68" w:rsidRPr="007B6B68" w:rsidRDefault="007B6B68" w:rsidP="00B96BF5">
            <w:pPr>
              <w:spacing w:before="60" w:after="60"/>
              <w:jc w:val="center"/>
              <w:rPr>
                <w:sz w:val="18"/>
                <w:szCs w:val="18"/>
              </w:rPr>
            </w:pPr>
            <w:r w:rsidRPr="007B6B68">
              <w:rPr>
                <w:sz w:val="18"/>
                <w:szCs w:val="18"/>
              </w:rPr>
              <w:t>46-54</w:t>
            </w:r>
          </w:p>
        </w:tc>
        <w:tc>
          <w:tcPr>
            <w:tcW w:w="882" w:type="dxa"/>
          </w:tcPr>
          <w:p w:rsidR="007B6B68" w:rsidRPr="007B6B68" w:rsidRDefault="007B6B68" w:rsidP="00B96BF5">
            <w:pPr>
              <w:spacing w:before="60" w:after="60"/>
              <w:jc w:val="center"/>
              <w:rPr>
                <w:sz w:val="18"/>
                <w:szCs w:val="18"/>
              </w:rPr>
            </w:pPr>
            <w:r w:rsidRPr="007B6B68">
              <w:rPr>
                <w:sz w:val="18"/>
                <w:szCs w:val="18"/>
              </w:rPr>
              <w:t>43-51</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3</w:t>
            </w:r>
          </w:p>
        </w:tc>
        <w:tc>
          <w:tcPr>
            <w:tcW w:w="2409" w:type="dxa"/>
          </w:tcPr>
          <w:p w:rsidR="007B6B68" w:rsidRPr="007B6B68" w:rsidRDefault="007B6B68" w:rsidP="00B96BF5">
            <w:pPr>
              <w:rPr>
                <w:sz w:val="18"/>
                <w:szCs w:val="18"/>
              </w:rPr>
            </w:pPr>
            <w:r w:rsidRPr="007B6B68">
              <w:rPr>
                <w:sz w:val="18"/>
                <w:szCs w:val="18"/>
              </w:rPr>
              <w:t xml:space="preserve">Temperatura zapłonu, </w:t>
            </w:r>
          </w:p>
          <w:p w:rsidR="007B6B68" w:rsidRPr="007B6B68" w:rsidRDefault="007B6B68" w:rsidP="00B96BF5">
            <w:pPr>
              <w:rPr>
                <w:sz w:val="18"/>
                <w:szCs w:val="18"/>
              </w:rPr>
            </w:pPr>
            <w:r w:rsidRPr="007B6B68">
              <w:rPr>
                <w:sz w:val="18"/>
                <w:szCs w:val="18"/>
              </w:rPr>
              <w:t>nie mniej niż</w:t>
            </w:r>
          </w:p>
        </w:tc>
        <w:tc>
          <w:tcPr>
            <w:tcW w:w="851" w:type="dxa"/>
          </w:tcPr>
          <w:p w:rsidR="007B6B68" w:rsidRPr="007B6B68" w:rsidRDefault="007B6B68" w:rsidP="00B96BF5">
            <w:pPr>
              <w:spacing w:before="120"/>
              <w:jc w:val="center"/>
              <w:rPr>
                <w:sz w:val="18"/>
                <w:szCs w:val="18"/>
              </w:rPr>
            </w:pPr>
            <w:r w:rsidRPr="007B6B68">
              <w:rPr>
                <w:sz w:val="18"/>
                <w:szCs w:val="18"/>
              </w:rPr>
              <w:t>°C</w:t>
            </w:r>
          </w:p>
        </w:tc>
        <w:tc>
          <w:tcPr>
            <w:tcW w:w="1984" w:type="dxa"/>
          </w:tcPr>
          <w:p w:rsidR="007B6B68" w:rsidRPr="007B6B68" w:rsidRDefault="007B6B68" w:rsidP="00B96BF5">
            <w:pPr>
              <w:spacing w:before="120"/>
              <w:jc w:val="center"/>
              <w:rPr>
                <w:sz w:val="18"/>
                <w:szCs w:val="18"/>
              </w:rPr>
            </w:pPr>
            <w:r w:rsidRPr="007B6B68">
              <w:rPr>
                <w:sz w:val="18"/>
                <w:szCs w:val="18"/>
              </w:rPr>
              <w:t>PN-EN 22592 [62]</w:t>
            </w:r>
          </w:p>
        </w:tc>
        <w:tc>
          <w:tcPr>
            <w:tcW w:w="851" w:type="dxa"/>
          </w:tcPr>
          <w:p w:rsidR="007B6B68" w:rsidRPr="007B6B68" w:rsidRDefault="007B6B68" w:rsidP="00B96BF5">
            <w:pPr>
              <w:spacing w:before="120"/>
              <w:jc w:val="center"/>
              <w:rPr>
                <w:sz w:val="18"/>
                <w:szCs w:val="18"/>
              </w:rPr>
            </w:pPr>
            <w:r w:rsidRPr="007B6B68">
              <w:rPr>
                <w:sz w:val="18"/>
                <w:szCs w:val="18"/>
              </w:rPr>
              <w:t>230</w:t>
            </w:r>
          </w:p>
        </w:tc>
        <w:tc>
          <w:tcPr>
            <w:tcW w:w="882" w:type="dxa"/>
          </w:tcPr>
          <w:p w:rsidR="007B6B68" w:rsidRPr="007B6B68" w:rsidRDefault="007B6B68" w:rsidP="00B96BF5">
            <w:pPr>
              <w:spacing w:before="120"/>
              <w:jc w:val="center"/>
              <w:rPr>
                <w:sz w:val="18"/>
                <w:szCs w:val="18"/>
              </w:rPr>
            </w:pPr>
            <w:r w:rsidRPr="007B6B68">
              <w:rPr>
                <w:sz w:val="18"/>
                <w:szCs w:val="18"/>
              </w:rPr>
              <w:t>230</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4</w:t>
            </w:r>
          </w:p>
        </w:tc>
        <w:tc>
          <w:tcPr>
            <w:tcW w:w="2409" w:type="dxa"/>
          </w:tcPr>
          <w:p w:rsidR="007B6B68" w:rsidRPr="007B6B68" w:rsidRDefault="007B6B68" w:rsidP="00B96BF5">
            <w:pPr>
              <w:rPr>
                <w:sz w:val="18"/>
                <w:szCs w:val="18"/>
              </w:rPr>
            </w:pPr>
            <w:r w:rsidRPr="007B6B68">
              <w:rPr>
                <w:sz w:val="18"/>
                <w:szCs w:val="18"/>
              </w:rPr>
              <w:t xml:space="preserve">Zawartość składników rozpuszczalnych, </w:t>
            </w:r>
          </w:p>
          <w:p w:rsidR="007B6B68" w:rsidRPr="007B6B68" w:rsidRDefault="007B6B68" w:rsidP="00B96BF5">
            <w:pPr>
              <w:rPr>
                <w:sz w:val="18"/>
                <w:szCs w:val="18"/>
              </w:rPr>
            </w:pPr>
            <w:r w:rsidRPr="007B6B68">
              <w:rPr>
                <w:sz w:val="18"/>
                <w:szCs w:val="18"/>
              </w:rPr>
              <w:t>nie mniej niż</w:t>
            </w:r>
          </w:p>
        </w:tc>
        <w:tc>
          <w:tcPr>
            <w:tcW w:w="851"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 m/m</w:t>
            </w:r>
          </w:p>
        </w:tc>
        <w:tc>
          <w:tcPr>
            <w:tcW w:w="1984"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PN-EN 12592 [28]</w:t>
            </w:r>
          </w:p>
        </w:tc>
        <w:tc>
          <w:tcPr>
            <w:tcW w:w="851"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99</w:t>
            </w:r>
          </w:p>
        </w:tc>
        <w:tc>
          <w:tcPr>
            <w:tcW w:w="882"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99</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5</w:t>
            </w:r>
          </w:p>
        </w:tc>
        <w:tc>
          <w:tcPr>
            <w:tcW w:w="2409" w:type="dxa"/>
          </w:tcPr>
          <w:p w:rsidR="007B6B68" w:rsidRPr="007B6B68" w:rsidRDefault="007B6B68" w:rsidP="00B96BF5">
            <w:pPr>
              <w:rPr>
                <w:sz w:val="18"/>
                <w:szCs w:val="18"/>
              </w:rPr>
            </w:pPr>
            <w:r w:rsidRPr="007B6B68">
              <w:rPr>
                <w:sz w:val="18"/>
                <w:szCs w:val="18"/>
              </w:rPr>
              <w:t xml:space="preserve">Zmiana masy po starzeniu (ubytek lub przyrost), </w:t>
            </w:r>
          </w:p>
          <w:p w:rsidR="007B6B68" w:rsidRPr="007B6B68" w:rsidRDefault="007B6B68" w:rsidP="00B96BF5">
            <w:pPr>
              <w:rPr>
                <w:sz w:val="18"/>
                <w:szCs w:val="18"/>
              </w:rPr>
            </w:pPr>
            <w:r w:rsidRPr="007B6B68">
              <w:rPr>
                <w:sz w:val="18"/>
                <w:szCs w:val="18"/>
              </w:rPr>
              <w:t>nie więcej niż</w:t>
            </w:r>
          </w:p>
        </w:tc>
        <w:tc>
          <w:tcPr>
            <w:tcW w:w="851"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 m/m</w:t>
            </w:r>
          </w:p>
        </w:tc>
        <w:tc>
          <w:tcPr>
            <w:tcW w:w="1984"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PN-EN 12607-1 [31]</w:t>
            </w:r>
          </w:p>
        </w:tc>
        <w:tc>
          <w:tcPr>
            <w:tcW w:w="851"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0,5</w:t>
            </w:r>
          </w:p>
        </w:tc>
        <w:tc>
          <w:tcPr>
            <w:tcW w:w="882"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0,8</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6</w:t>
            </w:r>
          </w:p>
        </w:tc>
        <w:tc>
          <w:tcPr>
            <w:tcW w:w="2409" w:type="dxa"/>
          </w:tcPr>
          <w:p w:rsidR="007B6B68" w:rsidRPr="007B6B68" w:rsidRDefault="007B6B68" w:rsidP="00B96BF5">
            <w:pPr>
              <w:rPr>
                <w:sz w:val="18"/>
                <w:szCs w:val="18"/>
              </w:rPr>
            </w:pPr>
            <w:r w:rsidRPr="007B6B68">
              <w:rPr>
                <w:sz w:val="18"/>
                <w:szCs w:val="18"/>
              </w:rPr>
              <w:t>Pozostała penetracja po starzeniu, nie mniej niż</w:t>
            </w:r>
          </w:p>
        </w:tc>
        <w:tc>
          <w:tcPr>
            <w:tcW w:w="851" w:type="dxa"/>
          </w:tcPr>
          <w:p w:rsidR="007B6B68" w:rsidRPr="007B6B68" w:rsidRDefault="007B6B68" w:rsidP="00B96BF5">
            <w:pPr>
              <w:spacing w:before="120"/>
              <w:jc w:val="center"/>
              <w:rPr>
                <w:sz w:val="18"/>
                <w:szCs w:val="18"/>
              </w:rPr>
            </w:pPr>
            <w:r w:rsidRPr="007B6B68">
              <w:rPr>
                <w:sz w:val="18"/>
                <w:szCs w:val="18"/>
              </w:rPr>
              <w:t>%</w:t>
            </w:r>
          </w:p>
        </w:tc>
        <w:tc>
          <w:tcPr>
            <w:tcW w:w="1984" w:type="dxa"/>
          </w:tcPr>
          <w:p w:rsidR="007B6B68" w:rsidRPr="007B6B68" w:rsidRDefault="007B6B68" w:rsidP="00B96BF5">
            <w:pPr>
              <w:spacing w:before="120"/>
              <w:jc w:val="center"/>
              <w:rPr>
                <w:sz w:val="18"/>
                <w:szCs w:val="18"/>
              </w:rPr>
            </w:pPr>
            <w:r w:rsidRPr="007B6B68">
              <w:rPr>
                <w:sz w:val="18"/>
                <w:szCs w:val="18"/>
              </w:rPr>
              <w:t>PN-EN 1426 [21]</w:t>
            </w:r>
          </w:p>
        </w:tc>
        <w:tc>
          <w:tcPr>
            <w:tcW w:w="851" w:type="dxa"/>
          </w:tcPr>
          <w:p w:rsidR="007B6B68" w:rsidRPr="007B6B68" w:rsidRDefault="007B6B68" w:rsidP="00B96BF5">
            <w:pPr>
              <w:spacing w:before="120"/>
              <w:jc w:val="center"/>
              <w:rPr>
                <w:sz w:val="18"/>
                <w:szCs w:val="18"/>
              </w:rPr>
            </w:pPr>
            <w:r w:rsidRPr="007B6B68">
              <w:rPr>
                <w:sz w:val="18"/>
                <w:szCs w:val="18"/>
              </w:rPr>
              <w:t>50</w:t>
            </w:r>
          </w:p>
        </w:tc>
        <w:tc>
          <w:tcPr>
            <w:tcW w:w="882" w:type="dxa"/>
          </w:tcPr>
          <w:p w:rsidR="007B6B68" w:rsidRPr="007B6B68" w:rsidRDefault="007B6B68" w:rsidP="00B96BF5">
            <w:pPr>
              <w:spacing w:before="120"/>
              <w:jc w:val="center"/>
              <w:rPr>
                <w:sz w:val="18"/>
                <w:szCs w:val="18"/>
              </w:rPr>
            </w:pPr>
            <w:r w:rsidRPr="007B6B68">
              <w:rPr>
                <w:sz w:val="18"/>
                <w:szCs w:val="18"/>
              </w:rPr>
              <w:t>46</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7</w:t>
            </w:r>
          </w:p>
        </w:tc>
        <w:tc>
          <w:tcPr>
            <w:tcW w:w="2409" w:type="dxa"/>
          </w:tcPr>
          <w:p w:rsidR="007B6B68" w:rsidRPr="007B6B68" w:rsidRDefault="007B6B68" w:rsidP="00B96BF5">
            <w:pPr>
              <w:rPr>
                <w:sz w:val="18"/>
                <w:szCs w:val="18"/>
              </w:rPr>
            </w:pPr>
            <w:r w:rsidRPr="007B6B68">
              <w:rPr>
                <w:sz w:val="18"/>
                <w:szCs w:val="18"/>
              </w:rPr>
              <w:t>Temperatura mięknienia po starzeniu, nie mniej niż</w:t>
            </w:r>
          </w:p>
        </w:tc>
        <w:tc>
          <w:tcPr>
            <w:tcW w:w="851" w:type="dxa"/>
          </w:tcPr>
          <w:p w:rsidR="007B6B68" w:rsidRPr="007B6B68" w:rsidRDefault="007B6B68" w:rsidP="00B96BF5">
            <w:pPr>
              <w:spacing w:before="120"/>
              <w:jc w:val="center"/>
              <w:rPr>
                <w:sz w:val="18"/>
                <w:szCs w:val="18"/>
              </w:rPr>
            </w:pPr>
            <w:r w:rsidRPr="007B6B68">
              <w:rPr>
                <w:sz w:val="18"/>
                <w:szCs w:val="18"/>
              </w:rPr>
              <w:t>°C</w:t>
            </w:r>
          </w:p>
        </w:tc>
        <w:tc>
          <w:tcPr>
            <w:tcW w:w="1984" w:type="dxa"/>
          </w:tcPr>
          <w:p w:rsidR="007B6B68" w:rsidRPr="007B6B68" w:rsidRDefault="007B6B68" w:rsidP="00B96BF5">
            <w:pPr>
              <w:spacing w:before="120"/>
              <w:jc w:val="center"/>
              <w:rPr>
                <w:sz w:val="18"/>
                <w:szCs w:val="18"/>
              </w:rPr>
            </w:pPr>
            <w:r w:rsidRPr="007B6B68">
              <w:rPr>
                <w:sz w:val="18"/>
                <w:szCs w:val="18"/>
              </w:rPr>
              <w:t>PN-EN 1427 [22]</w:t>
            </w:r>
          </w:p>
        </w:tc>
        <w:tc>
          <w:tcPr>
            <w:tcW w:w="851" w:type="dxa"/>
          </w:tcPr>
          <w:p w:rsidR="007B6B68" w:rsidRPr="007B6B68" w:rsidRDefault="007B6B68" w:rsidP="00B96BF5">
            <w:pPr>
              <w:spacing w:before="120"/>
              <w:jc w:val="center"/>
              <w:rPr>
                <w:sz w:val="18"/>
                <w:szCs w:val="18"/>
              </w:rPr>
            </w:pPr>
            <w:r w:rsidRPr="007B6B68">
              <w:rPr>
                <w:sz w:val="18"/>
                <w:szCs w:val="18"/>
              </w:rPr>
              <w:t>48</w:t>
            </w:r>
          </w:p>
        </w:tc>
        <w:tc>
          <w:tcPr>
            <w:tcW w:w="882" w:type="dxa"/>
          </w:tcPr>
          <w:p w:rsidR="007B6B68" w:rsidRPr="007B6B68" w:rsidRDefault="007B6B68" w:rsidP="00B96BF5">
            <w:pPr>
              <w:spacing w:before="120"/>
              <w:jc w:val="center"/>
              <w:rPr>
                <w:sz w:val="18"/>
                <w:szCs w:val="18"/>
              </w:rPr>
            </w:pPr>
            <w:r w:rsidRPr="007B6B68">
              <w:rPr>
                <w:sz w:val="18"/>
                <w:szCs w:val="18"/>
              </w:rPr>
              <w:t>45</w:t>
            </w:r>
          </w:p>
        </w:tc>
      </w:tr>
      <w:tr w:rsidR="007B6B68" w:rsidRPr="007B6B68" w:rsidTr="00B96BF5">
        <w:tc>
          <w:tcPr>
            <w:tcW w:w="7511" w:type="dxa"/>
            <w:gridSpan w:val="6"/>
          </w:tcPr>
          <w:p w:rsidR="007B6B68" w:rsidRPr="007B6B68" w:rsidRDefault="007B6B68" w:rsidP="00B96BF5">
            <w:pPr>
              <w:jc w:val="center"/>
              <w:rPr>
                <w:sz w:val="18"/>
                <w:szCs w:val="18"/>
              </w:rPr>
            </w:pPr>
            <w:r w:rsidRPr="007B6B68">
              <w:rPr>
                <w:sz w:val="18"/>
                <w:szCs w:val="18"/>
              </w:rPr>
              <w:t>WŁAŚCIWOŚCI   SPECJALNE   KRAJOWE</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8</w:t>
            </w:r>
          </w:p>
        </w:tc>
        <w:tc>
          <w:tcPr>
            <w:tcW w:w="2409" w:type="dxa"/>
          </w:tcPr>
          <w:p w:rsidR="007B6B68" w:rsidRPr="007B6B68" w:rsidRDefault="007B6B68" w:rsidP="00B96BF5">
            <w:pPr>
              <w:rPr>
                <w:sz w:val="18"/>
                <w:szCs w:val="18"/>
              </w:rPr>
            </w:pPr>
            <w:r w:rsidRPr="007B6B68">
              <w:rPr>
                <w:sz w:val="18"/>
                <w:szCs w:val="18"/>
              </w:rPr>
              <w:t xml:space="preserve">Zawartość parafiny, </w:t>
            </w:r>
          </w:p>
          <w:p w:rsidR="007B6B68" w:rsidRPr="007B6B68" w:rsidRDefault="007B6B68" w:rsidP="00B96BF5">
            <w:pPr>
              <w:rPr>
                <w:sz w:val="18"/>
                <w:szCs w:val="18"/>
              </w:rPr>
            </w:pPr>
            <w:r w:rsidRPr="007B6B68">
              <w:rPr>
                <w:sz w:val="18"/>
                <w:szCs w:val="18"/>
              </w:rPr>
              <w:t>nie więcej niż</w:t>
            </w:r>
          </w:p>
        </w:tc>
        <w:tc>
          <w:tcPr>
            <w:tcW w:w="851" w:type="dxa"/>
          </w:tcPr>
          <w:p w:rsidR="007B6B68" w:rsidRPr="007B6B68" w:rsidRDefault="007B6B68" w:rsidP="00B96BF5">
            <w:pPr>
              <w:spacing w:before="120"/>
              <w:jc w:val="center"/>
              <w:rPr>
                <w:sz w:val="18"/>
                <w:szCs w:val="18"/>
              </w:rPr>
            </w:pPr>
            <w:r w:rsidRPr="007B6B68">
              <w:rPr>
                <w:sz w:val="18"/>
                <w:szCs w:val="18"/>
              </w:rPr>
              <w:t>%</w:t>
            </w:r>
          </w:p>
        </w:tc>
        <w:tc>
          <w:tcPr>
            <w:tcW w:w="1984" w:type="dxa"/>
          </w:tcPr>
          <w:p w:rsidR="007B6B68" w:rsidRPr="007B6B68" w:rsidRDefault="007B6B68" w:rsidP="00B96BF5">
            <w:pPr>
              <w:spacing w:before="120"/>
              <w:jc w:val="center"/>
              <w:rPr>
                <w:sz w:val="18"/>
                <w:szCs w:val="18"/>
              </w:rPr>
            </w:pPr>
            <w:r w:rsidRPr="007B6B68">
              <w:rPr>
                <w:sz w:val="18"/>
                <w:szCs w:val="18"/>
              </w:rPr>
              <w:t>PN-EN 12606-1 [30]</w:t>
            </w:r>
          </w:p>
        </w:tc>
        <w:tc>
          <w:tcPr>
            <w:tcW w:w="851" w:type="dxa"/>
          </w:tcPr>
          <w:p w:rsidR="007B6B68" w:rsidRPr="007B6B68" w:rsidRDefault="007B6B68" w:rsidP="00B96BF5">
            <w:pPr>
              <w:spacing w:before="120"/>
              <w:jc w:val="center"/>
              <w:rPr>
                <w:sz w:val="18"/>
                <w:szCs w:val="18"/>
              </w:rPr>
            </w:pPr>
            <w:r w:rsidRPr="007B6B68">
              <w:rPr>
                <w:sz w:val="18"/>
                <w:szCs w:val="18"/>
              </w:rPr>
              <w:t>2,2</w:t>
            </w:r>
          </w:p>
        </w:tc>
        <w:tc>
          <w:tcPr>
            <w:tcW w:w="882" w:type="dxa"/>
          </w:tcPr>
          <w:p w:rsidR="007B6B68" w:rsidRPr="007B6B68" w:rsidRDefault="007B6B68" w:rsidP="00B96BF5">
            <w:pPr>
              <w:spacing w:before="120"/>
              <w:jc w:val="center"/>
              <w:rPr>
                <w:sz w:val="18"/>
                <w:szCs w:val="18"/>
              </w:rPr>
            </w:pPr>
            <w:r w:rsidRPr="007B6B68">
              <w:rPr>
                <w:sz w:val="18"/>
                <w:szCs w:val="18"/>
              </w:rPr>
              <w:t>2,2</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9</w:t>
            </w:r>
          </w:p>
        </w:tc>
        <w:tc>
          <w:tcPr>
            <w:tcW w:w="2409" w:type="dxa"/>
          </w:tcPr>
          <w:p w:rsidR="007B6B68" w:rsidRPr="007B6B68" w:rsidRDefault="007B6B68" w:rsidP="00B96BF5">
            <w:pPr>
              <w:rPr>
                <w:sz w:val="18"/>
                <w:szCs w:val="18"/>
              </w:rPr>
            </w:pPr>
            <w:r w:rsidRPr="007B6B68">
              <w:rPr>
                <w:sz w:val="18"/>
                <w:szCs w:val="18"/>
              </w:rPr>
              <w:t>Wzrost temp. mięknienia po starzeniu, nie więcej niż</w:t>
            </w:r>
          </w:p>
        </w:tc>
        <w:tc>
          <w:tcPr>
            <w:tcW w:w="851" w:type="dxa"/>
          </w:tcPr>
          <w:p w:rsidR="007B6B68" w:rsidRPr="007B6B68" w:rsidRDefault="007B6B68" w:rsidP="00B96BF5">
            <w:pPr>
              <w:spacing w:before="120"/>
              <w:jc w:val="center"/>
              <w:rPr>
                <w:sz w:val="18"/>
                <w:szCs w:val="18"/>
              </w:rPr>
            </w:pPr>
            <w:r w:rsidRPr="007B6B68">
              <w:rPr>
                <w:sz w:val="18"/>
                <w:szCs w:val="18"/>
              </w:rPr>
              <w:t>°C</w:t>
            </w:r>
          </w:p>
        </w:tc>
        <w:tc>
          <w:tcPr>
            <w:tcW w:w="1984" w:type="dxa"/>
          </w:tcPr>
          <w:p w:rsidR="007B6B68" w:rsidRPr="007B6B68" w:rsidRDefault="007B6B68" w:rsidP="00B96BF5">
            <w:pPr>
              <w:spacing w:before="120"/>
              <w:jc w:val="center"/>
              <w:rPr>
                <w:sz w:val="18"/>
                <w:szCs w:val="18"/>
              </w:rPr>
            </w:pPr>
            <w:r w:rsidRPr="007B6B68">
              <w:rPr>
                <w:sz w:val="18"/>
                <w:szCs w:val="18"/>
              </w:rPr>
              <w:t>PN-EN 1427 [22]</w:t>
            </w:r>
          </w:p>
        </w:tc>
        <w:tc>
          <w:tcPr>
            <w:tcW w:w="851" w:type="dxa"/>
          </w:tcPr>
          <w:p w:rsidR="007B6B68" w:rsidRPr="007B6B68" w:rsidRDefault="007B6B68" w:rsidP="00B96BF5">
            <w:pPr>
              <w:spacing w:before="120"/>
              <w:jc w:val="center"/>
              <w:rPr>
                <w:sz w:val="18"/>
                <w:szCs w:val="18"/>
              </w:rPr>
            </w:pPr>
            <w:r w:rsidRPr="007B6B68">
              <w:rPr>
                <w:sz w:val="18"/>
                <w:szCs w:val="18"/>
              </w:rPr>
              <w:t>9</w:t>
            </w:r>
          </w:p>
        </w:tc>
        <w:tc>
          <w:tcPr>
            <w:tcW w:w="882" w:type="dxa"/>
          </w:tcPr>
          <w:p w:rsidR="007B6B68" w:rsidRPr="007B6B68" w:rsidRDefault="007B6B68" w:rsidP="00B96BF5">
            <w:pPr>
              <w:spacing w:before="120"/>
              <w:jc w:val="center"/>
              <w:rPr>
                <w:sz w:val="18"/>
                <w:szCs w:val="18"/>
              </w:rPr>
            </w:pPr>
            <w:r w:rsidRPr="007B6B68">
              <w:rPr>
                <w:sz w:val="18"/>
                <w:szCs w:val="18"/>
              </w:rPr>
              <w:t>9</w:t>
            </w:r>
          </w:p>
        </w:tc>
      </w:tr>
      <w:tr w:rsidR="007B6B68" w:rsidRPr="007B6B68" w:rsidTr="00B96BF5">
        <w:tc>
          <w:tcPr>
            <w:tcW w:w="534" w:type="dxa"/>
          </w:tcPr>
          <w:p w:rsidR="007B6B68" w:rsidRPr="007B6B68" w:rsidRDefault="007B6B68" w:rsidP="00B96BF5">
            <w:pPr>
              <w:jc w:val="center"/>
              <w:rPr>
                <w:sz w:val="18"/>
                <w:szCs w:val="18"/>
              </w:rPr>
            </w:pPr>
            <w:r w:rsidRPr="007B6B68">
              <w:rPr>
                <w:sz w:val="18"/>
                <w:szCs w:val="18"/>
              </w:rPr>
              <w:t>10</w:t>
            </w:r>
          </w:p>
        </w:tc>
        <w:tc>
          <w:tcPr>
            <w:tcW w:w="2409" w:type="dxa"/>
          </w:tcPr>
          <w:p w:rsidR="007B6B68" w:rsidRPr="007B6B68" w:rsidRDefault="007B6B68" w:rsidP="00B96BF5">
            <w:pPr>
              <w:rPr>
                <w:sz w:val="18"/>
                <w:szCs w:val="18"/>
              </w:rPr>
            </w:pPr>
            <w:r w:rsidRPr="007B6B68">
              <w:rPr>
                <w:sz w:val="18"/>
                <w:szCs w:val="18"/>
              </w:rPr>
              <w:t>Temperatura łamliwości Fraassa, nie więcej niż</w:t>
            </w:r>
          </w:p>
        </w:tc>
        <w:tc>
          <w:tcPr>
            <w:tcW w:w="851" w:type="dxa"/>
          </w:tcPr>
          <w:p w:rsidR="007B6B68" w:rsidRPr="007B6B68" w:rsidRDefault="007B6B68" w:rsidP="00B96BF5">
            <w:pPr>
              <w:spacing w:before="120"/>
              <w:jc w:val="center"/>
              <w:rPr>
                <w:sz w:val="18"/>
                <w:szCs w:val="18"/>
              </w:rPr>
            </w:pPr>
            <w:r w:rsidRPr="007B6B68">
              <w:rPr>
                <w:sz w:val="18"/>
                <w:szCs w:val="18"/>
              </w:rPr>
              <w:t>°C</w:t>
            </w:r>
          </w:p>
        </w:tc>
        <w:tc>
          <w:tcPr>
            <w:tcW w:w="1984" w:type="dxa"/>
          </w:tcPr>
          <w:p w:rsidR="007B6B68" w:rsidRPr="007B6B68" w:rsidRDefault="007B6B68" w:rsidP="00B96BF5">
            <w:pPr>
              <w:spacing w:before="120"/>
              <w:jc w:val="center"/>
              <w:rPr>
                <w:sz w:val="18"/>
                <w:szCs w:val="18"/>
              </w:rPr>
            </w:pPr>
            <w:r w:rsidRPr="007B6B68">
              <w:rPr>
                <w:sz w:val="18"/>
                <w:szCs w:val="18"/>
              </w:rPr>
              <w:t>PN-EN 12593 [29]</w:t>
            </w:r>
          </w:p>
        </w:tc>
        <w:tc>
          <w:tcPr>
            <w:tcW w:w="851" w:type="dxa"/>
          </w:tcPr>
          <w:p w:rsidR="007B6B68" w:rsidRPr="007B6B68" w:rsidRDefault="007B6B68" w:rsidP="00B96BF5">
            <w:pPr>
              <w:spacing w:before="120"/>
              <w:jc w:val="center"/>
              <w:rPr>
                <w:sz w:val="18"/>
                <w:szCs w:val="18"/>
              </w:rPr>
            </w:pPr>
            <w:r w:rsidRPr="007B6B68">
              <w:rPr>
                <w:sz w:val="18"/>
                <w:szCs w:val="18"/>
              </w:rPr>
              <w:t>-8</w:t>
            </w:r>
          </w:p>
        </w:tc>
        <w:tc>
          <w:tcPr>
            <w:tcW w:w="882" w:type="dxa"/>
          </w:tcPr>
          <w:p w:rsidR="007B6B68" w:rsidRPr="007B6B68" w:rsidRDefault="007B6B68" w:rsidP="00B96BF5">
            <w:pPr>
              <w:spacing w:before="120"/>
              <w:jc w:val="center"/>
              <w:rPr>
                <w:sz w:val="18"/>
                <w:szCs w:val="18"/>
              </w:rPr>
            </w:pPr>
            <w:r w:rsidRPr="007B6B68">
              <w:rPr>
                <w:sz w:val="18"/>
                <w:szCs w:val="18"/>
              </w:rPr>
              <w:t>-10</w:t>
            </w:r>
          </w:p>
        </w:tc>
      </w:tr>
    </w:tbl>
    <w:p w:rsidR="007B6B68" w:rsidRPr="007B6B68" w:rsidRDefault="007B6B68" w:rsidP="007B6B68">
      <w:pPr>
        <w:rPr>
          <w:sz w:val="18"/>
          <w:szCs w:val="18"/>
        </w:rPr>
      </w:pPr>
    </w:p>
    <w:p w:rsidR="007B6B68" w:rsidRPr="007B6B68" w:rsidRDefault="007B6B68" w:rsidP="007B6B68">
      <w:pPr>
        <w:tabs>
          <w:tab w:val="left" w:pos="993"/>
        </w:tabs>
        <w:spacing w:after="120"/>
        <w:ind w:left="992" w:hanging="992"/>
        <w:rPr>
          <w:sz w:val="18"/>
          <w:szCs w:val="18"/>
        </w:rPr>
      </w:pPr>
      <w:r w:rsidRPr="007B6B68">
        <w:rPr>
          <w:sz w:val="18"/>
          <w:szCs w:val="18"/>
        </w:rPr>
        <w:t>Tablica 4.</w:t>
      </w:r>
      <w:r w:rsidRPr="007B6B68">
        <w:rPr>
          <w:sz w:val="18"/>
          <w:szCs w:val="18"/>
        </w:rPr>
        <w:tab/>
        <w:t>Wymagania wobec asfaltów modyfikowanych polimerami (polimeroasfaltów) wg PN-EN 14023 [59]</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01"/>
        <w:gridCol w:w="850"/>
        <w:gridCol w:w="851"/>
        <w:gridCol w:w="850"/>
        <w:gridCol w:w="1134"/>
        <w:gridCol w:w="851"/>
        <w:gridCol w:w="1276"/>
      </w:tblGrid>
      <w:tr w:rsidR="0074372D" w:rsidRPr="007B6B68" w:rsidTr="0074372D">
        <w:tc>
          <w:tcPr>
            <w:tcW w:w="1526" w:type="dxa"/>
            <w:vMerge w:val="restart"/>
            <w:vAlign w:val="center"/>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Wymaganie</w:t>
            </w:r>
          </w:p>
          <w:p w:rsidR="007B6B68" w:rsidRPr="007B6B68" w:rsidRDefault="007B6B68" w:rsidP="00B96BF5">
            <w:pPr>
              <w:jc w:val="center"/>
              <w:rPr>
                <w:sz w:val="18"/>
                <w:szCs w:val="18"/>
              </w:rPr>
            </w:pPr>
            <w:r w:rsidRPr="007B6B68">
              <w:rPr>
                <w:sz w:val="18"/>
                <w:szCs w:val="18"/>
              </w:rPr>
              <w:t>podstawowe</w:t>
            </w:r>
          </w:p>
        </w:tc>
        <w:tc>
          <w:tcPr>
            <w:tcW w:w="1701" w:type="dxa"/>
            <w:vMerge w:val="restart"/>
            <w:vAlign w:val="center"/>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Właściwość</w:t>
            </w:r>
          </w:p>
        </w:tc>
        <w:tc>
          <w:tcPr>
            <w:tcW w:w="850" w:type="dxa"/>
            <w:vMerge w:val="restart"/>
            <w:vAlign w:val="center"/>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Metoda</w:t>
            </w:r>
          </w:p>
          <w:p w:rsidR="007B6B68" w:rsidRPr="007B6B68" w:rsidRDefault="007B6B68" w:rsidP="00B96BF5">
            <w:pPr>
              <w:jc w:val="center"/>
              <w:rPr>
                <w:sz w:val="18"/>
                <w:szCs w:val="18"/>
              </w:rPr>
            </w:pPr>
            <w:r w:rsidRPr="007B6B68">
              <w:rPr>
                <w:sz w:val="18"/>
                <w:szCs w:val="18"/>
              </w:rPr>
              <w:t>badania</w:t>
            </w:r>
          </w:p>
        </w:tc>
        <w:tc>
          <w:tcPr>
            <w:tcW w:w="851" w:type="dxa"/>
            <w:vMerge w:val="restart"/>
            <w:vAlign w:val="center"/>
          </w:tcPr>
          <w:p w:rsidR="007B6B68" w:rsidRPr="007B6B68" w:rsidRDefault="007B6B68" w:rsidP="00B96BF5">
            <w:pPr>
              <w:jc w:val="center"/>
              <w:rPr>
                <w:sz w:val="18"/>
                <w:szCs w:val="18"/>
              </w:rPr>
            </w:pPr>
            <w:r w:rsidRPr="007B6B68">
              <w:rPr>
                <w:sz w:val="18"/>
                <w:szCs w:val="18"/>
              </w:rPr>
              <w:t>Jed-</w:t>
            </w:r>
          </w:p>
          <w:p w:rsidR="007B6B68" w:rsidRPr="007B6B68" w:rsidRDefault="007B6B68" w:rsidP="00B96BF5">
            <w:pPr>
              <w:jc w:val="center"/>
              <w:rPr>
                <w:sz w:val="18"/>
                <w:szCs w:val="18"/>
              </w:rPr>
            </w:pPr>
            <w:r w:rsidRPr="007B6B68">
              <w:rPr>
                <w:sz w:val="18"/>
                <w:szCs w:val="18"/>
              </w:rPr>
              <w:t>nostka</w:t>
            </w:r>
          </w:p>
        </w:tc>
        <w:tc>
          <w:tcPr>
            <w:tcW w:w="4111" w:type="dxa"/>
            <w:gridSpan w:val="4"/>
          </w:tcPr>
          <w:p w:rsidR="007B6B68" w:rsidRPr="007B6B68" w:rsidRDefault="007B6B68" w:rsidP="00B96BF5">
            <w:pPr>
              <w:jc w:val="center"/>
              <w:rPr>
                <w:sz w:val="18"/>
                <w:szCs w:val="18"/>
              </w:rPr>
            </w:pPr>
            <w:r w:rsidRPr="007B6B68">
              <w:rPr>
                <w:sz w:val="18"/>
                <w:szCs w:val="18"/>
              </w:rPr>
              <w:t>Gatunki asfaltów modyfikowanych</w:t>
            </w:r>
          </w:p>
          <w:p w:rsidR="007B6B68" w:rsidRPr="007B6B68" w:rsidRDefault="007B6B68" w:rsidP="00B96BF5">
            <w:pPr>
              <w:jc w:val="center"/>
              <w:rPr>
                <w:sz w:val="18"/>
                <w:szCs w:val="18"/>
              </w:rPr>
            </w:pPr>
            <w:r w:rsidRPr="007B6B68">
              <w:rPr>
                <w:sz w:val="18"/>
                <w:szCs w:val="18"/>
              </w:rPr>
              <w:t>polimerami (PMB)</w:t>
            </w:r>
          </w:p>
        </w:tc>
      </w:tr>
      <w:tr w:rsidR="0074372D" w:rsidRPr="007B6B68" w:rsidTr="0074372D">
        <w:tc>
          <w:tcPr>
            <w:tcW w:w="1526" w:type="dxa"/>
            <w:vMerge/>
          </w:tcPr>
          <w:p w:rsidR="007B6B68" w:rsidRPr="007B6B68" w:rsidRDefault="007B6B68" w:rsidP="00B96BF5">
            <w:pPr>
              <w:jc w:val="center"/>
              <w:rPr>
                <w:sz w:val="18"/>
                <w:szCs w:val="18"/>
              </w:rPr>
            </w:pPr>
          </w:p>
        </w:tc>
        <w:tc>
          <w:tcPr>
            <w:tcW w:w="1701" w:type="dxa"/>
            <w:vMerge/>
          </w:tcPr>
          <w:p w:rsidR="007B6B68" w:rsidRPr="007B6B68" w:rsidRDefault="007B6B68" w:rsidP="00B96BF5">
            <w:pPr>
              <w:jc w:val="center"/>
              <w:rPr>
                <w:sz w:val="18"/>
                <w:szCs w:val="18"/>
              </w:rPr>
            </w:pPr>
          </w:p>
        </w:tc>
        <w:tc>
          <w:tcPr>
            <w:tcW w:w="850" w:type="dxa"/>
            <w:vMerge/>
          </w:tcPr>
          <w:p w:rsidR="007B6B68" w:rsidRPr="007B6B68" w:rsidRDefault="007B6B68" w:rsidP="00B96BF5">
            <w:pPr>
              <w:jc w:val="center"/>
              <w:rPr>
                <w:sz w:val="18"/>
                <w:szCs w:val="18"/>
              </w:rPr>
            </w:pPr>
          </w:p>
        </w:tc>
        <w:tc>
          <w:tcPr>
            <w:tcW w:w="851" w:type="dxa"/>
            <w:vMerge/>
          </w:tcPr>
          <w:p w:rsidR="007B6B68" w:rsidRPr="007B6B68" w:rsidRDefault="007B6B68" w:rsidP="00B96BF5">
            <w:pPr>
              <w:jc w:val="center"/>
              <w:rPr>
                <w:sz w:val="18"/>
                <w:szCs w:val="18"/>
              </w:rPr>
            </w:pPr>
          </w:p>
        </w:tc>
        <w:tc>
          <w:tcPr>
            <w:tcW w:w="1984" w:type="dxa"/>
            <w:gridSpan w:val="2"/>
          </w:tcPr>
          <w:p w:rsidR="007B6B68" w:rsidRPr="007B6B68" w:rsidRDefault="007B6B68" w:rsidP="00B96BF5">
            <w:pPr>
              <w:jc w:val="center"/>
              <w:rPr>
                <w:sz w:val="18"/>
                <w:szCs w:val="18"/>
              </w:rPr>
            </w:pPr>
            <w:r w:rsidRPr="007B6B68">
              <w:rPr>
                <w:sz w:val="18"/>
                <w:szCs w:val="18"/>
              </w:rPr>
              <w:t>45/80 – 55</w:t>
            </w:r>
          </w:p>
        </w:tc>
        <w:tc>
          <w:tcPr>
            <w:tcW w:w="2127" w:type="dxa"/>
            <w:gridSpan w:val="2"/>
          </w:tcPr>
          <w:p w:rsidR="007B6B68" w:rsidRPr="007B6B68" w:rsidRDefault="007B6B68" w:rsidP="00B96BF5">
            <w:pPr>
              <w:jc w:val="center"/>
              <w:rPr>
                <w:sz w:val="18"/>
                <w:szCs w:val="18"/>
              </w:rPr>
            </w:pPr>
            <w:r w:rsidRPr="007B6B68">
              <w:rPr>
                <w:sz w:val="18"/>
                <w:szCs w:val="18"/>
              </w:rPr>
              <w:t>45/80 – 65</w:t>
            </w:r>
          </w:p>
        </w:tc>
      </w:tr>
      <w:tr w:rsidR="0074372D" w:rsidRPr="007B6B68" w:rsidTr="0074372D">
        <w:tc>
          <w:tcPr>
            <w:tcW w:w="1526" w:type="dxa"/>
            <w:vMerge/>
          </w:tcPr>
          <w:p w:rsidR="007B6B68" w:rsidRPr="007B6B68" w:rsidRDefault="007B6B68" w:rsidP="00B96BF5">
            <w:pPr>
              <w:jc w:val="center"/>
              <w:rPr>
                <w:sz w:val="18"/>
                <w:szCs w:val="18"/>
              </w:rPr>
            </w:pPr>
          </w:p>
        </w:tc>
        <w:tc>
          <w:tcPr>
            <w:tcW w:w="1701" w:type="dxa"/>
            <w:vMerge/>
          </w:tcPr>
          <w:p w:rsidR="007B6B68" w:rsidRPr="007B6B68" w:rsidRDefault="007B6B68" w:rsidP="00B96BF5">
            <w:pPr>
              <w:jc w:val="center"/>
              <w:rPr>
                <w:sz w:val="18"/>
                <w:szCs w:val="18"/>
              </w:rPr>
            </w:pPr>
          </w:p>
        </w:tc>
        <w:tc>
          <w:tcPr>
            <w:tcW w:w="850" w:type="dxa"/>
            <w:vMerge/>
          </w:tcPr>
          <w:p w:rsidR="007B6B68" w:rsidRPr="007B6B68" w:rsidRDefault="007B6B68" w:rsidP="00B96BF5">
            <w:pPr>
              <w:jc w:val="center"/>
              <w:rPr>
                <w:sz w:val="18"/>
                <w:szCs w:val="18"/>
              </w:rPr>
            </w:pPr>
          </w:p>
        </w:tc>
        <w:tc>
          <w:tcPr>
            <w:tcW w:w="851" w:type="dxa"/>
            <w:vMerge/>
          </w:tcPr>
          <w:p w:rsidR="007B6B68" w:rsidRPr="007B6B68" w:rsidRDefault="007B6B68" w:rsidP="00B96BF5">
            <w:pPr>
              <w:jc w:val="center"/>
              <w:rPr>
                <w:sz w:val="18"/>
                <w:szCs w:val="18"/>
              </w:rPr>
            </w:pPr>
          </w:p>
        </w:tc>
        <w:tc>
          <w:tcPr>
            <w:tcW w:w="850" w:type="dxa"/>
          </w:tcPr>
          <w:p w:rsidR="007B6B68" w:rsidRPr="007B6B68" w:rsidRDefault="007B6B68" w:rsidP="00B96BF5">
            <w:pPr>
              <w:spacing w:after="60"/>
              <w:jc w:val="center"/>
              <w:rPr>
                <w:sz w:val="18"/>
                <w:szCs w:val="18"/>
              </w:rPr>
            </w:pPr>
            <w:r w:rsidRPr="007B6B68">
              <w:rPr>
                <w:sz w:val="18"/>
                <w:szCs w:val="18"/>
              </w:rPr>
              <w:t>wymaganie</w:t>
            </w:r>
          </w:p>
        </w:tc>
        <w:tc>
          <w:tcPr>
            <w:tcW w:w="1134" w:type="dxa"/>
          </w:tcPr>
          <w:p w:rsidR="007B6B68" w:rsidRPr="007B6B68" w:rsidRDefault="007B6B68" w:rsidP="00B96BF5">
            <w:pPr>
              <w:jc w:val="center"/>
              <w:rPr>
                <w:sz w:val="18"/>
                <w:szCs w:val="18"/>
              </w:rPr>
            </w:pPr>
            <w:r w:rsidRPr="007B6B68">
              <w:rPr>
                <w:sz w:val="18"/>
                <w:szCs w:val="18"/>
              </w:rPr>
              <w:t>klasa</w:t>
            </w:r>
          </w:p>
        </w:tc>
        <w:tc>
          <w:tcPr>
            <w:tcW w:w="851" w:type="dxa"/>
          </w:tcPr>
          <w:p w:rsidR="007B6B68" w:rsidRPr="007B6B68" w:rsidRDefault="007B6B68" w:rsidP="00B96BF5">
            <w:pPr>
              <w:jc w:val="center"/>
              <w:rPr>
                <w:sz w:val="18"/>
                <w:szCs w:val="18"/>
              </w:rPr>
            </w:pPr>
            <w:r w:rsidRPr="007B6B68">
              <w:rPr>
                <w:sz w:val="18"/>
                <w:szCs w:val="18"/>
              </w:rPr>
              <w:t>wymaganie</w:t>
            </w:r>
          </w:p>
        </w:tc>
        <w:tc>
          <w:tcPr>
            <w:tcW w:w="1276" w:type="dxa"/>
          </w:tcPr>
          <w:p w:rsidR="007B6B68" w:rsidRPr="007B6B68" w:rsidRDefault="007B6B68" w:rsidP="00B96BF5">
            <w:pPr>
              <w:jc w:val="center"/>
              <w:rPr>
                <w:sz w:val="18"/>
                <w:szCs w:val="18"/>
              </w:rPr>
            </w:pPr>
            <w:r w:rsidRPr="007B6B68">
              <w:rPr>
                <w:sz w:val="18"/>
                <w:szCs w:val="18"/>
              </w:rPr>
              <w:t>klasa</w:t>
            </w:r>
          </w:p>
        </w:tc>
      </w:tr>
      <w:tr w:rsidR="0074372D" w:rsidRPr="007B6B68" w:rsidTr="0074372D">
        <w:tc>
          <w:tcPr>
            <w:tcW w:w="1526" w:type="dxa"/>
          </w:tcPr>
          <w:p w:rsidR="007B6B68" w:rsidRPr="007B6B68" w:rsidRDefault="007B6B68" w:rsidP="00B96BF5">
            <w:pPr>
              <w:rPr>
                <w:sz w:val="18"/>
                <w:szCs w:val="18"/>
              </w:rPr>
            </w:pPr>
            <w:r w:rsidRPr="007B6B68">
              <w:rPr>
                <w:sz w:val="18"/>
                <w:szCs w:val="18"/>
              </w:rPr>
              <w:t>Konsystencja w pośrednich temperatu-rach eksploa-tacyjnych</w:t>
            </w:r>
          </w:p>
        </w:tc>
        <w:tc>
          <w:tcPr>
            <w:tcW w:w="1701" w:type="dxa"/>
            <w:vAlign w:val="center"/>
          </w:tcPr>
          <w:p w:rsidR="007B6B68" w:rsidRPr="007B6B68" w:rsidRDefault="007B6B68" w:rsidP="00B96BF5">
            <w:pPr>
              <w:rPr>
                <w:sz w:val="18"/>
                <w:szCs w:val="18"/>
              </w:rPr>
            </w:pPr>
            <w:r w:rsidRPr="007B6B68">
              <w:rPr>
                <w:sz w:val="18"/>
                <w:szCs w:val="18"/>
              </w:rPr>
              <w:t xml:space="preserve">Penetracja </w:t>
            </w:r>
          </w:p>
          <w:p w:rsidR="007B6B68" w:rsidRPr="007B6B68" w:rsidRDefault="007B6B68" w:rsidP="00B96BF5">
            <w:pPr>
              <w:rPr>
                <w:sz w:val="18"/>
                <w:szCs w:val="18"/>
              </w:rPr>
            </w:pPr>
            <w:r w:rsidRPr="007B6B68">
              <w:rPr>
                <w:sz w:val="18"/>
                <w:szCs w:val="18"/>
              </w:rPr>
              <w:t xml:space="preserve">w </w:t>
            </w:r>
            <w:smartTag w:uri="urn:schemas-microsoft-com:office:smarttags" w:element="metricconverter">
              <w:smartTagPr>
                <w:attr w:name="ProductID" w:val="25°C"/>
              </w:smartTagPr>
              <w:r w:rsidRPr="007B6B68">
                <w:rPr>
                  <w:sz w:val="18"/>
                  <w:szCs w:val="18"/>
                </w:rPr>
                <w:t>25°C</w:t>
              </w:r>
            </w:smartTag>
          </w:p>
        </w:tc>
        <w:tc>
          <w:tcPr>
            <w:tcW w:w="850" w:type="dxa"/>
            <w:vAlign w:val="center"/>
          </w:tcPr>
          <w:p w:rsidR="007B6B68" w:rsidRPr="007B6B68" w:rsidRDefault="007B6B68" w:rsidP="00B96BF5">
            <w:pPr>
              <w:tabs>
                <w:tab w:val="left" w:pos="285"/>
              </w:tabs>
              <w:jc w:val="center"/>
              <w:rPr>
                <w:sz w:val="18"/>
                <w:szCs w:val="18"/>
              </w:rPr>
            </w:pPr>
            <w:r w:rsidRPr="007B6B68">
              <w:rPr>
                <w:sz w:val="18"/>
                <w:szCs w:val="18"/>
              </w:rPr>
              <w:t>PN-EN 1426 [21]</w:t>
            </w:r>
          </w:p>
        </w:tc>
        <w:tc>
          <w:tcPr>
            <w:tcW w:w="851" w:type="dxa"/>
            <w:vAlign w:val="center"/>
          </w:tcPr>
          <w:p w:rsidR="007B6B68" w:rsidRPr="007B6B68" w:rsidRDefault="007B6B68" w:rsidP="00B96BF5">
            <w:pPr>
              <w:jc w:val="center"/>
              <w:rPr>
                <w:sz w:val="18"/>
                <w:szCs w:val="18"/>
              </w:rPr>
            </w:pPr>
            <w:smartTag w:uri="urn:schemas-microsoft-com:office:smarttags" w:element="metricconverter">
              <w:smartTagPr>
                <w:attr w:name="ProductID" w:val="0,1 mm"/>
              </w:smartTagPr>
              <w:r w:rsidRPr="007B6B68">
                <w:rPr>
                  <w:sz w:val="18"/>
                  <w:szCs w:val="18"/>
                </w:rPr>
                <w:t>0,1 mm</w:t>
              </w:r>
            </w:smartTag>
          </w:p>
        </w:tc>
        <w:tc>
          <w:tcPr>
            <w:tcW w:w="850" w:type="dxa"/>
            <w:vAlign w:val="center"/>
          </w:tcPr>
          <w:p w:rsidR="007B6B68" w:rsidRPr="007B6B68" w:rsidRDefault="007B6B68" w:rsidP="00B96BF5">
            <w:pPr>
              <w:jc w:val="center"/>
              <w:rPr>
                <w:sz w:val="18"/>
                <w:szCs w:val="18"/>
              </w:rPr>
            </w:pPr>
            <w:r w:rsidRPr="007B6B68">
              <w:rPr>
                <w:sz w:val="18"/>
                <w:szCs w:val="18"/>
              </w:rPr>
              <w:t>45-80</w:t>
            </w:r>
          </w:p>
        </w:tc>
        <w:tc>
          <w:tcPr>
            <w:tcW w:w="1134" w:type="dxa"/>
            <w:vAlign w:val="center"/>
          </w:tcPr>
          <w:p w:rsidR="007B6B68" w:rsidRPr="007B6B68" w:rsidRDefault="007B6B68" w:rsidP="00B96BF5">
            <w:pPr>
              <w:jc w:val="center"/>
              <w:rPr>
                <w:sz w:val="18"/>
                <w:szCs w:val="18"/>
              </w:rPr>
            </w:pPr>
            <w:r w:rsidRPr="007B6B68">
              <w:rPr>
                <w:sz w:val="18"/>
                <w:szCs w:val="18"/>
              </w:rPr>
              <w:t>4</w:t>
            </w:r>
          </w:p>
        </w:tc>
        <w:tc>
          <w:tcPr>
            <w:tcW w:w="851" w:type="dxa"/>
            <w:vAlign w:val="center"/>
          </w:tcPr>
          <w:p w:rsidR="007B6B68" w:rsidRPr="007B6B68" w:rsidRDefault="007B6B68" w:rsidP="00B96BF5">
            <w:pPr>
              <w:jc w:val="center"/>
              <w:rPr>
                <w:sz w:val="18"/>
                <w:szCs w:val="18"/>
              </w:rPr>
            </w:pPr>
            <w:r w:rsidRPr="007B6B68">
              <w:rPr>
                <w:sz w:val="18"/>
                <w:szCs w:val="18"/>
              </w:rPr>
              <w:t>45-80</w:t>
            </w:r>
          </w:p>
        </w:tc>
        <w:tc>
          <w:tcPr>
            <w:tcW w:w="1276" w:type="dxa"/>
            <w:vAlign w:val="center"/>
          </w:tcPr>
          <w:p w:rsidR="007B6B68" w:rsidRPr="007B6B68" w:rsidRDefault="007B6B68" w:rsidP="00B96BF5">
            <w:pPr>
              <w:jc w:val="center"/>
              <w:rPr>
                <w:sz w:val="18"/>
                <w:szCs w:val="18"/>
              </w:rPr>
            </w:pPr>
            <w:r w:rsidRPr="007B6B68">
              <w:rPr>
                <w:sz w:val="18"/>
                <w:szCs w:val="18"/>
              </w:rPr>
              <w:t>4</w:t>
            </w:r>
          </w:p>
        </w:tc>
      </w:tr>
      <w:tr w:rsidR="0074372D" w:rsidRPr="007B6B68" w:rsidTr="0074372D">
        <w:tc>
          <w:tcPr>
            <w:tcW w:w="1526" w:type="dxa"/>
          </w:tcPr>
          <w:p w:rsidR="007B6B68" w:rsidRPr="007B6B68" w:rsidRDefault="007B6B68" w:rsidP="00B96BF5">
            <w:pPr>
              <w:rPr>
                <w:sz w:val="18"/>
                <w:szCs w:val="18"/>
              </w:rPr>
            </w:pPr>
            <w:r w:rsidRPr="007B6B68">
              <w:rPr>
                <w:sz w:val="18"/>
                <w:szCs w:val="18"/>
              </w:rPr>
              <w:t>Konsystencja  w wysokich  temperatu-  rach eksploa-tacyjnych</w:t>
            </w:r>
          </w:p>
        </w:tc>
        <w:tc>
          <w:tcPr>
            <w:tcW w:w="1701" w:type="dxa"/>
            <w:vAlign w:val="center"/>
          </w:tcPr>
          <w:p w:rsidR="007B6B68" w:rsidRPr="007B6B68" w:rsidRDefault="007B6B68" w:rsidP="00B96BF5">
            <w:pPr>
              <w:rPr>
                <w:sz w:val="18"/>
                <w:szCs w:val="18"/>
              </w:rPr>
            </w:pPr>
            <w:r w:rsidRPr="007B6B68">
              <w:rPr>
                <w:sz w:val="18"/>
                <w:szCs w:val="18"/>
              </w:rPr>
              <w:t>Temperatura mięknienia</w:t>
            </w:r>
          </w:p>
        </w:tc>
        <w:tc>
          <w:tcPr>
            <w:tcW w:w="850" w:type="dxa"/>
            <w:vAlign w:val="center"/>
          </w:tcPr>
          <w:p w:rsidR="007B6B68" w:rsidRPr="007B6B68" w:rsidRDefault="007B6B68" w:rsidP="00B96BF5">
            <w:pPr>
              <w:jc w:val="center"/>
              <w:rPr>
                <w:sz w:val="18"/>
                <w:szCs w:val="18"/>
              </w:rPr>
            </w:pPr>
            <w:r w:rsidRPr="007B6B68">
              <w:rPr>
                <w:sz w:val="18"/>
                <w:szCs w:val="18"/>
              </w:rPr>
              <w:t>PN-EN 1427 [22]</w:t>
            </w:r>
          </w:p>
        </w:tc>
        <w:tc>
          <w:tcPr>
            <w:tcW w:w="851" w:type="dxa"/>
            <w:vAlign w:val="center"/>
          </w:tcPr>
          <w:p w:rsidR="007B6B68" w:rsidRPr="007B6B68" w:rsidRDefault="007B6B68" w:rsidP="00B96BF5">
            <w:pPr>
              <w:jc w:val="center"/>
              <w:rPr>
                <w:sz w:val="18"/>
                <w:szCs w:val="18"/>
              </w:rPr>
            </w:pPr>
            <w:r w:rsidRPr="007B6B68">
              <w:rPr>
                <w:sz w:val="18"/>
                <w:szCs w:val="18"/>
              </w:rPr>
              <w:t>°C</w:t>
            </w:r>
          </w:p>
        </w:tc>
        <w:tc>
          <w:tcPr>
            <w:tcW w:w="850" w:type="dxa"/>
            <w:vAlign w:val="center"/>
          </w:tcPr>
          <w:p w:rsidR="007B6B68" w:rsidRPr="007B6B68" w:rsidRDefault="007B6B68" w:rsidP="00B96BF5">
            <w:pPr>
              <w:jc w:val="center"/>
              <w:rPr>
                <w:sz w:val="18"/>
                <w:szCs w:val="18"/>
              </w:rPr>
            </w:pPr>
            <w:r w:rsidRPr="007B6B68">
              <w:rPr>
                <w:sz w:val="18"/>
                <w:szCs w:val="18"/>
              </w:rPr>
              <w:t>≥ 55</w:t>
            </w:r>
          </w:p>
        </w:tc>
        <w:tc>
          <w:tcPr>
            <w:tcW w:w="1134" w:type="dxa"/>
            <w:vAlign w:val="center"/>
          </w:tcPr>
          <w:p w:rsidR="007B6B68" w:rsidRPr="007B6B68" w:rsidRDefault="007B6B68" w:rsidP="00B96BF5">
            <w:pPr>
              <w:jc w:val="center"/>
              <w:rPr>
                <w:sz w:val="18"/>
                <w:szCs w:val="18"/>
              </w:rPr>
            </w:pPr>
            <w:r w:rsidRPr="007B6B68">
              <w:rPr>
                <w:sz w:val="18"/>
                <w:szCs w:val="18"/>
              </w:rPr>
              <w:t>7</w:t>
            </w:r>
          </w:p>
        </w:tc>
        <w:tc>
          <w:tcPr>
            <w:tcW w:w="851" w:type="dxa"/>
            <w:vAlign w:val="center"/>
          </w:tcPr>
          <w:p w:rsidR="007B6B68" w:rsidRPr="007B6B68" w:rsidRDefault="007B6B68" w:rsidP="00B96BF5">
            <w:pPr>
              <w:jc w:val="center"/>
              <w:rPr>
                <w:sz w:val="18"/>
                <w:szCs w:val="18"/>
              </w:rPr>
            </w:pPr>
            <w:r w:rsidRPr="007B6B68">
              <w:rPr>
                <w:sz w:val="18"/>
                <w:szCs w:val="18"/>
              </w:rPr>
              <w:t>≥ 65</w:t>
            </w:r>
          </w:p>
        </w:tc>
        <w:tc>
          <w:tcPr>
            <w:tcW w:w="1276" w:type="dxa"/>
            <w:vAlign w:val="center"/>
          </w:tcPr>
          <w:p w:rsidR="007B6B68" w:rsidRPr="007B6B68" w:rsidRDefault="007B6B68" w:rsidP="00B96BF5">
            <w:pPr>
              <w:jc w:val="center"/>
              <w:rPr>
                <w:sz w:val="18"/>
                <w:szCs w:val="18"/>
              </w:rPr>
            </w:pPr>
            <w:r w:rsidRPr="007B6B68">
              <w:rPr>
                <w:sz w:val="18"/>
                <w:szCs w:val="18"/>
              </w:rPr>
              <w:t>5</w:t>
            </w:r>
          </w:p>
        </w:tc>
      </w:tr>
      <w:tr w:rsidR="0074372D" w:rsidRPr="007B6B68" w:rsidTr="0074372D">
        <w:tc>
          <w:tcPr>
            <w:tcW w:w="1526" w:type="dxa"/>
            <w:vMerge w:val="restart"/>
            <w:vAlign w:val="center"/>
          </w:tcPr>
          <w:p w:rsidR="007B6B68" w:rsidRPr="007B6B68" w:rsidRDefault="007B6B68" w:rsidP="00B96BF5">
            <w:pPr>
              <w:rPr>
                <w:sz w:val="18"/>
                <w:szCs w:val="18"/>
              </w:rPr>
            </w:pPr>
            <w:r w:rsidRPr="007B6B68">
              <w:rPr>
                <w:sz w:val="18"/>
                <w:szCs w:val="18"/>
              </w:rPr>
              <w:t>Kohezja</w:t>
            </w:r>
          </w:p>
        </w:tc>
        <w:tc>
          <w:tcPr>
            <w:tcW w:w="1701" w:type="dxa"/>
            <w:vAlign w:val="center"/>
          </w:tcPr>
          <w:p w:rsidR="007B6B68" w:rsidRPr="007B6B68" w:rsidRDefault="007B6B68" w:rsidP="00B96BF5">
            <w:pPr>
              <w:rPr>
                <w:sz w:val="18"/>
                <w:szCs w:val="18"/>
              </w:rPr>
            </w:pPr>
            <w:r w:rsidRPr="007B6B68">
              <w:rPr>
                <w:sz w:val="18"/>
                <w:szCs w:val="18"/>
              </w:rPr>
              <w:t>Siła rozciągania (mała prędkość rozciągania)</w:t>
            </w:r>
          </w:p>
        </w:tc>
        <w:tc>
          <w:tcPr>
            <w:tcW w:w="850" w:type="dxa"/>
            <w:vAlign w:val="center"/>
          </w:tcPr>
          <w:p w:rsidR="007B6B68" w:rsidRPr="007B6B68" w:rsidRDefault="007B6B68" w:rsidP="00B96BF5">
            <w:pPr>
              <w:jc w:val="center"/>
              <w:rPr>
                <w:sz w:val="18"/>
                <w:szCs w:val="18"/>
              </w:rPr>
            </w:pPr>
            <w:r w:rsidRPr="007B6B68">
              <w:rPr>
                <w:sz w:val="18"/>
                <w:szCs w:val="18"/>
              </w:rPr>
              <w:t>PN-EN 13589 [55]</w:t>
            </w:r>
          </w:p>
          <w:p w:rsidR="007B6B68" w:rsidRPr="007B6B68" w:rsidRDefault="007B6B68" w:rsidP="00B96BF5">
            <w:pPr>
              <w:jc w:val="center"/>
              <w:rPr>
                <w:sz w:val="18"/>
                <w:szCs w:val="18"/>
              </w:rPr>
            </w:pPr>
            <w:r w:rsidRPr="007B6B68">
              <w:rPr>
                <w:sz w:val="18"/>
                <w:szCs w:val="18"/>
              </w:rPr>
              <w:t>PN-EN 13703 [57]</w:t>
            </w:r>
          </w:p>
        </w:tc>
        <w:tc>
          <w:tcPr>
            <w:tcW w:w="851" w:type="dxa"/>
            <w:vAlign w:val="center"/>
          </w:tcPr>
          <w:p w:rsidR="007B6B68" w:rsidRPr="007B6B68" w:rsidRDefault="007B6B68" w:rsidP="00B96BF5">
            <w:pPr>
              <w:jc w:val="center"/>
              <w:rPr>
                <w:sz w:val="18"/>
                <w:szCs w:val="18"/>
              </w:rPr>
            </w:pPr>
            <w:r w:rsidRPr="007B6B68">
              <w:rPr>
                <w:sz w:val="18"/>
                <w:szCs w:val="18"/>
              </w:rPr>
              <w:t>J/cm</w:t>
            </w:r>
            <w:r w:rsidRPr="007B6B68">
              <w:rPr>
                <w:sz w:val="18"/>
                <w:szCs w:val="18"/>
                <w:vertAlign w:val="superscript"/>
              </w:rPr>
              <w:t>2</w:t>
            </w:r>
          </w:p>
        </w:tc>
        <w:tc>
          <w:tcPr>
            <w:tcW w:w="850" w:type="dxa"/>
            <w:vAlign w:val="center"/>
          </w:tcPr>
          <w:p w:rsidR="007B6B68" w:rsidRPr="007B6B68" w:rsidRDefault="007B6B68" w:rsidP="00B96BF5">
            <w:pPr>
              <w:jc w:val="center"/>
              <w:rPr>
                <w:sz w:val="18"/>
                <w:szCs w:val="18"/>
              </w:rPr>
            </w:pPr>
            <w:r w:rsidRPr="007B6B68">
              <w:rPr>
                <w:sz w:val="18"/>
                <w:szCs w:val="18"/>
              </w:rPr>
              <w:t xml:space="preserve">≥ 1 w </w:t>
            </w:r>
            <w:smartTag w:uri="urn:schemas-microsoft-com:office:smarttags" w:element="metricconverter">
              <w:smartTagPr>
                <w:attr w:name="ProductID" w:val="5°C"/>
              </w:smartTagPr>
              <w:r w:rsidRPr="007B6B68">
                <w:rPr>
                  <w:sz w:val="18"/>
                  <w:szCs w:val="18"/>
                </w:rPr>
                <w:t>5°C</w:t>
              </w:r>
            </w:smartTag>
          </w:p>
        </w:tc>
        <w:tc>
          <w:tcPr>
            <w:tcW w:w="1134" w:type="dxa"/>
            <w:vAlign w:val="center"/>
          </w:tcPr>
          <w:p w:rsidR="007B6B68" w:rsidRPr="007B6B68" w:rsidRDefault="007B6B68" w:rsidP="00B96BF5">
            <w:pPr>
              <w:jc w:val="center"/>
              <w:rPr>
                <w:sz w:val="18"/>
                <w:szCs w:val="18"/>
              </w:rPr>
            </w:pPr>
            <w:r w:rsidRPr="007B6B68">
              <w:rPr>
                <w:sz w:val="18"/>
                <w:szCs w:val="18"/>
              </w:rPr>
              <w:t>4</w:t>
            </w:r>
          </w:p>
        </w:tc>
        <w:tc>
          <w:tcPr>
            <w:tcW w:w="851" w:type="dxa"/>
            <w:vAlign w:val="center"/>
          </w:tcPr>
          <w:p w:rsidR="007B6B68" w:rsidRPr="007B6B68" w:rsidRDefault="007B6B68" w:rsidP="00B96BF5">
            <w:pPr>
              <w:jc w:val="center"/>
              <w:rPr>
                <w:sz w:val="18"/>
                <w:szCs w:val="18"/>
              </w:rPr>
            </w:pPr>
            <w:r w:rsidRPr="007B6B68">
              <w:rPr>
                <w:sz w:val="18"/>
                <w:szCs w:val="18"/>
              </w:rPr>
              <w:t xml:space="preserve">≥2 w </w:t>
            </w:r>
            <w:smartTag w:uri="urn:schemas-microsoft-com:office:smarttags" w:element="metricconverter">
              <w:smartTagPr>
                <w:attr w:name="ProductID" w:val="5°C"/>
              </w:smartTagPr>
              <w:r w:rsidRPr="007B6B68">
                <w:rPr>
                  <w:sz w:val="18"/>
                  <w:szCs w:val="18"/>
                </w:rPr>
                <w:t>5°C</w:t>
              </w:r>
            </w:smartTag>
          </w:p>
        </w:tc>
        <w:tc>
          <w:tcPr>
            <w:tcW w:w="1276" w:type="dxa"/>
            <w:tcBorders>
              <w:right w:val="single" w:sz="4" w:space="0" w:color="auto"/>
            </w:tcBorders>
            <w:vAlign w:val="center"/>
          </w:tcPr>
          <w:p w:rsidR="007B6B68" w:rsidRPr="007B6B68" w:rsidRDefault="007B6B68" w:rsidP="00B96BF5">
            <w:pPr>
              <w:jc w:val="center"/>
              <w:rPr>
                <w:sz w:val="18"/>
                <w:szCs w:val="18"/>
              </w:rPr>
            </w:pPr>
            <w:r w:rsidRPr="007B6B68">
              <w:rPr>
                <w:sz w:val="18"/>
                <w:szCs w:val="18"/>
              </w:rPr>
              <w:t>3</w:t>
            </w:r>
          </w:p>
        </w:tc>
      </w:tr>
      <w:tr w:rsidR="0074372D" w:rsidRPr="007B6B68" w:rsidTr="0074372D">
        <w:tc>
          <w:tcPr>
            <w:tcW w:w="1526" w:type="dxa"/>
            <w:vMerge/>
          </w:tcPr>
          <w:p w:rsidR="007B6B68" w:rsidRPr="007B6B68" w:rsidRDefault="007B6B68" w:rsidP="00B96BF5">
            <w:pPr>
              <w:rPr>
                <w:sz w:val="18"/>
                <w:szCs w:val="18"/>
              </w:rPr>
            </w:pPr>
          </w:p>
        </w:tc>
        <w:tc>
          <w:tcPr>
            <w:tcW w:w="1701" w:type="dxa"/>
            <w:vAlign w:val="center"/>
          </w:tcPr>
          <w:p w:rsidR="007B6B68" w:rsidRPr="007B6B68" w:rsidRDefault="007B6B68" w:rsidP="00B96BF5">
            <w:pPr>
              <w:rPr>
                <w:sz w:val="18"/>
                <w:szCs w:val="18"/>
              </w:rPr>
            </w:pPr>
            <w:r w:rsidRPr="007B6B68">
              <w:rPr>
                <w:sz w:val="18"/>
                <w:szCs w:val="18"/>
              </w:rPr>
              <w:t>Siła rozciągania w 5°C (duża prędkość rozciągania)</w:t>
            </w:r>
          </w:p>
        </w:tc>
        <w:tc>
          <w:tcPr>
            <w:tcW w:w="850" w:type="dxa"/>
            <w:vAlign w:val="center"/>
          </w:tcPr>
          <w:p w:rsidR="007B6B68" w:rsidRPr="007B6B68" w:rsidRDefault="007B6B68" w:rsidP="00B96BF5">
            <w:pPr>
              <w:jc w:val="center"/>
              <w:rPr>
                <w:sz w:val="18"/>
                <w:szCs w:val="18"/>
              </w:rPr>
            </w:pPr>
            <w:r w:rsidRPr="007B6B68">
              <w:rPr>
                <w:sz w:val="18"/>
                <w:szCs w:val="18"/>
              </w:rPr>
              <w:t>PN-EN 13587 [53]</w:t>
            </w:r>
          </w:p>
          <w:p w:rsidR="007B6B68" w:rsidRPr="007B6B68" w:rsidRDefault="007B6B68" w:rsidP="00B96BF5">
            <w:pPr>
              <w:jc w:val="center"/>
              <w:rPr>
                <w:sz w:val="18"/>
                <w:szCs w:val="18"/>
              </w:rPr>
            </w:pPr>
            <w:r w:rsidRPr="007B6B68">
              <w:rPr>
                <w:sz w:val="18"/>
                <w:szCs w:val="18"/>
              </w:rPr>
              <w:t>PN-EN 13703 [57]</w:t>
            </w:r>
          </w:p>
        </w:tc>
        <w:tc>
          <w:tcPr>
            <w:tcW w:w="851" w:type="dxa"/>
            <w:vAlign w:val="center"/>
          </w:tcPr>
          <w:p w:rsidR="007B6B68" w:rsidRPr="007B6B68" w:rsidRDefault="007B6B68" w:rsidP="00B96BF5">
            <w:pPr>
              <w:jc w:val="center"/>
              <w:rPr>
                <w:sz w:val="18"/>
                <w:szCs w:val="18"/>
              </w:rPr>
            </w:pPr>
            <w:r w:rsidRPr="007B6B68">
              <w:rPr>
                <w:sz w:val="18"/>
                <w:szCs w:val="18"/>
              </w:rPr>
              <w:t>J/cm</w:t>
            </w:r>
            <w:r w:rsidRPr="007B6B68">
              <w:rPr>
                <w:sz w:val="18"/>
                <w:szCs w:val="18"/>
                <w:vertAlign w:val="superscript"/>
              </w:rPr>
              <w:t>2</w:t>
            </w:r>
          </w:p>
        </w:tc>
        <w:tc>
          <w:tcPr>
            <w:tcW w:w="850" w:type="dxa"/>
            <w:vAlign w:val="center"/>
          </w:tcPr>
          <w:p w:rsidR="007B6B68" w:rsidRPr="007B6B68" w:rsidRDefault="007B6B68" w:rsidP="00B96BF5">
            <w:pPr>
              <w:jc w:val="center"/>
              <w:rPr>
                <w:sz w:val="18"/>
                <w:szCs w:val="18"/>
                <w:vertAlign w:val="superscript"/>
              </w:rPr>
            </w:pPr>
            <w:r w:rsidRPr="007B6B68">
              <w:rPr>
                <w:sz w:val="18"/>
                <w:szCs w:val="18"/>
              </w:rPr>
              <w:t>NPD</w:t>
            </w:r>
            <w:r w:rsidRPr="007B6B68">
              <w:rPr>
                <w:sz w:val="18"/>
                <w:szCs w:val="18"/>
                <w:vertAlign w:val="superscript"/>
              </w:rPr>
              <w:t>a</w:t>
            </w:r>
          </w:p>
        </w:tc>
        <w:tc>
          <w:tcPr>
            <w:tcW w:w="1134" w:type="dxa"/>
            <w:vAlign w:val="center"/>
          </w:tcPr>
          <w:p w:rsidR="007B6B68" w:rsidRPr="007B6B68" w:rsidRDefault="007B6B68" w:rsidP="00B96BF5">
            <w:pPr>
              <w:jc w:val="center"/>
              <w:rPr>
                <w:sz w:val="18"/>
                <w:szCs w:val="18"/>
              </w:rPr>
            </w:pPr>
            <w:r w:rsidRPr="007B6B68">
              <w:rPr>
                <w:sz w:val="18"/>
                <w:szCs w:val="18"/>
              </w:rPr>
              <w:t>0</w:t>
            </w:r>
          </w:p>
        </w:tc>
        <w:tc>
          <w:tcPr>
            <w:tcW w:w="851"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276" w:type="dxa"/>
            <w:vAlign w:val="center"/>
          </w:tcPr>
          <w:p w:rsidR="007B6B68" w:rsidRPr="007B6B68" w:rsidRDefault="007B6B68" w:rsidP="00B96BF5">
            <w:pPr>
              <w:jc w:val="center"/>
              <w:rPr>
                <w:sz w:val="18"/>
                <w:szCs w:val="18"/>
              </w:rPr>
            </w:pPr>
            <w:r w:rsidRPr="007B6B68">
              <w:rPr>
                <w:sz w:val="18"/>
                <w:szCs w:val="18"/>
              </w:rPr>
              <w:t>0</w:t>
            </w:r>
          </w:p>
        </w:tc>
      </w:tr>
      <w:tr w:rsidR="0074372D" w:rsidRPr="007B6B68" w:rsidTr="0074372D">
        <w:tc>
          <w:tcPr>
            <w:tcW w:w="1526" w:type="dxa"/>
            <w:vMerge/>
          </w:tcPr>
          <w:p w:rsidR="007B6B68" w:rsidRPr="007B6B68" w:rsidRDefault="007B6B68" w:rsidP="00B96BF5">
            <w:pPr>
              <w:rPr>
                <w:sz w:val="18"/>
                <w:szCs w:val="18"/>
              </w:rPr>
            </w:pPr>
          </w:p>
        </w:tc>
        <w:tc>
          <w:tcPr>
            <w:tcW w:w="1701" w:type="dxa"/>
            <w:vAlign w:val="center"/>
          </w:tcPr>
          <w:p w:rsidR="007B6B68" w:rsidRPr="007B6B68" w:rsidRDefault="007B6B68" w:rsidP="00B96BF5">
            <w:pPr>
              <w:rPr>
                <w:sz w:val="18"/>
                <w:szCs w:val="18"/>
              </w:rPr>
            </w:pPr>
            <w:r w:rsidRPr="007B6B68">
              <w:rPr>
                <w:sz w:val="18"/>
                <w:szCs w:val="18"/>
              </w:rPr>
              <w:t>Wahadło Vialit (meto-da uderzenia)</w:t>
            </w:r>
          </w:p>
        </w:tc>
        <w:tc>
          <w:tcPr>
            <w:tcW w:w="850" w:type="dxa"/>
            <w:vAlign w:val="center"/>
          </w:tcPr>
          <w:p w:rsidR="007B6B68" w:rsidRPr="007B6B68" w:rsidRDefault="007B6B68" w:rsidP="00B96BF5">
            <w:pPr>
              <w:jc w:val="center"/>
              <w:rPr>
                <w:sz w:val="18"/>
                <w:szCs w:val="18"/>
              </w:rPr>
            </w:pPr>
            <w:r w:rsidRPr="007B6B68">
              <w:rPr>
                <w:sz w:val="18"/>
                <w:szCs w:val="18"/>
              </w:rPr>
              <w:t>PN-EN 13588 [54]</w:t>
            </w:r>
          </w:p>
        </w:tc>
        <w:tc>
          <w:tcPr>
            <w:tcW w:w="851" w:type="dxa"/>
            <w:vAlign w:val="center"/>
          </w:tcPr>
          <w:p w:rsidR="007B6B68" w:rsidRPr="007B6B68" w:rsidRDefault="007B6B68" w:rsidP="00B96BF5">
            <w:pPr>
              <w:jc w:val="center"/>
              <w:rPr>
                <w:sz w:val="18"/>
                <w:szCs w:val="18"/>
              </w:rPr>
            </w:pPr>
            <w:r w:rsidRPr="007B6B68">
              <w:rPr>
                <w:sz w:val="18"/>
                <w:szCs w:val="18"/>
              </w:rPr>
              <w:t>J/cm</w:t>
            </w:r>
            <w:r w:rsidRPr="007B6B68">
              <w:rPr>
                <w:sz w:val="18"/>
                <w:szCs w:val="18"/>
                <w:vertAlign w:val="superscript"/>
              </w:rPr>
              <w:t>2</w:t>
            </w:r>
          </w:p>
        </w:tc>
        <w:tc>
          <w:tcPr>
            <w:tcW w:w="850" w:type="dxa"/>
            <w:vAlign w:val="center"/>
          </w:tcPr>
          <w:p w:rsidR="007B6B68" w:rsidRPr="007B6B68" w:rsidRDefault="007B6B68" w:rsidP="00B96BF5">
            <w:pPr>
              <w:jc w:val="center"/>
              <w:rPr>
                <w:sz w:val="18"/>
                <w:szCs w:val="18"/>
                <w:vertAlign w:val="superscript"/>
              </w:rPr>
            </w:pPr>
            <w:r w:rsidRPr="007B6B68">
              <w:rPr>
                <w:sz w:val="18"/>
                <w:szCs w:val="18"/>
              </w:rPr>
              <w:t>NPD</w:t>
            </w:r>
            <w:r w:rsidRPr="007B6B68">
              <w:rPr>
                <w:sz w:val="18"/>
                <w:szCs w:val="18"/>
                <w:vertAlign w:val="superscript"/>
              </w:rPr>
              <w:t>a</w:t>
            </w:r>
          </w:p>
        </w:tc>
        <w:tc>
          <w:tcPr>
            <w:tcW w:w="1134" w:type="dxa"/>
            <w:vAlign w:val="center"/>
          </w:tcPr>
          <w:p w:rsidR="007B6B68" w:rsidRPr="007B6B68" w:rsidRDefault="007B6B68" w:rsidP="00B96BF5">
            <w:pPr>
              <w:jc w:val="center"/>
              <w:rPr>
                <w:sz w:val="18"/>
                <w:szCs w:val="18"/>
              </w:rPr>
            </w:pPr>
            <w:r w:rsidRPr="007B6B68">
              <w:rPr>
                <w:sz w:val="18"/>
                <w:szCs w:val="18"/>
              </w:rPr>
              <w:t>0</w:t>
            </w:r>
          </w:p>
        </w:tc>
        <w:tc>
          <w:tcPr>
            <w:tcW w:w="851"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276" w:type="dxa"/>
            <w:vAlign w:val="center"/>
          </w:tcPr>
          <w:p w:rsidR="007B6B68" w:rsidRPr="007B6B68" w:rsidRDefault="007B6B68" w:rsidP="00B96BF5">
            <w:pPr>
              <w:jc w:val="center"/>
              <w:rPr>
                <w:sz w:val="18"/>
                <w:szCs w:val="18"/>
              </w:rPr>
            </w:pPr>
            <w:r w:rsidRPr="007B6B68">
              <w:rPr>
                <w:sz w:val="18"/>
                <w:szCs w:val="18"/>
              </w:rPr>
              <w:t>0</w:t>
            </w:r>
          </w:p>
        </w:tc>
      </w:tr>
      <w:tr w:rsidR="0074372D" w:rsidRPr="007B6B68" w:rsidTr="0074372D">
        <w:tc>
          <w:tcPr>
            <w:tcW w:w="1526" w:type="dxa"/>
            <w:tcBorders>
              <w:bottom w:val="nil"/>
            </w:tcBorders>
          </w:tcPr>
          <w:p w:rsidR="007B6B68" w:rsidRPr="007B6B68" w:rsidRDefault="007B6B68" w:rsidP="00B96BF5">
            <w:pPr>
              <w:rPr>
                <w:sz w:val="18"/>
                <w:szCs w:val="18"/>
              </w:rPr>
            </w:pPr>
            <w:r w:rsidRPr="007B6B68">
              <w:rPr>
                <w:sz w:val="18"/>
                <w:szCs w:val="18"/>
              </w:rPr>
              <w:t>Stałość kon-</w:t>
            </w:r>
          </w:p>
        </w:tc>
        <w:tc>
          <w:tcPr>
            <w:tcW w:w="1701" w:type="dxa"/>
            <w:vAlign w:val="center"/>
          </w:tcPr>
          <w:p w:rsidR="007B6B68" w:rsidRPr="007B6B68" w:rsidRDefault="007B6B68" w:rsidP="00B96BF5">
            <w:pPr>
              <w:rPr>
                <w:sz w:val="18"/>
                <w:szCs w:val="18"/>
              </w:rPr>
            </w:pPr>
            <w:r w:rsidRPr="007B6B68">
              <w:rPr>
                <w:sz w:val="18"/>
                <w:szCs w:val="18"/>
              </w:rPr>
              <w:t>Zmiana masy</w:t>
            </w:r>
          </w:p>
        </w:tc>
        <w:tc>
          <w:tcPr>
            <w:tcW w:w="850" w:type="dxa"/>
            <w:vAlign w:val="center"/>
          </w:tcPr>
          <w:p w:rsidR="007B6B68" w:rsidRPr="007B6B68" w:rsidRDefault="007B6B68" w:rsidP="00B96BF5">
            <w:pPr>
              <w:jc w:val="center"/>
              <w:rPr>
                <w:sz w:val="18"/>
                <w:szCs w:val="18"/>
              </w:rPr>
            </w:pPr>
          </w:p>
        </w:tc>
        <w:tc>
          <w:tcPr>
            <w:tcW w:w="851" w:type="dxa"/>
            <w:vAlign w:val="center"/>
          </w:tcPr>
          <w:p w:rsidR="007B6B68" w:rsidRPr="007B6B68" w:rsidRDefault="007B6B68" w:rsidP="00B96BF5">
            <w:pPr>
              <w:jc w:val="center"/>
              <w:rPr>
                <w:sz w:val="18"/>
                <w:szCs w:val="18"/>
              </w:rPr>
            </w:pPr>
            <w:r w:rsidRPr="007B6B68">
              <w:rPr>
                <w:sz w:val="18"/>
                <w:szCs w:val="18"/>
              </w:rPr>
              <w:t>%</w:t>
            </w:r>
          </w:p>
        </w:tc>
        <w:tc>
          <w:tcPr>
            <w:tcW w:w="850" w:type="dxa"/>
            <w:vAlign w:val="center"/>
          </w:tcPr>
          <w:p w:rsidR="007B6B68" w:rsidRPr="007B6B68" w:rsidRDefault="007B6B68" w:rsidP="00B96BF5">
            <w:pPr>
              <w:jc w:val="center"/>
              <w:rPr>
                <w:sz w:val="18"/>
                <w:szCs w:val="18"/>
              </w:rPr>
            </w:pPr>
            <w:r w:rsidRPr="007B6B68">
              <w:rPr>
                <w:sz w:val="18"/>
                <w:szCs w:val="18"/>
              </w:rPr>
              <w:t>≥ 0,5</w:t>
            </w:r>
          </w:p>
        </w:tc>
        <w:tc>
          <w:tcPr>
            <w:tcW w:w="1134" w:type="dxa"/>
            <w:vAlign w:val="center"/>
          </w:tcPr>
          <w:p w:rsidR="007B6B68" w:rsidRPr="007B6B68" w:rsidRDefault="007B6B68" w:rsidP="00B96BF5">
            <w:pPr>
              <w:jc w:val="center"/>
              <w:rPr>
                <w:sz w:val="18"/>
                <w:szCs w:val="18"/>
              </w:rPr>
            </w:pPr>
            <w:r w:rsidRPr="007B6B68">
              <w:rPr>
                <w:sz w:val="18"/>
                <w:szCs w:val="18"/>
              </w:rPr>
              <w:t>3</w:t>
            </w:r>
          </w:p>
        </w:tc>
        <w:tc>
          <w:tcPr>
            <w:tcW w:w="851" w:type="dxa"/>
            <w:vAlign w:val="center"/>
          </w:tcPr>
          <w:p w:rsidR="007B6B68" w:rsidRPr="007B6B68" w:rsidRDefault="007B6B68" w:rsidP="00B96BF5">
            <w:pPr>
              <w:jc w:val="center"/>
              <w:rPr>
                <w:sz w:val="18"/>
                <w:szCs w:val="18"/>
              </w:rPr>
            </w:pPr>
            <w:r w:rsidRPr="007B6B68">
              <w:rPr>
                <w:sz w:val="18"/>
                <w:szCs w:val="18"/>
              </w:rPr>
              <w:t>≥ 0,5</w:t>
            </w:r>
          </w:p>
        </w:tc>
        <w:tc>
          <w:tcPr>
            <w:tcW w:w="1276" w:type="dxa"/>
            <w:vAlign w:val="center"/>
          </w:tcPr>
          <w:p w:rsidR="007B6B68" w:rsidRPr="007B6B68" w:rsidRDefault="007B6B68" w:rsidP="00B96BF5">
            <w:pPr>
              <w:jc w:val="center"/>
              <w:rPr>
                <w:sz w:val="18"/>
                <w:szCs w:val="18"/>
              </w:rPr>
            </w:pPr>
            <w:r w:rsidRPr="007B6B68">
              <w:rPr>
                <w:sz w:val="18"/>
                <w:szCs w:val="18"/>
              </w:rPr>
              <w:t>3</w:t>
            </w:r>
          </w:p>
        </w:tc>
      </w:tr>
      <w:tr w:rsidR="0074372D" w:rsidRPr="007B6B68" w:rsidTr="0074372D">
        <w:tc>
          <w:tcPr>
            <w:tcW w:w="1526" w:type="dxa"/>
            <w:tcBorders>
              <w:top w:val="nil"/>
              <w:bottom w:val="nil"/>
            </w:tcBorders>
          </w:tcPr>
          <w:p w:rsidR="007B6B68" w:rsidRPr="007B6B68" w:rsidRDefault="007B6B68" w:rsidP="00B96BF5">
            <w:pPr>
              <w:rPr>
                <w:sz w:val="18"/>
                <w:szCs w:val="18"/>
              </w:rPr>
            </w:pPr>
            <w:r w:rsidRPr="007B6B68">
              <w:rPr>
                <w:sz w:val="18"/>
                <w:szCs w:val="18"/>
              </w:rPr>
              <w:t xml:space="preserve">systencji (Odporność </w:t>
            </w:r>
          </w:p>
        </w:tc>
        <w:tc>
          <w:tcPr>
            <w:tcW w:w="1701" w:type="dxa"/>
            <w:vAlign w:val="center"/>
          </w:tcPr>
          <w:p w:rsidR="007B6B68" w:rsidRPr="007B6B68" w:rsidRDefault="007B6B68" w:rsidP="00B96BF5">
            <w:pPr>
              <w:rPr>
                <w:sz w:val="18"/>
                <w:szCs w:val="18"/>
              </w:rPr>
            </w:pPr>
            <w:r w:rsidRPr="007B6B68">
              <w:rPr>
                <w:sz w:val="18"/>
                <w:szCs w:val="18"/>
              </w:rPr>
              <w:t>Pozostała penetracja</w:t>
            </w:r>
          </w:p>
        </w:tc>
        <w:tc>
          <w:tcPr>
            <w:tcW w:w="850" w:type="dxa"/>
            <w:vAlign w:val="center"/>
          </w:tcPr>
          <w:p w:rsidR="007B6B68" w:rsidRPr="007B6B68" w:rsidRDefault="007B6B68" w:rsidP="00B96BF5">
            <w:pPr>
              <w:jc w:val="center"/>
              <w:rPr>
                <w:sz w:val="18"/>
                <w:szCs w:val="18"/>
              </w:rPr>
            </w:pPr>
            <w:r w:rsidRPr="007B6B68">
              <w:rPr>
                <w:sz w:val="18"/>
                <w:szCs w:val="18"/>
              </w:rPr>
              <w:t>PN-EN 1426 [21]</w:t>
            </w:r>
          </w:p>
        </w:tc>
        <w:tc>
          <w:tcPr>
            <w:tcW w:w="851" w:type="dxa"/>
            <w:vAlign w:val="center"/>
          </w:tcPr>
          <w:p w:rsidR="007B6B68" w:rsidRPr="007B6B68" w:rsidRDefault="007B6B68" w:rsidP="00B96BF5">
            <w:pPr>
              <w:spacing w:before="120"/>
              <w:jc w:val="center"/>
              <w:rPr>
                <w:sz w:val="18"/>
                <w:szCs w:val="18"/>
              </w:rPr>
            </w:pPr>
            <w:r w:rsidRPr="007B6B68">
              <w:rPr>
                <w:sz w:val="18"/>
                <w:szCs w:val="18"/>
              </w:rPr>
              <w:t>%</w:t>
            </w:r>
          </w:p>
        </w:tc>
        <w:tc>
          <w:tcPr>
            <w:tcW w:w="850" w:type="dxa"/>
            <w:vAlign w:val="center"/>
          </w:tcPr>
          <w:p w:rsidR="007B6B68" w:rsidRPr="007B6B68" w:rsidRDefault="007B6B68" w:rsidP="00B96BF5">
            <w:pPr>
              <w:spacing w:before="120"/>
              <w:jc w:val="center"/>
              <w:rPr>
                <w:sz w:val="18"/>
                <w:szCs w:val="18"/>
              </w:rPr>
            </w:pPr>
            <w:r w:rsidRPr="007B6B68">
              <w:rPr>
                <w:sz w:val="18"/>
                <w:szCs w:val="18"/>
              </w:rPr>
              <w:t>≥ 60</w:t>
            </w:r>
          </w:p>
        </w:tc>
        <w:tc>
          <w:tcPr>
            <w:tcW w:w="1134" w:type="dxa"/>
            <w:vAlign w:val="center"/>
          </w:tcPr>
          <w:p w:rsidR="007B6B68" w:rsidRPr="007B6B68" w:rsidRDefault="007B6B68" w:rsidP="00B96BF5">
            <w:pPr>
              <w:spacing w:before="120"/>
              <w:jc w:val="center"/>
              <w:rPr>
                <w:sz w:val="18"/>
                <w:szCs w:val="18"/>
              </w:rPr>
            </w:pPr>
            <w:r w:rsidRPr="007B6B68">
              <w:rPr>
                <w:sz w:val="18"/>
                <w:szCs w:val="18"/>
              </w:rPr>
              <w:t>7</w:t>
            </w:r>
          </w:p>
        </w:tc>
        <w:tc>
          <w:tcPr>
            <w:tcW w:w="851" w:type="dxa"/>
            <w:vAlign w:val="center"/>
          </w:tcPr>
          <w:p w:rsidR="007B6B68" w:rsidRPr="007B6B68" w:rsidRDefault="007B6B68" w:rsidP="00B96BF5">
            <w:pPr>
              <w:spacing w:before="120"/>
              <w:jc w:val="center"/>
              <w:rPr>
                <w:sz w:val="18"/>
                <w:szCs w:val="18"/>
              </w:rPr>
            </w:pPr>
            <w:r w:rsidRPr="007B6B68">
              <w:rPr>
                <w:sz w:val="18"/>
                <w:szCs w:val="18"/>
              </w:rPr>
              <w:t>≥ 60</w:t>
            </w:r>
          </w:p>
        </w:tc>
        <w:tc>
          <w:tcPr>
            <w:tcW w:w="1276" w:type="dxa"/>
            <w:vAlign w:val="center"/>
          </w:tcPr>
          <w:p w:rsidR="007B6B68" w:rsidRPr="007B6B68" w:rsidRDefault="007B6B68" w:rsidP="00B96BF5">
            <w:pPr>
              <w:spacing w:before="120"/>
              <w:jc w:val="center"/>
              <w:rPr>
                <w:sz w:val="18"/>
                <w:szCs w:val="18"/>
              </w:rPr>
            </w:pPr>
            <w:r w:rsidRPr="007B6B68">
              <w:rPr>
                <w:sz w:val="18"/>
                <w:szCs w:val="18"/>
              </w:rPr>
              <w:t>7</w:t>
            </w:r>
          </w:p>
        </w:tc>
      </w:tr>
      <w:tr w:rsidR="0074372D" w:rsidRPr="007B6B68" w:rsidTr="0074372D">
        <w:tc>
          <w:tcPr>
            <w:tcW w:w="1526" w:type="dxa"/>
            <w:tcBorders>
              <w:top w:val="nil"/>
            </w:tcBorders>
          </w:tcPr>
          <w:p w:rsidR="007B6B68" w:rsidRPr="007B6B68" w:rsidRDefault="007B6B68" w:rsidP="00B96BF5">
            <w:pPr>
              <w:rPr>
                <w:sz w:val="18"/>
                <w:szCs w:val="18"/>
              </w:rPr>
            </w:pPr>
            <w:r w:rsidRPr="007B6B68">
              <w:rPr>
                <w:sz w:val="18"/>
                <w:szCs w:val="18"/>
              </w:rPr>
              <w:t>na starzenie wg PN-EN 12607-1 lub  -3 [31]</w:t>
            </w:r>
          </w:p>
        </w:tc>
        <w:tc>
          <w:tcPr>
            <w:tcW w:w="1701" w:type="dxa"/>
            <w:vAlign w:val="center"/>
          </w:tcPr>
          <w:p w:rsidR="007B6B68" w:rsidRPr="007B6B68" w:rsidRDefault="007B6B68" w:rsidP="00B96BF5">
            <w:pPr>
              <w:rPr>
                <w:sz w:val="18"/>
                <w:szCs w:val="18"/>
              </w:rPr>
            </w:pPr>
            <w:r w:rsidRPr="007B6B68">
              <w:rPr>
                <w:sz w:val="18"/>
                <w:szCs w:val="18"/>
              </w:rPr>
              <w:t>Wzrost temperatury mięknienia</w:t>
            </w:r>
          </w:p>
        </w:tc>
        <w:tc>
          <w:tcPr>
            <w:tcW w:w="850" w:type="dxa"/>
            <w:vAlign w:val="center"/>
          </w:tcPr>
          <w:p w:rsidR="007B6B68" w:rsidRPr="007B6B68" w:rsidRDefault="007B6B68" w:rsidP="00B96BF5">
            <w:pPr>
              <w:jc w:val="center"/>
              <w:rPr>
                <w:sz w:val="18"/>
                <w:szCs w:val="18"/>
              </w:rPr>
            </w:pPr>
            <w:r w:rsidRPr="007B6B68">
              <w:rPr>
                <w:sz w:val="18"/>
                <w:szCs w:val="18"/>
              </w:rPr>
              <w:t>PN-EN 1427 [22]</w:t>
            </w:r>
          </w:p>
        </w:tc>
        <w:tc>
          <w:tcPr>
            <w:tcW w:w="851" w:type="dxa"/>
            <w:vAlign w:val="center"/>
          </w:tcPr>
          <w:p w:rsidR="007B6B68" w:rsidRPr="007B6B68" w:rsidRDefault="007B6B68" w:rsidP="00B96BF5">
            <w:pPr>
              <w:spacing w:before="120"/>
              <w:jc w:val="center"/>
              <w:rPr>
                <w:sz w:val="18"/>
                <w:szCs w:val="18"/>
              </w:rPr>
            </w:pPr>
            <w:r w:rsidRPr="007B6B68">
              <w:rPr>
                <w:sz w:val="18"/>
                <w:szCs w:val="18"/>
              </w:rPr>
              <w:t>°C</w:t>
            </w:r>
          </w:p>
        </w:tc>
        <w:tc>
          <w:tcPr>
            <w:tcW w:w="850" w:type="dxa"/>
            <w:vAlign w:val="center"/>
          </w:tcPr>
          <w:p w:rsidR="007B6B68" w:rsidRPr="007B6B68" w:rsidRDefault="007B6B68" w:rsidP="00B96BF5">
            <w:pPr>
              <w:spacing w:before="120"/>
              <w:jc w:val="center"/>
              <w:rPr>
                <w:sz w:val="18"/>
                <w:szCs w:val="18"/>
              </w:rPr>
            </w:pPr>
            <w:r w:rsidRPr="007B6B68">
              <w:rPr>
                <w:sz w:val="18"/>
                <w:szCs w:val="18"/>
              </w:rPr>
              <w:t>≤ 8</w:t>
            </w:r>
          </w:p>
        </w:tc>
        <w:tc>
          <w:tcPr>
            <w:tcW w:w="1134" w:type="dxa"/>
            <w:vAlign w:val="center"/>
          </w:tcPr>
          <w:p w:rsidR="007B6B68" w:rsidRPr="007B6B68" w:rsidRDefault="007B6B68" w:rsidP="00B96BF5">
            <w:pPr>
              <w:spacing w:before="120"/>
              <w:jc w:val="center"/>
              <w:rPr>
                <w:sz w:val="18"/>
                <w:szCs w:val="18"/>
              </w:rPr>
            </w:pPr>
            <w:r w:rsidRPr="007B6B68">
              <w:rPr>
                <w:sz w:val="18"/>
                <w:szCs w:val="18"/>
              </w:rPr>
              <w:t>2</w:t>
            </w:r>
          </w:p>
        </w:tc>
        <w:tc>
          <w:tcPr>
            <w:tcW w:w="851" w:type="dxa"/>
            <w:vAlign w:val="center"/>
          </w:tcPr>
          <w:p w:rsidR="007B6B68" w:rsidRPr="007B6B68" w:rsidRDefault="007B6B68" w:rsidP="00B96BF5">
            <w:pPr>
              <w:spacing w:before="120"/>
              <w:jc w:val="center"/>
              <w:rPr>
                <w:sz w:val="18"/>
                <w:szCs w:val="18"/>
              </w:rPr>
            </w:pPr>
            <w:r w:rsidRPr="007B6B68">
              <w:rPr>
                <w:sz w:val="18"/>
                <w:szCs w:val="18"/>
              </w:rPr>
              <w:t>≤ 8</w:t>
            </w:r>
          </w:p>
        </w:tc>
        <w:tc>
          <w:tcPr>
            <w:tcW w:w="1276" w:type="dxa"/>
            <w:vAlign w:val="center"/>
          </w:tcPr>
          <w:p w:rsidR="007B6B68" w:rsidRPr="007B6B68" w:rsidRDefault="007B6B68" w:rsidP="00B96BF5">
            <w:pPr>
              <w:spacing w:before="120"/>
              <w:jc w:val="center"/>
              <w:rPr>
                <w:sz w:val="18"/>
                <w:szCs w:val="18"/>
              </w:rPr>
            </w:pPr>
            <w:r w:rsidRPr="007B6B68">
              <w:rPr>
                <w:sz w:val="18"/>
                <w:szCs w:val="18"/>
              </w:rPr>
              <w:t>2</w:t>
            </w:r>
          </w:p>
        </w:tc>
      </w:tr>
    </w:tbl>
    <w:p w:rsidR="007B6B68" w:rsidRPr="007B6B68" w:rsidRDefault="007B6B68" w:rsidP="007B6B68">
      <w:pPr>
        <w:rPr>
          <w:sz w:val="18"/>
          <w:szCs w:val="1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01"/>
        <w:gridCol w:w="850"/>
        <w:gridCol w:w="851"/>
        <w:gridCol w:w="850"/>
        <w:gridCol w:w="1134"/>
        <w:gridCol w:w="851"/>
        <w:gridCol w:w="1276"/>
      </w:tblGrid>
      <w:tr w:rsidR="0074372D" w:rsidRPr="007B6B68" w:rsidTr="0074372D">
        <w:tc>
          <w:tcPr>
            <w:tcW w:w="1526" w:type="dxa"/>
            <w:vAlign w:val="center"/>
          </w:tcPr>
          <w:p w:rsidR="007B6B68" w:rsidRPr="007B6B68" w:rsidRDefault="007B6B68" w:rsidP="00B96BF5">
            <w:pPr>
              <w:rPr>
                <w:sz w:val="18"/>
                <w:szCs w:val="18"/>
              </w:rPr>
            </w:pPr>
            <w:r w:rsidRPr="007B6B68">
              <w:rPr>
                <w:sz w:val="18"/>
                <w:szCs w:val="18"/>
              </w:rPr>
              <w:t>Inne właściwości</w:t>
            </w:r>
          </w:p>
        </w:tc>
        <w:tc>
          <w:tcPr>
            <w:tcW w:w="1701" w:type="dxa"/>
            <w:vAlign w:val="center"/>
          </w:tcPr>
          <w:p w:rsidR="007B6B68" w:rsidRPr="007B6B68" w:rsidRDefault="007B6B68" w:rsidP="00B96BF5">
            <w:pPr>
              <w:rPr>
                <w:sz w:val="18"/>
                <w:szCs w:val="18"/>
              </w:rPr>
            </w:pPr>
            <w:r w:rsidRPr="007B6B68">
              <w:rPr>
                <w:sz w:val="18"/>
                <w:szCs w:val="18"/>
              </w:rPr>
              <w:t>Temperatura zapłonu</w:t>
            </w:r>
          </w:p>
        </w:tc>
        <w:tc>
          <w:tcPr>
            <w:tcW w:w="850" w:type="dxa"/>
            <w:vAlign w:val="center"/>
          </w:tcPr>
          <w:p w:rsidR="007B6B68" w:rsidRPr="007B6B68" w:rsidRDefault="007B6B68" w:rsidP="00B96BF5">
            <w:pPr>
              <w:jc w:val="center"/>
              <w:rPr>
                <w:sz w:val="18"/>
                <w:szCs w:val="18"/>
              </w:rPr>
            </w:pPr>
            <w:r w:rsidRPr="007B6B68">
              <w:rPr>
                <w:sz w:val="18"/>
                <w:szCs w:val="18"/>
              </w:rPr>
              <w:t>PN-EN ISO 2592 [63]</w:t>
            </w:r>
          </w:p>
        </w:tc>
        <w:tc>
          <w:tcPr>
            <w:tcW w:w="851" w:type="dxa"/>
            <w:vAlign w:val="center"/>
          </w:tcPr>
          <w:p w:rsidR="007B6B68" w:rsidRPr="007B6B68" w:rsidRDefault="007B6B68" w:rsidP="00B96BF5">
            <w:pPr>
              <w:jc w:val="center"/>
              <w:rPr>
                <w:sz w:val="18"/>
                <w:szCs w:val="18"/>
              </w:rPr>
            </w:pPr>
            <w:r w:rsidRPr="007B6B68">
              <w:rPr>
                <w:sz w:val="18"/>
                <w:szCs w:val="18"/>
              </w:rPr>
              <w:t>°C</w:t>
            </w:r>
          </w:p>
        </w:tc>
        <w:tc>
          <w:tcPr>
            <w:tcW w:w="850" w:type="dxa"/>
            <w:vAlign w:val="center"/>
          </w:tcPr>
          <w:p w:rsidR="007B6B68" w:rsidRPr="007B6B68" w:rsidRDefault="007B6B68" w:rsidP="00B96BF5">
            <w:pPr>
              <w:jc w:val="center"/>
              <w:rPr>
                <w:sz w:val="18"/>
                <w:szCs w:val="18"/>
              </w:rPr>
            </w:pPr>
            <w:r w:rsidRPr="007B6B68">
              <w:rPr>
                <w:sz w:val="18"/>
                <w:szCs w:val="18"/>
              </w:rPr>
              <w:t>≥ 235</w:t>
            </w:r>
          </w:p>
        </w:tc>
        <w:tc>
          <w:tcPr>
            <w:tcW w:w="1134" w:type="dxa"/>
            <w:vAlign w:val="center"/>
          </w:tcPr>
          <w:p w:rsidR="007B6B68" w:rsidRPr="007B6B68" w:rsidRDefault="007B6B68" w:rsidP="00B96BF5">
            <w:pPr>
              <w:jc w:val="center"/>
              <w:rPr>
                <w:sz w:val="18"/>
                <w:szCs w:val="18"/>
              </w:rPr>
            </w:pPr>
            <w:r w:rsidRPr="007B6B68">
              <w:rPr>
                <w:sz w:val="18"/>
                <w:szCs w:val="18"/>
              </w:rPr>
              <w:t>3</w:t>
            </w:r>
          </w:p>
        </w:tc>
        <w:tc>
          <w:tcPr>
            <w:tcW w:w="851" w:type="dxa"/>
            <w:vAlign w:val="center"/>
          </w:tcPr>
          <w:p w:rsidR="007B6B68" w:rsidRPr="007B6B68" w:rsidRDefault="007B6B68" w:rsidP="00B96BF5">
            <w:pPr>
              <w:jc w:val="center"/>
              <w:rPr>
                <w:sz w:val="18"/>
                <w:szCs w:val="18"/>
              </w:rPr>
            </w:pPr>
            <w:r w:rsidRPr="007B6B68">
              <w:rPr>
                <w:sz w:val="18"/>
                <w:szCs w:val="18"/>
              </w:rPr>
              <w:t>≥ 235</w:t>
            </w:r>
          </w:p>
        </w:tc>
        <w:tc>
          <w:tcPr>
            <w:tcW w:w="1276" w:type="dxa"/>
            <w:vAlign w:val="center"/>
          </w:tcPr>
          <w:p w:rsidR="007B6B68" w:rsidRPr="007B6B68" w:rsidRDefault="007B6B68" w:rsidP="00B96BF5">
            <w:pPr>
              <w:jc w:val="center"/>
              <w:rPr>
                <w:sz w:val="18"/>
                <w:szCs w:val="18"/>
              </w:rPr>
            </w:pPr>
            <w:r w:rsidRPr="007B6B68">
              <w:rPr>
                <w:sz w:val="18"/>
                <w:szCs w:val="18"/>
              </w:rPr>
              <w:t>3</w:t>
            </w:r>
          </w:p>
        </w:tc>
      </w:tr>
      <w:tr w:rsidR="0074372D" w:rsidRPr="007B6B68" w:rsidTr="0074372D">
        <w:tc>
          <w:tcPr>
            <w:tcW w:w="1526" w:type="dxa"/>
            <w:vMerge w:val="restart"/>
            <w:vAlign w:val="center"/>
          </w:tcPr>
          <w:p w:rsidR="007B6B68" w:rsidRPr="007B6B68" w:rsidRDefault="007B6B68" w:rsidP="00B96BF5">
            <w:pPr>
              <w:rPr>
                <w:sz w:val="18"/>
                <w:szCs w:val="18"/>
              </w:rPr>
            </w:pPr>
            <w:r w:rsidRPr="007B6B68">
              <w:rPr>
                <w:sz w:val="18"/>
                <w:szCs w:val="18"/>
              </w:rPr>
              <w:t>Wymagania</w:t>
            </w:r>
          </w:p>
          <w:p w:rsidR="007B6B68" w:rsidRPr="007B6B68" w:rsidRDefault="007B6B68" w:rsidP="00B96BF5">
            <w:pPr>
              <w:rPr>
                <w:sz w:val="18"/>
                <w:szCs w:val="18"/>
              </w:rPr>
            </w:pPr>
            <w:r w:rsidRPr="007B6B68">
              <w:rPr>
                <w:sz w:val="18"/>
                <w:szCs w:val="18"/>
              </w:rPr>
              <w:t>dodatkowe</w:t>
            </w:r>
          </w:p>
        </w:tc>
        <w:tc>
          <w:tcPr>
            <w:tcW w:w="1701" w:type="dxa"/>
            <w:vAlign w:val="center"/>
          </w:tcPr>
          <w:p w:rsidR="007B6B68" w:rsidRPr="007B6B68" w:rsidRDefault="007B6B68" w:rsidP="00B96BF5">
            <w:pPr>
              <w:rPr>
                <w:sz w:val="18"/>
                <w:szCs w:val="18"/>
              </w:rPr>
            </w:pPr>
            <w:r w:rsidRPr="007B6B68">
              <w:rPr>
                <w:sz w:val="18"/>
                <w:szCs w:val="18"/>
              </w:rPr>
              <w:t>Temperatura łamliwości</w:t>
            </w:r>
          </w:p>
        </w:tc>
        <w:tc>
          <w:tcPr>
            <w:tcW w:w="850" w:type="dxa"/>
            <w:tcBorders>
              <w:bottom w:val="single" w:sz="4" w:space="0" w:color="auto"/>
            </w:tcBorders>
            <w:vAlign w:val="center"/>
          </w:tcPr>
          <w:p w:rsidR="007B6B68" w:rsidRPr="007B6B68" w:rsidRDefault="007B6B68" w:rsidP="00B96BF5">
            <w:pPr>
              <w:jc w:val="center"/>
              <w:rPr>
                <w:sz w:val="18"/>
                <w:szCs w:val="18"/>
              </w:rPr>
            </w:pPr>
            <w:r w:rsidRPr="007B6B68">
              <w:rPr>
                <w:sz w:val="18"/>
                <w:szCs w:val="18"/>
              </w:rPr>
              <w:t>PN-EN 12593 [29]</w:t>
            </w:r>
          </w:p>
        </w:tc>
        <w:tc>
          <w:tcPr>
            <w:tcW w:w="851" w:type="dxa"/>
            <w:tcBorders>
              <w:bottom w:val="single" w:sz="4" w:space="0" w:color="auto"/>
            </w:tcBorders>
            <w:vAlign w:val="center"/>
          </w:tcPr>
          <w:p w:rsidR="007B6B68" w:rsidRPr="007B6B68" w:rsidRDefault="007B6B68" w:rsidP="00B96BF5">
            <w:pPr>
              <w:jc w:val="center"/>
              <w:rPr>
                <w:sz w:val="18"/>
                <w:szCs w:val="18"/>
              </w:rPr>
            </w:pPr>
            <w:r w:rsidRPr="007B6B68">
              <w:rPr>
                <w:sz w:val="18"/>
                <w:szCs w:val="18"/>
              </w:rPr>
              <w:t>°C</w:t>
            </w:r>
          </w:p>
        </w:tc>
        <w:tc>
          <w:tcPr>
            <w:tcW w:w="850" w:type="dxa"/>
            <w:vAlign w:val="center"/>
          </w:tcPr>
          <w:p w:rsidR="007B6B68" w:rsidRPr="007B6B68" w:rsidRDefault="007B6B68" w:rsidP="00B96BF5">
            <w:pPr>
              <w:jc w:val="center"/>
              <w:rPr>
                <w:sz w:val="18"/>
                <w:szCs w:val="18"/>
              </w:rPr>
            </w:pPr>
            <w:r w:rsidRPr="007B6B68">
              <w:rPr>
                <w:sz w:val="18"/>
                <w:szCs w:val="18"/>
              </w:rPr>
              <w:t>≤ -12</w:t>
            </w:r>
          </w:p>
        </w:tc>
        <w:tc>
          <w:tcPr>
            <w:tcW w:w="1134" w:type="dxa"/>
            <w:vAlign w:val="center"/>
          </w:tcPr>
          <w:p w:rsidR="007B6B68" w:rsidRPr="007B6B68" w:rsidRDefault="007B6B68" w:rsidP="00B96BF5">
            <w:pPr>
              <w:jc w:val="center"/>
              <w:rPr>
                <w:sz w:val="18"/>
                <w:szCs w:val="18"/>
              </w:rPr>
            </w:pPr>
            <w:r w:rsidRPr="007B6B68">
              <w:rPr>
                <w:sz w:val="18"/>
                <w:szCs w:val="18"/>
              </w:rPr>
              <w:t>6</w:t>
            </w:r>
          </w:p>
        </w:tc>
        <w:tc>
          <w:tcPr>
            <w:tcW w:w="851" w:type="dxa"/>
            <w:vAlign w:val="center"/>
          </w:tcPr>
          <w:p w:rsidR="007B6B68" w:rsidRPr="007B6B68" w:rsidRDefault="007B6B68" w:rsidP="00B96BF5">
            <w:pPr>
              <w:jc w:val="center"/>
              <w:rPr>
                <w:sz w:val="18"/>
                <w:szCs w:val="18"/>
              </w:rPr>
            </w:pPr>
            <w:r w:rsidRPr="007B6B68">
              <w:rPr>
                <w:sz w:val="18"/>
                <w:szCs w:val="18"/>
              </w:rPr>
              <w:t>≤ -15</w:t>
            </w:r>
          </w:p>
        </w:tc>
        <w:tc>
          <w:tcPr>
            <w:tcW w:w="1276" w:type="dxa"/>
            <w:vAlign w:val="center"/>
          </w:tcPr>
          <w:p w:rsidR="007B6B68" w:rsidRPr="007B6B68" w:rsidRDefault="007B6B68" w:rsidP="00B96BF5">
            <w:pPr>
              <w:jc w:val="center"/>
              <w:rPr>
                <w:sz w:val="18"/>
                <w:szCs w:val="18"/>
              </w:rPr>
            </w:pPr>
            <w:r w:rsidRPr="007B6B68">
              <w:rPr>
                <w:sz w:val="18"/>
                <w:szCs w:val="18"/>
              </w:rPr>
              <w:t>7</w:t>
            </w:r>
          </w:p>
        </w:tc>
      </w:tr>
      <w:tr w:rsidR="0074372D" w:rsidRPr="007B6B68" w:rsidTr="0074372D">
        <w:tc>
          <w:tcPr>
            <w:tcW w:w="1526" w:type="dxa"/>
            <w:vMerge/>
          </w:tcPr>
          <w:p w:rsidR="007B6B68" w:rsidRPr="007B6B68" w:rsidRDefault="007B6B68" w:rsidP="00B96BF5">
            <w:pPr>
              <w:rPr>
                <w:sz w:val="18"/>
                <w:szCs w:val="18"/>
              </w:rPr>
            </w:pPr>
          </w:p>
        </w:tc>
        <w:tc>
          <w:tcPr>
            <w:tcW w:w="1701" w:type="dxa"/>
            <w:vAlign w:val="center"/>
          </w:tcPr>
          <w:p w:rsidR="007B6B68" w:rsidRPr="007B6B68" w:rsidRDefault="007B6B68" w:rsidP="00B96BF5">
            <w:pPr>
              <w:rPr>
                <w:sz w:val="18"/>
                <w:szCs w:val="18"/>
              </w:rPr>
            </w:pPr>
            <w:r w:rsidRPr="007B6B68">
              <w:rPr>
                <w:sz w:val="18"/>
                <w:szCs w:val="18"/>
              </w:rPr>
              <w:t>Nawrót sprężysty w 25°C</w:t>
            </w:r>
          </w:p>
        </w:tc>
        <w:tc>
          <w:tcPr>
            <w:tcW w:w="850" w:type="dxa"/>
            <w:vMerge w:val="restart"/>
            <w:vAlign w:val="center"/>
          </w:tcPr>
          <w:p w:rsidR="007B6B68" w:rsidRPr="007B6B68" w:rsidRDefault="007B6B68" w:rsidP="00B96BF5">
            <w:pPr>
              <w:jc w:val="center"/>
              <w:rPr>
                <w:sz w:val="18"/>
                <w:szCs w:val="18"/>
              </w:rPr>
            </w:pPr>
            <w:r w:rsidRPr="007B6B68">
              <w:rPr>
                <w:sz w:val="18"/>
                <w:szCs w:val="18"/>
              </w:rPr>
              <w:t>PN-EN 13398</w:t>
            </w:r>
          </w:p>
          <w:p w:rsidR="007B6B68" w:rsidRPr="007B6B68" w:rsidRDefault="007B6B68" w:rsidP="00B96BF5">
            <w:pPr>
              <w:jc w:val="center"/>
              <w:rPr>
                <w:sz w:val="18"/>
                <w:szCs w:val="18"/>
              </w:rPr>
            </w:pPr>
            <w:r w:rsidRPr="007B6B68">
              <w:rPr>
                <w:sz w:val="18"/>
                <w:szCs w:val="18"/>
              </w:rPr>
              <w:t>[51]</w:t>
            </w:r>
          </w:p>
        </w:tc>
        <w:tc>
          <w:tcPr>
            <w:tcW w:w="851" w:type="dxa"/>
            <w:vMerge w:val="restart"/>
            <w:vAlign w:val="center"/>
          </w:tcPr>
          <w:p w:rsidR="007B6B68" w:rsidRPr="007B6B68" w:rsidRDefault="007B6B68" w:rsidP="00B96BF5">
            <w:pPr>
              <w:jc w:val="center"/>
              <w:rPr>
                <w:sz w:val="18"/>
                <w:szCs w:val="18"/>
              </w:rPr>
            </w:pPr>
            <w:r w:rsidRPr="007B6B68">
              <w:rPr>
                <w:sz w:val="18"/>
                <w:szCs w:val="18"/>
              </w:rPr>
              <w:t>%</w:t>
            </w:r>
          </w:p>
        </w:tc>
        <w:tc>
          <w:tcPr>
            <w:tcW w:w="850" w:type="dxa"/>
            <w:vAlign w:val="center"/>
          </w:tcPr>
          <w:p w:rsidR="007B6B68" w:rsidRPr="007B6B68" w:rsidRDefault="007B6B68" w:rsidP="00B96BF5">
            <w:pPr>
              <w:jc w:val="center"/>
              <w:rPr>
                <w:sz w:val="18"/>
                <w:szCs w:val="18"/>
              </w:rPr>
            </w:pPr>
            <w:r w:rsidRPr="007B6B68">
              <w:rPr>
                <w:sz w:val="18"/>
                <w:szCs w:val="18"/>
              </w:rPr>
              <w:t>≥ 50</w:t>
            </w:r>
          </w:p>
        </w:tc>
        <w:tc>
          <w:tcPr>
            <w:tcW w:w="1134" w:type="dxa"/>
            <w:vAlign w:val="center"/>
          </w:tcPr>
          <w:p w:rsidR="007B6B68" w:rsidRPr="007B6B68" w:rsidRDefault="007B6B68" w:rsidP="00B96BF5">
            <w:pPr>
              <w:jc w:val="center"/>
              <w:rPr>
                <w:sz w:val="18"/>
                <w:szCs w:val="18"/>
              </w:rPr>
            </w:pPr>
            <w:r w:rsidRPr="007B6B68">
              <w:rPr>
                <w:sz w:val="18"/>
                <w:szCs w:val="18"/>
              </w:rPr>
              <w:t>5</w:t>
            </w:r>
          </w:p>
        </w:tc>
        <w:tc>
          <w:tcPr>
            <w:tcW w:w="851" w:type="dxa"/>
            <w:vAlign w:val="center"/>
          </w:tcPr>
          <w:p w:rsidR="007B6B68" w:rsidRPr="007B6B68" w:rsidRDefault="007B6B68" w:rsidP="00B96BF5">
            <w:pPr>
              <w:jc w:val="center"/>
              <w:rPr>
                <w:sz w:val="18"/>
                <w:szCs w:val="18"/>
              </w:rPr>
            </w:pPr>
            <w:r w:rsidRPr="007B6B68">
              <w:rPr>
                <w:sz w:val="18"/>
                <w:szCs w:val="18"/>
              </w:rPr>
              <w:t>≥ 70</w:t>
            </w:r>
          </w:p>
        </w:tc>
        <w:tc>
          <w:tcPr>
            <w:tcW w:w="1276" w:type="dxa"/>
            <w:vAlign w:val="center"/>
          </w:tcPr>
          <w:p w:rsidR="007B6B68" w:rsidRPr="007B6B68" w:rsidRDefault="007B6B68" w:rsidP="00B96BF5">
            <w:pPr>
              <w:jc w:val="center"/>
              <w:rPr>
                <w:sz w:val="18"/>
                <w:szCs w:val="18"/>
              </w:rPr>
            </w:pPr>
            <w:r w:rsidRPr="007B6B68">
              <w:rPr>
                <w:sz w:val="18"/>
                <w:szCs w:val="18"/>
              </w:rPr>
              <w:t>3</w:t>
            </w:r>
          </w:p>
        </w:tc>
      </w:tr>
      <w:tr w:rsidR="0074372D" w:rsidRPr="007B6B68" w:rsidTr="0074372D">
        <w:tc>
          <w:tcPr>
            <w:tcW w:w="1526" w:type="dxa"/>
            <w:vMerge/>
          </w:tcPr>
          <w:p w:rsidR="007B6B68" w:rsidRPr="007B6B68" w:rsidRDefault="007B6B68" w:rsidP="00B96BF5">
            <w:pPr>
              <w:rPr>
                <w:sz w:val="18"/>
                <w:szCs w:val="18"/>
              </w:rPr>
            </w:pPr>
          </w:p>
        </w:tc>
        <w:tc>
          <w:tcPr>
            <w:tcW w:w="1701" w:type="dxa"/>
            <w:vAlign w:val="center"/>
          </w:tcPr>
          <w:p w:rsidR="007B6B68" w:rsidRPr="007B6B68" w:rsidRDefault="007B6B68" w:rsidP="00B96BF5">
            <w:pPr>
              <w:rPr>
                <w:sz w:val="18"/>
                <w:szCs w:val="18"/>
              </w:rPr>
            </w:pPr>
            <w:r w:rsidRPr="007B6B68">
              <w:rPr>
                <w:sz w:val="18"/>
                <w:szCs w:val="18"/>
              </w:rPr>
              <w:t>Nawrót sprężysty w 10°C</w:t>
            </w:r>
          </w:p>
        </w:tc>
        <w:tc>
          <w:tcPr>
            <w:tcW w:w="850" w:type="dxa"/>
            <w:vMerge/>
            <w:vAlign w:val="center"/>
          </w:tcPr>
          <w:p w:rsidR="007B6B68" w:rsidRPr="007B6B68" w:rsidRDefault="007B6B68" w:rsidP="00B96BF5">
            <w:pPr>
              <w:jc w:val="center"/>
              <w:rPr>
                <w:sz w:val="18"/>
                <w:szCs w:val="18"/>
              </w:rPr>
            </w:pPr>
          </w:p>
        </w:tc>
        <w:tc>
          <w:tcPr>
            <w:tcW w:w="851" w:type="dxa"/>
            <w:vMerge/>
            <w:vAlign w:val="center"/>
          </w:tcPr>
          <w:p w:rsidR="007B6B68" w:rsidRPr="007B6B68" w:rsidRDefault="007B6B68" w:rsidP="00B96BF5">
            <w:pPr>
              <w:jc w:val="center"/>
              <w:rPr>
                <w:sz w:val="18"/>
                <w:szCs w:val="18"/>
              </w:rPr>
            </w:pPr>
          </w:p>
        </w:tc>
        <w:tc>
          <w:tcPr>
            <w:tcW w:w="850"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134" w:type="dxa"/>
            <w:vAlign w:val="center"/>
          </w:tcPr>
          <w:p w:rsidR="007B6B68" w:rsidRPr="007B6B68" w:rsidRDefault="007B6B68" w:rsidP="00B96BF5">
            <w:pPr>
              <w:jc w:val="center"/>
              <w:rPr>
                <w:sz w:val="18"/>
                <w:szCs w:val="18"/>
              </w:rPr>
            </w:pPr>
            <w:r w:rsidRPr="007B6B68">
              <w:rPr>
                <w:sz w:val="18"/>
                <w:szCs w:val="18"/>
              </w:rPr>
              <w:t>0</w:t>
            </w:r>
          </w:p>
        </w:tc>
        <w:tc>
          <w:tcPr>
            <w:tcW w:w="851"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276" w:type="dxa"/>
            <w:vAlign w:val="center"/>
          </w:tcPr>
          <w:p w:rsidR="007B6B68" w:rsidRPr="007B6B68" w:rsidRDefault="007B6B68" w:rsidP="00B96BF5">
            <w:pPr>
              <w:jc w:val="center"/>
              <w:rPr>
                <w:sz w:val="18"/>
                <w:szCs w:val="18"/>
              </w:rPr>
            </w:pPr>
            <w:r w:rsidRPr="007B6B68">
              <w:rPr>
                <w:sz w:val="18"/>
                <w:szCs w:val="18"/>
              </w:rPr>
              <w:t>0</w:t>
            </w:r>
          </w:p>
        </w:tc>
      </w:tr>
      <w:tr w:rsidR="0074372D" w:rsidRPr="007B6B68" w:rsidTr="0074372D">
        <w:tc>
          <w:tcPr>
            <w:tcW w:w="1526" w:type="dxa"/>
            <w:vMerge/>
            <w:tcBorders>
              <w:bottom w:val="single" w:sz="4" w:space="0" w:color="auto"/>
            </w:tcBorders>
          </w:tcPr>
          <w:p w:rsidR="007B6B68" w:rsidRPr="007B6B68" w:rsidRDefault="007B6B68" w:rsidP="00B96BF5">
            <w:pPr>
              <w:rPr>
                <w:sz w:val="18"/>
                <w:szCs w:val="18"/>
              </w:rPr>
            </w:pPr>
          </w:p>
        </w:tc>
        <w:tc>
          <w:tcPr>
            <w:tcW w:w="1701" w:type="dxa"/>
            <w:vAlign w:val="center"/>
          </w:tcPr>
          <w:p w:rsidR="007B6B68" w:rsidRPr="007B6B68" w:rsidRDefault="007B6B68" w:rsidP="00B96BF5">
            <w:pPr>
              <w:rPr>
                <w:sz w:val="18"/>
                <w:szCs w:val="18"/>
              </w:rPr>
            </w:pPr>
            <w:r w:rsidRPr="007B6B68">
              <w:rPr>
                <w:sz w:val="18"/>
                <w:szCs w:val="18"/>
              </w:rPr>
              <w:t>Zakres plastyczności</w:t>
            </w:r>
          </w:p>
        </w:tc>
        <w:tc>
          <w:tcPr>
            <w:tcW w:w="850" w:type="dxa"/>
            <w:vAlign w:val="center"/>
          </w:tcPr>
          <w:p w:rsidR="007B6B68" w:rsidRPr="007B6B68" w:rsidRDefault="007B6B68" w:rsidP="00B96BF5">
            <w:pPr>
              <w:jc w:val="center"/>
              <w:rPr>
                <w:sz w:val="18"/>
                <w:szCs w:val="18"/>
              </w:rPr>
            </w:pPr>
            <w:r w:rsidRPr="007B6B68">
              <w:rPr>
                <w:sz w:val="18"/>
                <w:szCs w:val="18"/>
              </w:rPr>
              <w:t>PN-EN 14023 [59] Punkt 5.1.9</w:t>
            </w:r>
          </w:p>
        </w:tc>
        <w:tc>
          <w:tcPr>
            <w:tcW w:w="851" w:type="dxa"/>
            <w:vAlign w:val="center"/>
          </w:tcPr>
          <w:p w:rsidR="007B6B68" w:rsidRPr="007B6B68" w:rsidRDefault="007B6B68" w:rsidP="00B96BF5">
            <w:pPr>
              <w:jc w:val="center"/>
              <w:rPr>
                <w:sz w:val="18"/>
                <w:szCs w:val="18"/>
              </w:rPr>
            </w:pPr>
            <w:r w:rsidRPr="007B6B68">
              <w:rPr>
                <w:sz w:val="18"/>
                <w:szCs w:val="18"/>
              </w:rPr>
              <w:t>°C</w:t>
            </w:r>
          </w:p>
        </w:tc>
        <w:tc>
          <w:tcPr>
            <w:tcW w:w="850" w:type="dxa"/>
            <w:vAlign w:val="center"/>
          </w:tcPr>
          <w:p w:rsidR="007B6B68" w:rsidRPr="007B6B68" w:rsidRDefault="007B6B68" w:rsidP="00B96BF5">
            <w:pPr>
              <w:jc w:val="center"/>
              <w:rPr>
                <w:sz w:val="18"/>
                <w:szCs w:val="18"/>
                <w:vertAlign w:val="superscript"/>
              </w:rPr>
            </w:pPr>
            <w:r w:rsidRPr="007B6B68">
              <w:rPr>
                <w:sz w:val="18"/>
                <w:szCs w:val="18"/>
              </w:rPr>
              <w:t>TBR</w:t>
            </w:r>
            <w:r w:rsidRPr="007B6B68">
              <w:rPr>
                <w:sz w:val="18"/>
                <w:szCs w:val="18"/>
                <w:vertAlign w:val="superscript"/>
              </w:rPr>
              <w:t>b</w:t>
            </w:r>
          </w:p>
        </w:tc>
        <w:tc>
          <w:tcPr>
            <w:tcW w:w="1134" w:type="dxa"/>
            <w:vAlign w:val="center"/>
          </w:tcPr>
          <w:p w:rsidR="007B6B68" w:rsidRPr="007B6B68" w:rsidRDefault="007B6B68" w:rsidP="00B96BF5">
            <w:pPr>
              <w:jc w:val="center"/>
              <w:rPr>
                <w:sz w:val="18"/>
                <w:szCs w:val="18"/>
              </w:rPr>
            </w:pPr>
            <w:r w:rsidRPr="007B6B68">
              <w:rPr>
                <w:sz w:val="18"/>
                <w:szCs w:val="18"/>
              </w:rPr>
              <w:t>1</w:t>
            </w:r>
          </w:p>
        </w:tc>
        <w:tc>
          <w:tcPr>
            <w:tcW w:w="851" w:type="dxa"/>
            <w:vAlign w:val="center"/>
          </w:tcPr>
          <w:p w:rsidR="007B6B68" w:rsidRPr="007B6B68" w:rsidRDefault="007B6B68" w:rsidP="00B96BF5">
            <w:pPr>
              <w:jc w:val="center"/>
              <w:rPr>
                <w:sz w:val="18"/>
                <w:szCs w:val="18"/>
              </w:rPr>
            </w:pPr>
            <w:r w:rsidRPr="007B6B68">
              <w:rPr>
                <w:sz w:val="18"/>
                <w:szCs w:val="18"/>
              </w:rPr>
              <w:t>TBR</w:t>
            </w:r>
            <w:r w:rsidRPr="007B6B68">
              <w:rPr>
                <w:sz w:val="18"/>
                <w:szCs w:val="18"/>
                <w:vertAlign w:val="superscript"/>
              </w:rPr>
              <w:t>b</w:t>
            </w:r>
          </w:p>
        </w:tc>
        <w:tc>
          <w:tcPr>
            <w:tcW w:w="1276" w:type="dxa"/>
            <w:vAlign w:val="center"/>
          </w:tcPr>
          <w:p w:rsidR="007B6B68" w:rsidRPr="007B6B68" w:rsidRDefault="007B6B68" w:rsidP="00B96BF5">
            <w:pPr>
              <w:jc w:val="center"/>
              <w:rPr>
                <w:sz w:val="18"/>
                <w:szCs w:val="18"/>
              </w:rPr>
            </w:pPr>
            <w:r w:rsidRPr="007B6B68">
              <w:rPr>
                <w:sz w:val="18"/>
                <w:szCs w:val="18"/>
              </w:rPr>
              <w:t>1</w:t>
            </w:r>
          </w:p>
        </w:tc>
      </w:tr>
      <w:tr w:rsidR="0074372D" w:rsidRPr="007B6B68" w:rsidTr="0074372D">
        <w:tc>
          <w:tcPr>
            <w:tcW w:w="1526" w:type="dxa"/>
            <w:vMerge w:val="restart"/>
            <w:tcBorders>
              <w:top w:val="single" w:sz="4" w:space="0" w:color="auto"/>
              <w:left w:val="single" w:sz="4" w:space="0" w:color="auto"/>
              <w:right w:val="single" w:sz="4" w:space="0" w:color="auto"/>
            </w:tcBorders>
            <w:vAlign w:val="center"/>
          </w:tcPr>
          <w:p w:rsidR="007B6B68" w:rsidRPr="007B6B68" w:rsidRDefault="007B6B68" w:rsidP="00B96BF5">
            <w:pPr>
              <w:rPr>
                <w:sz w:val="18"/>
                <w:szCs w:val="18"/>
              </w:rPr>
            </w:pPr>
            <w:r w:rsidRPr="007B6B68">
              <w:rPr>
                <w:sz w:val="18"/>
                <w:szCs w:val="18"/>
              </w:rPr>
              <w:t>Wymagania</w:t>
            </w:r>
          </w:p>
          <w:p w:rsidR="007B6B68" w:rsidRPr="007B6B68" w:rsidRDefault="007B6B68" w:rsidP="00B96BF5">
            <w:pPr>
              <w:rPr>
                <w:sz w:val="18"/>
                <w:szCs w:val="18"/>
              </w:rPr>
            </w:pPr>
            <w:r w:rsidRPr="007B6B68">
              <w:rPr>
                <w:sz w:val="18"/>
                <w:szCs w:val="18"/>
              </w:rPr>
              <w:t>dodatkowe</w:t>
            </w:r>
          </w:p>
        </w:tc>
        <w:tc>
          <w:tcPr>
            <w:tcW w:w="1701" w:type="dxa"/>
            <w:tcBorders>
              <w:left w:val="single" w:sz="4" w:space="0" w:color="auto"/>
            </w:tcBorders>
            <w:vAlign w:val="center"/>
          </w:tcPr>
          <w:p w:rsidR="007B6B68" w:rsidRPr="007B6B68" w:rsidRDefault="007B6B68" w:rsidP="00B96BF5">
            <w:pPr>
              <w:rPr>
                <w:sz w:val="18"/>
                <w:szCs w:val="18"/>
              </w:rPr>
            </w:pPr>
            <w:r w:rsidRPr="007B6B68">
              <w:rPr>
                <w:sz w:val="18"/>
                <w:szCs w:val="18"/>
              </w:rPr>
              <w:t>Stabilność magazynowa-nia. Różnica temperatur mięknienia</w:t>
            </w:r>
          </w:p>
        </w:tc>
        <w:tc>
          <w:tcPr>
            <w:tcW w:w="850" w:type="dxa"/>
            <w:vAlign w:val="center"/>
          </w:tcPr>
          <w:p w:rsidR="007B6B68" w:rsidRPr="007B6B68" w:rsidRDefault="007B6B68" w:rsidP="00B96BF5">
            <w:pPr>
              <w:jc w:val="center"/>
              <w:rPr>
                <w:sz w:val="18"/>
                <w:szCs w:val="18"/>
              </w:rPr>
            </w:pPr>
            <w:r w:rsidRPr="007B6B68">
              <w:rPr>
                <w:sz w:val="18"/>
                <w:szCs w:val="18"/>
              </w:rPr>
              <w:t>PN-EN 13399 [52]</w:t>
            </w:r>
          </w:p>
          <w:p w:rsidR="007B6B68" w:rsidRPr="007B6B68" w:rsidRDefault="007B6B68" w:rsidP="00B96BF5">
            <w:pPr>
              <w:jc w:val="center"/>
              <w:rPr>
                <w:sz w:val="18"/>
                <w:szCs w:val="18"/>
              </w:rPr>
            </w:pPr>
            <w:r w:rsidRPr="007B6B68">
              <w:rPr>
                <w:sz w:val="18"/>
                <w:szCs w:val="18"/>
              </w:rPr>
              <w:t>PN-EN 1427 [22]</w:t>
            </w:r>
          </w:p>
        </w:tc>
        <w:tc>
          <w:tcPr>
            <w:tcW w:w="851" w:type="dxa"/>
            <w:vAlign w:val="center"/>
          </w:tcPr>
          <w:p w:rsidR="007B6B68" w:rsidRPr="007B6B68" w:rsidRDefault="007B6B68" w:rsidP="00B96BF5">
            <w:pPr>
              <w:jc w:val="center"/>
              <w:rPr>
                <w:sz w:val="18"/>
                <w:szCs w:val="18"/>
              </w:rPr>
            </w:pPr>
            <w:r w:rsidRPr="007B6B68">
              <w:rPr>
                <w:sz w:val="18"/>
                <w:szCs w:val="18"/>
              </w:rPr>
              <w:t>°C</w:t>
            </w:r>
          </w:p>
        </w:tc>
        <w:tc>
          <w:tcPr>
            <w:tcW w:w="850" w:type="dxa"/>
            <w:vAlign w:val="center"/>
          </w:tcPr>
          <w:p w:rsidR="007B6B68" w:rsidRPr="007B6B68" w:rsidRDefault="007B6B68" w:rsidP="00B96BF5">
            <w:pPr>
              <w:jc w:val="center"/>
              <w:rPr>
                <w:sz w:val="18"/>
                <w:szCs w:val="18"/>
              </w:rPr>
            </w:pPr>
            <w:r w:rsidRPr="007B6B68">
              <w:rPr>
                <w:sz w:val="18"/>
                <w:szCs w:val="18"/>
              </w:rPr>
              <w:t>≤ 5</w:t>
            </w:r>
          </w:p>
        </w:tc>
        <w:tc>
          <w:tcPr>
            <w:tcW w:w="1134" w:type="dxa"/>
            <w:vAlign w:val="center"/>
          </w:tcPr>
          <w:p w:rsidR="007B6B68" w:rsidRPr="007B6B68" w:rsidRDefault="007B6B68" w:rsidP="00B96BF5">
            <w:pPr>
              <w:jc w:val="center"/>
              <w:rPr>
                <w:sz w:val="18"/>
                <w:szCs w:val="18"/>
              </w:rPr>
            </w:pPr>
            <w:r w:rsidRPr="007B6B68">
              <w:rPr>
                <w:sz w:val="18"/>
                <w:szCs w:val="18"/>
              </w:rPr>
              <w:t>2</w:t>
            </w:r>
          </w:p>
        </w:tc>
        <w:tc>
          <w:tcPr>
            <w:tcW w:w="851" w:type="dxa"/>
            <w:vAlign w:val="center"/>
          </w:tcPr>
          <w:p w:rsidR="007B6B68" w:rsidRPr="007B6B68" w:rsidRDefault="007B6B68" w:rsidP="00B96BF5">
            <w:pPr>
              <w:jc w:val="center"/>
              <w:rPr>
                <w:sz w:val="18"/>
                <w:szCs w:val="18"/>
              </w:rPr>
            </w:pPr>
            <w:r w:rsidRPr="007B6B68">
              <w:rPr>
                <w:sz w:val="18"/>
                <w:szCs w:val="18"/>
              </w:rPr>
              <w:t>≤ 5</w:t>
            </w:r>
          </w:p>
        </w:tc>
        <w:tc>
          <w:tcPr>
            <w:tcW w:w="1276" w:type="dxa"/>
            <w:vAlign w:val="center"/>
          </w:tcPr>
          <w:p w:rsidR="007B6B68" w:rsidRPr="007B6B68" w:rsidRDefault="007B6B68" w:rsidP="00B96BF5">
            <w:pPr>
              <w:jc w:val="center"/>
              <w:rPr>
                <w:sz w:val="18"/>
                <w:szCs w:val="18"/>
              </w:rPr>
            </w:pPr>
            <w:r w:rsidRPr="007B6B68">
              <w:rPr>
                <w:sz w:val="18"/>
                <w:szCs w:val="18"/>
              </w:rPr>
              <w:t>2</w:t>
            </w:r>
          </w:p>
        </w:tc>
      </w:tr>
      <w:tr w:rsidR="0074372D" w:rsidRPr="007B6B68" w:rsidTr="0074372D">
        <w:tc>
          <w:tcPr>
            <w:tcW w:w="1526" w:type="dxa"/>
            <w:vMerge/>
            <w:tcBorders>
              <w:left w:val="single" w:sz="4" w:space="0" w:color="auto"/>
              <w:right w:val="single" w:sz="4" w:space="0" w:color="auto"/>
            </w:tcBorders>
          </w:tcPr>
          <w:p w:rsidR="007B6B68" w:rsidRPr="007B6B68" w:rsidRDefault="007B6B68" w:rsidP="00B96BF5">
            <w:pPr>
              <w:rPr>
                <w:sz w:val="18"/>
                <w:szCs w:val="18"/>
              </w:rPr>
            </w:pPr>
          </w:p>
        </w:tc>
        <w:tc>
          <w:tcPr>
            <w:tcW w:w="1701" w:type="dxa"/>
            <w:tcBorders>
              <w:left w:val="single" w:sz="4" w:space="0" w:color="auto"/>
            </w:tcBorders>
            <w:vAlign w:val="center"/>
          </w:tcPr>
          <w:p w:rsidR="007B6B68" w:rsidRPr="007B6B68" w:rsidRDefault="007B6B68" w:rsidP="00B96BF5">
            <w:pPr>
              <w:rPr>
                <w:sz w:val="18"/>
                <w:szCs w:val="18"/>
              </w:rPr>
            </w:pPr>
            <w:r w:rsidRPr="007B6B68">
              <w:rPr>
                <w:sz w:val="18"/>
                <w:szCs w:val="18"/>
              </w:rPr>
              <w:t>Stabilność magazynowa-nia. Różnica penetracji</w:t>
            </w:r>
          </w:p>
        </w:tc>
        <w:tc>
          <w:tcPr>
            <w:tcW w:w="850" w:type="dxa"/>
            <w:vAlign w:val="center"/>
          </w:tcPr>
          <w:p w:rsidR="007B6B68" w:rsidRPr="007B6B68" w:rsidRDefault="007B6B68" w:rsidP="00B96BF5">
            <w:pPr>
              <w:jc w:val="center"/>
              <w:rPr>
                <w:sz w:val="18"/>
                <w:szCs w:val="18"/>
              </w:rPr>
            </w:pPr>
            <w:r w:rsidRPr="007B6B68">
              <w:rPr>
                <w:sz w:val="18"/>
                <w:szCs w:val="18"/>
              </w:rPr>
              <w:t>PN-EN 13399 [52]</w:t>
            </w:r>
          </w:p>
          <w:p w:rsidR="007B6B68" w:rsidRPr="007B6B68" w:rsidRDefault="007B6B68" w:rsidP="00B96BF5">
            <w:pPr>
              <w:jc w:val="center"/>
              <w:rPr>
                <w:sz w:val="18"/>
                <w:szCs w:val="18"/>
              </w:rPr>
            </w:pPr>
            <w:r w:rsidRPr="007B6B68">
              <w:rPr>
                <w:sz w:val="18"/>
                <w:szCs w:val="18"/>
              </w:rPr>
              <w:t>PN-EN 1426 [21]</w:t>
            </w:r>
          </w:p>
        </w:tc>
        <w:tc>
          <w:tcPr>
            <w:tcW w:w="851" w:type="dxa"/>
            <w:vAlign w:val="center"/>
          </w:tcPr>
          <w:p w:rsidR="007B6B68" w:rsidRPr="007B6B68" w:rsidRDefault="007B6B68" w:rsidP="00B96BF5">
            <w:pPr>
              <w:jc w:val="center"/>
              <w:rPr>
                <w:sz w:val="18"/>
                <w:szCs w:val="18"/>
              </w:rPr>
            </w:pPr>
            <w:smartTag w:uri="urn:schemas-microsoft-com:office:smarttags" w:element="metricconverter">
              <w:smartTagPr>
                <w:attr w:name="ProductID" w:val="0,1 mm"/>
              </w:smartTagPr>
              <w:r w:rsidRPr="007B6B68">
                <w:rPr>
                  <w:sz w:val="18"/>
                  <w:szCs w:val="18"/>
                </w:rPr>
                <w:t>0,1 mm</w:t>
              </w:r>
            </w:smartTag>
          </w:p>
        </w:tc>
        <w:tc>
          <w:tcPr>
            <w:tcW w:w="850"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134" w:type="dxa"/>
            <w:vAlign w:val="center"/>
          </w:tcPr>
          <w:p w:rsidR="007B6B68" w:rsidRPr="007B6B68" w:rsidRDefault="007B6B68" w:rsidP="00B96BF5">
            <w:pPr>
              <w:jc w:val="center"/>
              <w:rPr>
                <w:sz w:val="18"/>
                <w:szCs w:val="18"/>
              </w:rPr>
            </w:pPr>
            <w:r w:rsidRPr="007B6B68">
              <w:rPr>
                <w:sz w:val="18"/>
                <w:szCs w:val="18"/>
              </w:rPr>
              <w:t>0</w:t>
            </w:r>
          </w:p>
        </w:tc>
        <w:tc>
          <w:tcPr>
            <w:tcW w:w="851"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276" w:type="dxa"/>
            <w:vAlign w:val="center"/>
          </w:tcPr>
          <w:p w:rsidR="007B6B68" w:rsidRPr="007B6B68" w:rsidRDefault="007B6B68" w:rsidP="00B96BF5">
            <w:pPr>
              <w:jc w:val="center"/>
              <w:rPr>
                <w:sz w:val="18"/>
                <w:szCs w:val="18"/>
              </w:rPr>
            </w:pPr>
            <w:r w:rsidRPr="007B6B68">
              <w:rPr>
                <w:sz w:val="18"/>
                <w:szCs w:val="18"/>
              </w:rPr>
              <w:t>0</w:t>
            </w:r>
          </w:p>
        </w:tc>
      </w:tr>
      <w:tr w:rsidR="0074372D" w:rsidRPr="007B6B68" w:rsidTr="0074372D">
        <w:tc>
          <w:tcPr>
            <w:tcW w:w="1526" w:type="dxa"/>
            <w:vMerge/>
            <w:tcBorders>
              <w:left w:val="single" w:sz="4" w:space="0" w:color="auto"/>
              <w:right w:val="single" w:sz="4" w:space="0" w:color="auto"/>
            </w:tcBorders>
          </w:tcPr>
          <w:p w:rsidR="007B6B68" w:rsidRPr="007B6B68" w:rsidRDefault="007B6B68" w:rsidP="00B96BF5">
            <w:pPr>
              <w:rPr>
                <w:sz w:val="18"/>
                <w:szCs w:val="18"/>
              </w:rPr>
            </w:pPr>
          </w:p>
        </w:tc>
        <w:tc>
          <w:tcPr>
            <w:tcW w:w="1701" w:type="dxa"/>
            <w:tcBorders>
              <w:left w:val="single" w:sz="4" w:space="0" w:color="auto"/>
            </w:tcBorders>
            <w:vAlign w:val="center"/>
          </w:tcPr>
          <w:p w:rsidR="007B6B68" w:rsidRPr="007B6B68" w:rsidRDefault="007B6B68" w:rsidP="00B96BF5">
            <w:pPr>
              <w:rPr>
                <w:sz w:val="18"/>
                <w:szCs w:val="18"/>
              </w:rPr>
            </w:pPr>
            <w:r w:rsidRPr="007B6B68">
              <w:rPr>
                <w:sz w:val="18"/>
                <w:szCs w:val="18"/>
              </w:rPr>
              <w:t>Spadek tem-  peratury mię-knienia po starzeniu wg PN-EN 12607</w:t>
            </w:r>
          </w:p>
          <w:p w:rsidR="007B6B68" w:rsidRPr="007B6B68" w:rsidRDefault="007B6B68" w:rsidP="00B96BF5">
            <w:pPr>
              <w:rPr>
                <w:sz w:val="18"/>
                <w:szCs w:val="18"/>
              </w:rPr>
            </w:pPr>
            <w:r w:rsidRPr="007B6B68">
              <w:rPr>
                <w:sz w:val="18"/>
                <w:szCs w:val="18"/>
              </w:rPr>
              <w:t>-1 lub -3 [31]</w:t>
            </w:r>
          </w:p>
        </w:tc>
        <w:tc>
          <w:tcPr>
            <w:tcW w:w="850" w:type="dxa"/>
            <w:tcBorders>
              <w:bottom w:val="single" w:sz="4" w:space="0" w:color="auto"/>
            </w:tcBorders>
            <w:vAlign w:val="center"/>
          </w:tcPr>
          <w:p w:rsidR="007B6B68" w:rsidRPr="007B6B68" w:rsidRDefault="007B6B68" w:rsidP="00B96BF5">
            <w:pPr>
              <w:jc w:val="center"/>
              <w:rPr>
                <w:sz w:val="18"/>
                <w:szCs w:val="18"/>
              </w:rPr>
            </w:pPr>
            <w:r w:rsidRPr="007B6B68">
              <w:rPr>
                <w:sz w:val="18"/>
                <w:szCs w:val="18"/>
              </w:rPr>
              <w:t>PN-EN 12607-1 [31]</w:t>
            </w:r>
          </w:p>
          <w:p w:rsidR="007B6B68" w:rsidRPr="007B6B68" w:rsidRDefault="007B6B68" w:rsidP="00B96BF5">
            <w:pPr>
              <w:jc w:val="center"/>
              <w:rPr>
                <w:sz w:val="18"/>
                <w:szCs w:val="18"/>
              </w:rPr>
            </w:pPr>
            <w:r w:rsidRPr="007B6B68">
              <w:rPr>
                <w:sz w:val="18"/>
                <w:szCs w:val="18"/>
              </w:rPr>
              <w:t>PN-EN 1427 [22]</w:t>
            </w:r>
          </w:p>
        </w:tc>
        <w:tc>
          <w:tcPr>
            <w:tcW w:w="851" w:type="dxa"/>
            <w:tcBorders>
              <w:bottom w:val="single" w:sz="4" w:space="0" w:color="auto"/>
            </w:tcBorders>
            <w:vAlign w:val="center"/>
          </w:tcPr>
          <w:p w:rsidR="007B6B68" w:rsidRPr="007B6B68" w:rsidRDefault="007B6B68" w:rsidP="00B96BF5">
            <w:pPr>
              <w:jc w:val="center"/>
              <w:rPr>
                <w:sz w:val="18"/>
                <w:szCs w:val="18"/>
              </w:rPr>
            </w:pPr>
            <w:r w:rsidRPr="007B6B68">
              <w:rPr>
                <w:sz w:val="18"/>
                <w:szCs w:val="18"/>
              </w:rPr>
              <w:t>°C</w:t>
            </w:r>
          </w:p>
        </w:tc>
        <w:tc>
          <w:tcPr>
            <w:tcW w:w="850" w:type="dxa"/>
            <w:vAlign w:val="center"/>
          </w:tcPr>
          <w:p w:rsidR="007B6B68" w:rsidRPr="007B6B68" w:rsidRDefault="007B6B68" w:rsidP="00B96BF5">
            <w:pPr>
              <w:jc w:val="center"/>
              <w:rPr>
                <w:sz w:val="18"/>
                <w:szCs w:val="18"/>
              </w:rPr>
            </w:pPr>
            <w:r w:rsidRPr="007B6B68">
              <w:rPr>
                <w:sz w:val="18"/>
                <w:szCs w:val="18"/>
              </w:rPr>
              <w:t>TBR</w:t>
            </w:r>
            <w:r w:rsidRPr="007B6B68">
              <w:rPr>
                <w:sz w:val="18"/>
                <w:szCs w:val="18"/>
                <w:vertAlign w:val="superscript"/>
              </w:rPr>
              <w:t>b</w:t>
            </w:r>
          </w:p>
        </w:tc>
        <w:tc>
          <w:tcPr>
            <w:tcW w:w="1134" w:type="dxa"/>
            <w:vAlign w:val="center"/>
          </w:tcPr>
          <w:p w:rsidR="007B6B68" w:rsidRPr="007B6B68" w:rsidRDefault="007B6B68" w:rsidP="00B96BF5">
            <w:pPr>
              <w:jc w:val="center"/>
              <w:rPr>
                <w:sz w:val="18"/>
                <w:szCs w:val="18"/>
              </w:rPr>
            </w:pPr>
            <w:r w:rsidRPr="007B6B68">
              <w:rPr>
                <w:sz w:val="18"/>
                <w:szCs w:val="18"/>
              </w:rPr>
              <w:t>1</w:t>
            </w:r>
          </w:p>
        </w:tc>
        <w:tc>
          <w:tcPr>
            <w:tcW w:w="851" w:type="dxa"/>
            <w:vAlign w:val="center"/>
          </w:tcPr>
          <w:p w:rsidR="007B6B68" w:rsidRPr="007B6B68" w:rsidRDefault="007B6B68" w:rsidP="00B96BF5">
            <w:pPr>
              <w:jc w:val="center"/>
              <w:rPr>
                <w:sz w:val="18"/>
                <w:szCs w:val="18"/>
              </w:rPr>
            </w:pPr>
            <w:r w:rsidRPr="007B6B68">
              <w:rPr>
                <w:sz w:val="18"/>
                <w:szCs w:val="18"/>
              </w:rPr>
              <w:t>TBR</w:t>
            </w:r>
            <w:r w:rsidRPr="007B6B68">
              <w:rPr>
                <w:sz w:val="18"/>
                <w:szCs w:val="18"/>
                <w:vertAlign w:val="superscript"/>
              </w:rPr>
              <w:t>b</w:t>
            </w:r>
          </w:p>
        </w:tc>
        <w:tc>
          <w:tcPr>
            <w:tcW w:w="1276" w:type="dxa"/>
            <w:vAlign w:val="center"/>
          </w:tcPr>
          <w:p w:rsidR="007B6B68" w:rsidRPr="007B6B68" w:rsidRDefault="007B6B68" w:rsidP="00B96BF5">
            <w:pPr>
              <w:jc w:val="center"/>
              <w:rPr>
                <w:sz w:val="18"/>
                <w:szCs w:val="18"/>
              </w:rPr>
            </w:pPr>
            <w:r w:rsidRPr="007B6B68">
              <w:rPr>
                <w:sz w:val="18"/>
                <w:szCs w:val="18"/>
              </w:rPr>
              <w:t>1</w:t>
            </w:r>
          </w:p>
        </w:tc>
      </w:tr>
      <w:tr w:rsidR="0074372D" w:rsidRPr="007B6B68" w:rsidTr="0074372D">
        <w:tc>
          <w:tcPr>
            <w:tcW w:w="1526" w:type="dxa"/>
            <w:vMerge/>
            <w:tcBorders>
              <w:left w:val="single" w:sz="4" w:space="0" w:color="auto"/>
              <w:right w:val="single" w:sz="4" w:space="0" w:color="auto"/>
            </w:tcBorders>
          </w:tcPr>
          <w:p w:rsidR="007B6B68" w:rsidRPr="007B6B68" w:rsidRDefault="007B6B68" w:rsidP="00B96BF5">
            <w:pPr>
              <w:rPr>
                <w:sz w:val="18"/>
                <w:szCs w:val="18"/>
              </w:rPr>
            </w:pPr>
          </w:p>
        </w:tc>
        <w:tc>
          <w:tcPr>
            <w:tcW w:w="1701" w:type="dxa"/>
            <w:tcBorders>
              <w:left w:val="single" w:sz="4" w:space="0" w:color="auto"/>
            </w:tcBorders>
            <w:vAlign w:val="center"/>
          </w:tcPr>
          <w:p w:rsidR="007B6B68" w:rsidRPr="007B6B68" w:rsidRDefault="007B6B68" w:rsidP="00B96BF5">
            <w:pPr>
              <w:rPr>
                <w:sz w:val="18"/>
                <w:szCs w:val="18"/>
              </w:rPr>
            </w:pPr>
            <w:r w:rsidRPr="007B6B68">
              <w:rPr>
                <w:sz w:val="18"/>
                <w:szCs w:val="18"/>
              </w:rPr>
              <w:t>Nawrót sprę-żysty w 25</w:t>
            </w:r>
            <w:r w:rsidRPr="007B6B68">
              <w:rPr>
                <w:sz w:val="18"/>
                <w:szCs w:val="18"/>
                <w:vertAlign w:val="superscript"/>
              </w:rPr>
              <w:t>o</w:t>
            </w:r>
            <w:r w:rsidRPr="007B6B68">
              <w:rPr>
                <w:sz w:val="18"/>
                <w:szCs w:val="18"/>
              </w:rPr>
              <w:t>C po starzeniu wg PN-EN 12607-1 lub   -3 [31]</w:t>
            </w:r>
          </w:p>
        </w:tc>
        <w:tc>
          <w:tcPr>
            <w:tcW w:w="850" w:type="dxa"/>
            <w:vMerge w:val="restart"/>
            <w:vAlign w:val="center"/>
          </w:tcPr>
          <w:p w:rsidR="007B6B68" w:rsidRPr="007B6B68" w:rsidRDefault="007B6B68" w:rsidP="00B96BF5">
            <w:pPr>
              <w:jc w:val="center"/>
              <w:rPr>
                <w:sz w:val="18"/>
                <w:szCs w:val="18"/>
              </w:rPr>
            </w:pPr>
            <w:r w:rsidRPr="007B6B68">
              <w:rPr>
                <w:sz w:val="18"/>
                <w:szCs w:val="18"/>
              </w:rPr>
              <w:t>PN-EN 12607-1 [31]</w:t>
            </w:r>
          </w:p>
          <w:p w:rsidR="007B6B68" w:rsidRPr="007B6B68" w:rsidRDefault="007B6B68" w:rsidP="00B96BF5">
            <w:pPr>
              <w:jc w:val="center"/>
              <w:rPr>
                <w:sz w:val="18"/>
                <w:szCs w:val="18"/>
              </w:rPr>
            </w:pPr>
            <w:r w:rsidRPr="007B6B68">
              <w:rPr>
                <w:sz w:val="18"/>
                <w:szCs w:val="18"/>
              </w:rPr>
              <w:t>PN-EN 13398 [51]</w:t>
            </w:r>
          </w:p>
        </w:tc>
        <w:tc>
          <w:tcPr>
            <w:tcW w:w="851" w:type="dxa"/>
            <w:vMerge w:val="restart"/>
            <w:vAlign w:val="center"/>
          </w:tcPr>
          <w:p w:rsidR="007B6B68" w:rsidRPr="007B6B68" w:rsidRDefault="007B6B68" w:rsidP="00B96BF5">
            <w:pPr>
              <w:jc w:val="center"/>
              <w:rPr>
                <w:sz w:val="18"/>
                <w:szCs w:val="18"/>
              </w:rPr>
            </w:pPr>
            <w:r w:rsidRPr="007B6B68">
              <w:rPr>
                <w:sz w:val="18"/>
                <w:szCs w:val="18"/>
              </w:rPr>
              <w:t>%</w:t>
            </w:r>
          </w:p>
        </w:tc>
        <w:tc>
          <w:tcPr>
            <w:tcW w:w="850" w:type="dxa"/>
            <w:vAlign w:val="center"/>
          </w:tcPr>
          <w:p w:rsidR="007B6B68" w:rsidRPr="007B6B68" w:rsidRDefault="007B6B68" w:rsidP="00B96BF5">
            <w:pPr>
              <w:jc w:val="center"/>
              <w:rPr>
                <w:sz w:val="18"/>
                <w:szCs w:val="18"/>
              </w:rPr>
            </w:pPr>
            <w:r w:rsidRPr="007B6B68">
              <w:rPr>
                <w:sz w:val="18"/>
                <w:szCs w:val="18"/>
              </w:rPr>
              <w:t>≥ 50</w:t>
            </w:r>
          </w:p>
        </w:tc>
        <w:tc>
          <w:tcPr>
            <w:tcW w:w="1134" w:type="dxa"/>
            <w:vAlign w:val="center"/>
          </w:tcPr>
          <w:p w:rsidR="007B6B68" w:rsidRPr="007B6B68" w:rsidRDefault="007B6B68" w:rsidP="00B96BF5">
            <w:pPr>
              <w:jc w:val="center"/>
              <w:rPr>
                <w:sz w:val="18"/>
                <w:szCs w:val="18"/>
              </w:rPr>
            </w:pPr>
            <w:r w:rsidRPr="007B6B68">
              <w:rPr>
                <w:sz w:val="18"/>
                <w:szCs w:val="18"/>
              </w:rPr>
              <w:t>4</w:t>
            </w:r>
          </w:p>
        </w:tc>
        <w:tc>
          <w:tcPr>
            <w:tcW w:w="851" w:type="dxa"/>
            <w:vAlign w:val="center"/>
          </w:tcPr>
          <w:p w:rsidR="007B6B68" w:rsidRPr="007B6B68" w:rsidRDefault="007B6B68" w:rsidP="00B96BF5">
            <w:pPr>
              <w:jc w:val="center"/>
              <w:rPr>
                <w:sz w:val="18"/>
                <w:szCs w:val="18"/>
              </w:rPr>
            </w:pPr>
            <w:r w:rsidRPr="007B6B68">
              <w:rPr>
                <w:sz w:val="18"/>
                <w:szCs w:val="18"/>
              </w:rPr>
              <w:t>≥ 60</w:t>
            </w:r>
          </w:p>
        </w:tc>
        <w:tc>
          <w:tcPr>
            <w:tcW w:w="1276" w:type="dxa"/>
            <w:vAlign w:val="center"/>
          </w:tcPr>
          <w:p w:rsidR="007B6B68" w:rsidRPr="007B6B68" w:rsidRDefault="007B6B68" w:rsidP="00B96BF5">
            <w:pPr>
              <w:jc w:val="center"/>
              <w:rPr>
                <w:sz w:val="18"/>
                <w:szCs w:val="18"/>
              </w:rPr>
            </w:pPr>
            <w:r w:rsidRPr="007B6B68">
              <w:rPr>
                <w:sz w:val="18"/>
                <w:szCs w:val="18"/>
              </w:rPr>
              <w:t>3</w:t>
            </w:r>
          </w:p>
        </w:tc>
      </w:tr>
      <w:tr w:rsidR="0074372D" w:rsidRPr="007B6B68" w:rsidTr="0074372D">
        <w:tc>
          <w:tcPr>
            <w:tcW w:w="1526" w:type="dxa"/>
            <w:vMerge/>
            <w:tcBorders>
              <w:left w:val="single" w:sz="4" w:space="0" w:color="auto"/>
              <w:right w:val="single" w:sz="4" w:space="0" w:color="auto"/>
            </w:tcBorders>
          </w:tcPr>
          <w:p w:rsidR="007B6B68" w:rsidRPr="007B6B68" w:rsidRDefault="007B6B68" w:rsidP="00B96BF5">
            <w:pPr>
              <w:rPr>
                <w:sz w:val="18"/>
                <w:szCs w:val="18"/>
              </w:rPr>
            </w:pPr>
          </w:p>
        </w:tc>
        <w:tc>
          <w:tcPr>
            <w:tcW w:w="1701" w:type="dxa"/>
            <w:tcBorders>
              <w:left w:val="single" w:sz="4" w:space="0" w:color="auto"/>
            </w:tcBorders>
            <w:vAlign w:val="center"/>
          </w:tcPr>
          <w:p w:rsidR="007B6B68" w:rsidRPr="007B6B68" w:rsidRDefault="007B6B68" w:rsidP="00B96BF5">
            <w:pPr>
              <w:rPr>
                <w:sz w:val="18"/>
                <w:szCs w:val="18"/>
              </w:rPr>
            </w:pPr>
            <w:r w:rsidRPr="007B6B68">
              <w:rPr>
                <w:sz w:val="18"/>
                <w:szCs w:val="18"/>
              </w:rPr>
              <w:t xml:space="preserve">Nawrót sprę-żysty w </w:t>
            </w:r>
            <w:smartTag w:uri="urn:schemas-microsoft-com:office:smarttags" w:element="metricconverter">
              <w:smartTagPr>
                <w:attr w:name="ProductID" w:val="10°C"/>
              </w:smartTagPr>
              <w:r w:rsidRPr="007B6B68">
                <w:rPr>
                  <w:sz w:val="18"/>
                  <w:szCs w:val="18"/>
                </w:rPr>
                <w:t>10°C</w:t>
              </w:r>
            </w:smartTag>
            <w:r w:rsidRPr="007B6B68">
              <w:rPr>
                <w:sz w:val="18"/>
                <w:szCs w:val="18"/>
              </w:rPr>
              <w:t xml:space="preserve"> po starzeniu wg PN-EN 12607-1 lub   -3 [31]</w:t>
            </w:r>
          </w:p>
        </w:tc>
        <w:tc>
          <w:tcPr>
            <w:tcW w:w="850" w:type="dxa"/>
            <w:vMerge/>
            <w:vAlign w:val="center"/>
          </w:tcPr>
          <w:p w:rsidR="007B6B68" w:rsidRPr="007B6B68" w:rsidRDefault="007B6B68" w:rsidP="00B96BF5">
            <w:pPr>
              <w:jc w:val="center"/>
              <w:rPr>
                <w:sz w:val="18"/>
                <w:szCs w:val="18"/>
              </w:rPr>
            </w:pPr>
          </w:p>
        </w:tc>
        <w:tc>
          <w:tcPr>
            <w:tcW w:w="851" w:type="dxa"/>
            <w:vMerge/>
            <w:vAlign w:val="center"/>
          </w:tcPr>
          <w:p w:rsidR="007B6B68" w:rsidRPr="007B6B68" w:rsidRDefault="007B6B68" w:rsidP="00B96BF5">
            <w:pPr>
              <w:jc w:val="center"/>
              <w:rPr>
                <w:sz w:val="18"/>
                <w:szCs w:val="18"/>
              </w:rPr>
            </w:pPr>
          </w:p>
        </w:tc>
        <w:tc>
          <w:tcPr>
            <w:tcW w:w="850"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134" w:type="dxa"/>
            <w:vAlign w:val="center"/>
          </w:tcPr>
          <w:p w:rsidR="007B6B68" w:rsidRPr="007B6B68" w:rsidRDefault="007B6B68" w:rsidP="00B96BF5">
            <w:pPr>
              <w:jc w:val="center"/>
              <w:rPr>
                <w:sz w:val="18"/>
                <w:szCs w:val="18"/>
              </w:rPr>
            </w:pPr>
            <w:r w:rsidRPr="007B6B68">
              <w:rPr>
                <w:sz w:val="18"/>
                <w:szCs w:val="18"/>
              </w:rPr>
              <w:t>0</w:t>
            </w:r>
          </w:p>
        </w:tc>
        <w:tc>
          <w:tcPr>
            <w:tcW w:w="851" w:type="dxa"/>
            <w:vAlign w:val="center"/>
          </w:tcPr>
          <w:p w:rsidR="007B6B68" w:rsidRPr="007B6B68" w:rsidRDefault="007B6B68" w:rsidP="00B96BF5">
            <w:pPr>
              <w:jc w:val="center"/>
              <w:rPr>
                <w:sz w:val="18"/>
                <w:szCs w:val="18"/>
              </w:rPr>
            </w:pPr>
            <w:r w:rsidRPr="007B6B68">
              <w:rPr>
                <w:sz w:val="18"/>
                <w:szCs w:val="18"/>
              </w:rPr>
              <w:t>NPD</w:t>
            </w:r>
            <w:r w:rsidRPr="007B6B68">
              <w:rPr>
                <w:sz w:val="18"/>
                <w:szCs w:val="18"/>
                <w:vertAlign w:val="superscript"/>
              </w:rPr>
              <w:t>a</w:t>
            </w:r>
          </w:p>
        </w:tc>
        <w:tc>
          <w:tcPr>
            <w:tcW w:w="1276" w:type="dxa"/>
            <w:vAlign w:val="center"/>
          </w:tcPr>
          <w:p w:rsidR="007B6B68" w:rsidRPr="007B6B68" w:rsidRDefault="007B6B68" w:rsidP="00B96BF5">
            <w:pPr>
              <w:jc w:val="center"/>
              <w:rPr>
                <w:sz w:val="18"/>
                <w:szCs w:val="18"/>
              </w:rPr>
            </w:pPr>
            <w:r w:rsidRPr="007B6B68">
              <w:rPr>
                <w:sz w:val="18"/>
                <w:szCs w:val="18"/>
              </w:rPr>
              <w:t>0</w:t>
            </w:r>
          </w:p>
        </w:tc>
      </w:tr>
      <w:tr w:rsidR="007B6B68" w:rsidRPr="007B6B68" w:rsidTr="0074372D">
        <w:tc>
          <w:tcPr>
            <w:tcW w:w="9039" w:type="dxa"/>
            <w:gridSpan w:val="8"/>
          </w:tcPr>
          <w:p w:rsidR="007B6B68" w:rsidRPr="007B6B68" w:rsidRDefault="007B6B68" w:rsidP="00B96BF5">
            <w:pPr>
              <w:rPr>
                <w:sz w:val="18"/>
                <w:szCs w:val="18"/>
              </w:rPr>
            </w:pPr>
            <w:r w:rsidRPr="007B6B68">
              <w:rPr>
                <w:sz w:val="18"/>
                <w:szCs w:val="18"/>
                <w:vertAlign w:val="superscript"/>
              </w:rPr>
              <w:t>a</w:t>
            </w:r>
            <w:r w:rsidRPr="007B6B68">
              <w:rPr>
                <w:sz w:val="18"/>
                <w:szCs w:val="18"/>
              </w:rPr>
              <w:t xml:space="preserve"> NPD – No Performance Determined (właściwość użytkowa nie określana)</w:t>
            </w:r>
          </w:p>
          <w:p w:rsidR="007B6B68" w:rsidRPr="007B6B68" w:rsidRDefault="007B6B68" w:rsidP="00B96BF5">
            <w:pPr>
              <w:rPr>
                <w:sz w:val="18"/>
                <w:szCs w:val="18"/>
              </w:rPr>
            </w:pPr>
            <w:r w:rsidRPr="007B6B68">
              <w:rPr>
                <w:sz w:val="18"/>
                <w:szCs w:val="18"/>
                <w:vertAlign w:val="superscript"/>
              </w:rPr>
              <w:t>b</w:t>
            </w:r>
            <w:r w:rsidRPr="007B6B68">
              <w:rPr>
                <w:sz w:val="18"/>
                <w:szCs w:val="18"/>
              </w:rPr>
              <w:t xml:space="preserve"> TBR – To Be Reported (do zadeklarowania)</w:t>
            </w:r>
          </w:p>
        </w:tc>
      </w:tr>
    </w:tbl>
    <w:p w:rsidR="007B6B68" w:rsidRPr="007B6B68" w:rsidRDefault="007B6B68" w:rsidP="007B6B68">
      <w:pPr>
        <w:ind w:left="993" w:hanging="993"/>
        <w:rPr>
          <w:sz w:val="18"/>
          <w:szCs w:val="18"/>
        </w:rPr>
      </w:pPr>
    </w:p>
    <w:p w:rsidR="007B6B68" w:rsidRPr="007B6B68" w:rsidRDefault="007B6B68" w:rsidP="007B6B68">
      <w:pPr>
        <w:rPr>
          <w:sz w:val="18"/>
          <w:szCs w:val="18"/>
        </w:rPr>
      </w:pPr>
      <w:r w:rsidRPr="007B6B68">
        <w:rPr>
          <w:sz w:val="18"/>
          <w:szCs w:val="18"/>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C"/>
        </w:smartTagPr>
        <w:r w:rsidRPr="007B6B68">
          <w:rPr>
            <w:sz w:val="18"/>
            <w:szCs w:val="18"/>
          </w:rPr>
          <w:t>5°C</w:t>
        </w:r>
      </w:smartTag>
      <w:r w:rsidRPr="007B6B68">
        <w:rPr>
          <w:sz w:val="18"/>
          <w:szCs w:val="18"/>
        </w:rPr>
        <w:t xml:space="preserve"> oraz układ cyrkulacji asfaltu.</w:t>
      </w:r>
    </w:p>
    <w:p w:rsidR="007B6B68" w:rsidRPr="007B6B68" w:rsidRDefault="007B6B68" w:rsidP="007B6B68">
      <w:pPr>
        <w:rPr>
          <w:sz w:val="18"/>
          <w:szCs w:val="18"/>
        </w:rPr>
      </w:pPr>
      <w:r w:rsidRPr="007B6B68">
        <w:rPr>
          <w:sz w:val="18"/>
          <w:szCs w:val="18"/>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C"/>
        </w:smartTagPr>
        <w:r w:rsidRPr="007B6B68">
          <w:rPr>
            <w:sz w:val="18"/>
            <w:szCs w:val="18"/>
          </w:rPr>
          <w:t>5°C</w:t>
        </w:r>
      </w:smartTag>
      <w:r w:rsidRPr="007B6B68">
        <w:rPr>
          <w:sz w:val="18"/>
          <w:szCs w:val="18"/>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7B6B68" w:rsidRPr="007B6B68" w:rsidRDefault="007B6B68" w:rsidP="007B6B68">
      <w:pPr>
        <w:pStyle w:val="Nagwek2"/>
        <w:rPr>
          <w:sz w:val="18"/>
          <w:szCs w:val="18"/>
        </w:rPr>
      </w:pPr>
      <w:r w:rsidRPr="007B6B68">
        <w:rPr>
          <w:sz w:val="18"/>
          <w:szCs w:val="18"/>
        </w:rPr>
        <w:t xml:space="preserve">2.3. Kruszywo </w:t>
      </w:r>
    </w:p>
    <w:p w:rsidR="007B6B68" w:rsidRPr="007B6B68" w:rsidRDefault="007B6B68" w:rsidP="007B6B68">
      <w:pPr>
        <w:rPr>
          <w:sz w:val="18"/>
          <w:szCs w:val="18"/>
        </w:rPr>
      </w:pPr>
      <w:r w:rsidRPr="007B6B68">
        <w:rPr>
          <w:sz w:val="18"/>
          <w:szCs w:val="18"/>
        </w:rPr>
        <w:tab/>
        <w:t>Do warstwy ścieralnej z betonu asfaltowego należy stosować kruszywo według PN-EN 13043 [44] i WT-1 Kruszywa 2008 [64], obejmujące kruszywo grube , kruszywo drobne  i wypełniacz. Kruszywa powinny spełniać wymagania podane w WT-1 Kruszywa 2008 – część 2 – punkt 3, tablica 3.1, tablica 3.2 , tablica 3.3.</w:t>
      </w:r>
    </w:p>
    <w:p w:rsidR="007B6B68" w:rsidRPr="007B6B68" w:rsidRDefault="007B6B68" w:rsidP="007B6B68">
      <w:pPr>
        <w:rPr>
          <w:sz w:val="18"/>
          <w:szCs w:val="18"/>
        </w:rPr>
      </w:pPr>
      <w:r w:rsidRPr="007B6B68">
        <w:rPr>
          <w:sz w:val="18"/>
          <w:szCs w:val="18"/>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7B6B68" w:rsidRPr="007B6B68" w:rsidRDefault="007B6B68" w:rsidP="007B6B68">
      <w:pPr>
        <w:pStyle w:val="Nagwek2"/>
        <w:rPr>
          <w:sz w:val="18"/>
          <w:szCs w:val="18"/>
        </w:rPr>
      </w:pPr>
      <w:r w:rsidRPr="007B6B68">
        <w:rPr>
          <w:sz w:val="18"/>
          <w:szCs w:val="18"/>
        </w:rPr>
        <w:t>2.4. Środek adhezyjny</w:t>
      </w:r>
    </w:p>
    <w:p w:rsidR="007B6B68" w:rsidRPr="007B6B68" w:rsidRDefault="007B6B68" w:rsidP="007B6B68">
      <w:pPr>
        <w:rPr>
          <w:sz w:val="18"/>
          <w:szCs w:val="18"/>
        </w:rPr>
      </w:pPr>
      <w:r w:rsidRPr="007B6B68">
        <w:rPr>
          <w:sz w:val="18"/>
          <w:szCs w:val="18"/>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w:t>
      </w:r>
    </w:p>
    <w:p w:rsidR="007B6B68" w:rsidRPr="007B6B68" w:rsidRDefault="007B6B68" w:rsidP="007B6B68">
      <w:pPr>
        <w:rPr>
          <w:sz w:val="18"/>
          <w:szCs w:val="18"/>
        </w:rPr>
      </w:pPr>
      <w:r w:rsidRPr="007B6B68">
        <w:rPr>
          <w:sz w:val="18"/>
          <w:szCs w:val="18"/>
        </w:rPr>
        <w:tab/>
        <w:t>Środek adhezyjny powinien odpowiadać wymaganiom określonym przez producenta.</w:t>
      </w:r>
    </w:p>
    <w:p w:rsidR="007B6B68" w:rsidRPr="007B6B68" w:rsidRDefault="007B6B68" w:rsidP="007B6B68">
      <w:pPr>
        <w:rPr>
          <w:sz w:val="18"/>
          <w:szCs w:val="18"/>
        </w:rPr>
      </w:pPr>
      <w:r w:rsidRPr="007B6B68">
        <w:rPr>
          <w:sz w:val="18"/>
          <w:szCs w:val="18"/>
        </w:rPr>
        <w:tab/>
        <w:t>Składowanie środka adhezyjnego jest dozwolone tylko w oryginalnych opakowaniach, w warunkach określonych przez producenta.</w:t>
      </w:r>
    </w:p>
    <w:p w:rsidR="007B6B68" w:rsidRPr="007B6B68" w:rsidRDefault="007B6B68" w:rsidP="007B6B68">
      <w:pPr>
        <w:pStyle w:val="Nagwek2"/>
        <w:rPr>
          <w:sz w:val="18"/>
          <w:szCs w:val="18"/>
        </w:rPr>
      </w:pPr>
      <w:r w:rsidRPr="007B6B68">
        <w:rPr>
          <w:sz w:val="18"/>
          <w:szCs w:val="18"/>
        </w:rPr>
        <w:t>2.5. Materiały do uszczelnienia połączeń i krawędzi</w:t>
      </w:r>
    </w:p>
    <w:p w:rsidR="007B6B68" w:rsidRPr="007B6B68" w:rsidRDefault="007B6B68" w:rsidP="007B6B68">
      <w:pPr>
        <w:rPr>
          <w:sz w:val="18"/>
          <w:szCs w:val="18"/>
        </w:rPr>
      </w:pPr>
      <w:r w:rsidRPr="007B6B68">
        <w:rPr>
          <w:sz w:val="18"/>
          <w:szCs w:val="18"/>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7B6B68" w:rsidRPr="007B6B68" w:rsidRDefault="007B6B68" w:rsidP="00317F2A">
      <w:pPr>
        <w:widowControl/>
        <w:numPr>
          <w:ilvl w:val="0"/>
          <w:numId w:val="131"/>
        </w:numPr>
        <w:tabs>
          <w:tab w:val="clear" w:pos="720"/>
          <w:tab w:val="num" w:pos="284"/>
        </w:tabs>
        <w:overflowPunct w:val="0"/>
        <w:ind w:left="284" w:hanging="284"/>
        <w:jc w:val="both"/>
        <w:textAlignment w:val="baseline"/>
        <w:rPr>
          <w:sz w:val="18"/>
          <w:szCs w:val="18"/>
        </w:rPr>
      </w:pPr>
      <w:r w:rsidRPr="007B6B68">
        <w:rPr>
          <w:sz w:val="18"/>
          <w:szCs w:val="18"/>
        </w:rPr>
        <w:t>materiały termoplastyczne, jak taśmy asfaltowe, pasty itp. według norm lub aprobat technicznych,</w:t>
      </w:r>
    </w:p>
    <w:p w:rsidR="007B6B68" w:rsidRPr="007B6B68" w:rsidRDefault="007B6B68" w:rsidP="00317F2A">
      <w:pPr>
        <w:widowControl/>
        <w:numPr>
          <w:ilvl w:val="0"/>
          <w:numId w:val="131"/>
        </w:numPr>
        <w:tabs>
          <w:tab w:val="clear" w:pos="720"/>
          <w:tab w:val="num" w:pos="284"/>
        </w:tabs>
        <w:overflowPunct w:val="0"/>
        <w:ind w:left="284" w:hanging="284"/>
        <w:jc w:val="both"/>
        <w:textAlignment w:val="baseline"/>
        <w:rPr>
          <w:sz w:val="18"/>
          <w:szCs w:val="18"/>
        </w:rPr>
      </w:pPr>
      <w:r w:rsidRPr="007B6B68">
        <w:rPr>
          <w:sz w:val="18"/>
          <w:szCs w:val="18"/>
        </w:rPr>
        <w:t xml:space="preserve">emulsję asfaltową według PN-EN 13808 [58] lub inne lepiszcza według norm lub aprobat technicznych  </w:t>
      </w:r>
    </w:p>
    <w:p w:rsidR="007B6B68" w:rsidRPr="007B6B68" w:rsidRDefault="007B6B68" w:rsidP="007B6B68">
      <w:pPr>
        <w:ind w:left="709"/>
        <w:rPr>
          <w:sz w:val="18"/>
          <w:szCs w:val="18"/>
        </w:rPr>
      </w:pPr>
      <w:r w:rsidRPr="007B6B68">
        <w:rPr>
          <w:sz w:val="18"/>
          <w:szCs w:val="18"/>
        </w:rPr>
        <w:t>Grubość materiału termoplastycznego do spoiny powinna wynosić:</w:t>
      </w:r>
    </w:p>
    <w:p w:rsidR="007B6B68" w:rsidRPr="007B6B68" w:rsidRDefault="007B6B68" w:rsidP="00317F2A">
      <w:pPr>
        <w:widowControl/>
        <w:numPr>
          <w:ilvl w:val="1"/>
          <w:numId w:val="131"/>
        </w:numPr>
        <w:tabs>
          <w:tab w:val="clear" w:pos="1477"/>
          <w:tab w:val="num" w:pos="284"/>
        </w:tabs>
        <w:overflowPunct w:val="0"/>
        <w:ind w:left="284" w:hanging="284"/>
        <w:jc w:val="both"/>
        <w:textAlignment w:val="baseline"/>
        <w:rPr>
          <w:sz w:val="18"/>
          <w:szCs w:val="18"/>
        </w:rPr>
      </w:pPr>
      <w:r w:rsidRPr="007B6B68">
        <w:rPr>
          <w:sz w:val="18"/>
          <w:szCs w:val="18"/>
        </w:rPr>
        <w:t xml:space="preserve">nie mniej niż </w:t>
      </w:r>
      <w:smartTag w:uri="urn:schemas-microsoft-com:office:smarttags" w:element="metricconverter">
        <w:smartTagPr>
          <w:attr w:name="ProductID" w:val="10 mm"/>
        </w:smartTagPr>
        <w:r w:rsidRPr="007B6B68">
          <w:rPr>
            <w:sz w:val="18"/>
            <w:szCs w:val="18"/>
          </w:rPr>
          <w:t>10 mm</w:t>
        </w:r>
      </w:smartTag>
      <w:r w:rsidRPr="007B6B68">
        <w:rPr>
          <w:sz w:val="18"/>
          <w:szCs w:val="18"/>
        </w:rPr>
        <w:t xml:space="preserve"> przy grubości warstwy technologicznej do </w:t>
      </w:r>
      <w:smartTag w:uri="urn:schemas-microsoft-com:office:smarttags" w:element="metricconverter">
        <w:smartTagPr>
          <w:attr w:name="ProductID" w:val="2,5 cm"/>
        </w:smartTagPr>
        <w:r w:rsidRPr="007B6B68">
          <w:rPr>
            <w:sz w:val="18"/>
            <w:szCs w:val="18"/>
          </w:rPr>
          <w:t>2,5 cm</w:t>
        </w:r>
      </w:smartTag>
      <w:r w:rsidRPr="007B6B68">
        <w:rPr>
          <w:sz w:val="18"/>
          <w:szCs w:val="18"/>
        </w:rPr>
        <w:t>,</w:t>
      </w:r>
    </w:p>
    <w:p w:rsidR="007B6B68" w:rsidRPr="007B6B68" w:rsidRDefault="007B6B68" w:rsidP="00317F2A">
      <w:pPr>
        <w:widowControl/>
        <w:numPr>
          <w:ilvl w:val="1"/>
          <w:numId w:val="131"/>
        </w:numPr>
        <w:tabs>
          <w:tab w:val="clear" w:pos="1477"/>
          <w:tab w:val="num" w:pos="284"/>
        </w:tabs>
        <w:overflowPunct w:val="0"/>
        <w:ind w:left="284" w:hanging="284"/>
        <w:jc w:val="both"/>
        <w:textAlignment w:val="baseline"/>
        <w:rPr>
          <w:sz w:val="18"/>
          <w:szCs w:val="18"/>
        </w:rPr>
      </w:pPr>
      <w:r w:rsidRPr="007B6B68">
        <w:rPr>
          <w:sz w:val="18"/>
          <w:szCs w:val="18"/>
        </w:rPr>
        <w:t xml:space="preserve">nie mniej niż </w:t>
      </w:r>
      <w:smartTag w:uri="urn:schemas-microsoft-com:office:smarttags" w:element="metricconverter">
        <w:smartTagPr>
          <w:attr w:name="ProductID" w:val="15 mm"/>
        </w:smartTagPr>
        <w:r w:rsidRPr="007B6B68">
          <w:rPr>
            <w:sz w:val="18"/>
            <w:szCs w:val="18"/>
          </w:rPr>
          <w:t>15 mm</w:t>
        </w:r>
      </w:smartTag>
      <w:r w:rsidRPr="007B6B68">
        <w:rPr>
          <w:sz w:val="18"/>
          <w:szCs w:val="18"/>
        </w:rPr>
        <w:t xml:space="preserve"> przy grubości warstwy technologicznej większej niż </w:t>
      </w:r>
      <w:smartTag w:uri="urn:schemas-microsoft-com:office:smarttags" w:element="metricconverter">
        <w:smartTagPr>
          <w:attr w:name="ProductID" w:val="2,5 cm"/>
        </w:smartTagPr>
        <w:r w:rsidRPr="007B6B68">
          <w:rPr>
            <w:sz w:val="18"/>
            <w:szCs w:val="18"/>
          </w:rPr>
          <w:t>2,5 cm</w:t>
        </w:r>
      </w:smartTag>
      <w:r w:rsidRPr="007B6B68">
        <w:rPr>
          <w:sz w:val="18"/>
          <w:szCs w:val="18"/>
        </w:rPr>
        <w:t>.</w:t>
      </w:r>
    </w:p>
    <w:p w:rsidR="007B6B68" w:rsidRPr="007B6B68" w:rsidRDefault="007B6B68" w:rsidP="007B6B68">
      <w:pPr>
        <w:ind w:firstLine="709"/>
        <w:rPr>
          <w:sz w:val="18"/>
          <w:szCs w:val="18"/>
        </w:rPr>
      </w:pPr>
      <w:r w:rsidRPr="007B6B68">
        <w:rPr>
          <w:sz w:val="18"/>
          <w:szCs w:val="18"/>
        </w:rPr>
        <w:t>Składowanie materiałów termoplastycznych jest dozwolone tylko w oryginalnych opakowaniach producenta, w warunkach określonych w aprobacie technicznej.</w:t>
      </w:r>
    </w:p>
    <w:p w:rsidR="007B6B68" w:rsidRPr="007B6B68" w:rsidRDefault="007B6B68" w:rsidP="007B6B68">
      <w:pPr>
        <w:ind w:firstLine="709"/>
        <w:rPr>
          <w:sz w:val="18"/>
          <w:szCs w:val="18"/>
        </w:rPr>
      </w:pPr>
      <w:r w:rsidRPr="007B6B68">
        <w:rPr>
          <w:sz w:val="18"/>
          <w:szCs w:val="18"/>
        </w:rPr>
        <w:t>Do uszczelnienia krawędzi należy stosować asfalt drogowy wg PN-EN 12591 [27], asfalt modyfikowany polimerami wg PN-EN 14023 [59] „metoda na gorąco”. Dopuszcza się inne rodzaje lepiszcza wg norm lub aprobat technicznych.</w:t>
      </w:r>
    </w:p>
    <w:p w:rsidR="007B6B68" w:rsidRPr="007B6B68" w:rsidRDefault="007B6B68" w:rsidP="007B6B68">
      <w:pPr>
        <w:spacing w:before="120" w:after="120"/>
        <w:rPr>
          <w:sz w:val="18"/>
          <w:szCs w:val="18"/>
        </w:rPr>
      </w:pPr>
      <w:r w:rsidRPr="007B6B68">
        <w:rPr>
          <w:b/>
          <w:sz w:val="18"/>
          <w:szCs w:val="18"/>
        </w:rPr>
        <w:t>2.6. Materiały do złączenia warstw konstrukcji</w:t>
      </w:r>
    </w:p>
    <w:p w:rsidR="007B6B68" w:rsidRPr="007B6B68" w:rsidRDefault="007B6B68" w:rsidP="007B6B68">
      <w:pPr>
        <w:rPr>
          <w:sz w:val="18"/>
          <w:szCs w:val="18"/>
        </w:rPr>
      </w:pPr>
      <w:r w:rsidRPr="007B6B68">
        <w:rPr>
          <w:sz w:val="18"/>
          <w:szCs w:val="18"/>
        </w:rPr>
        <w:tab/>
        <w:t>Do złączania warstw konstrukcji nawierzchni (warstwa wiążąca z warstwą ścieralną) należy stosować  kationowe emulsje asfaltowe lub kationowe emulsje modyfikowane polimerami według PN-EN 13808 [58] i WT-3 Emulsje asfaltowe 2009 punkt 5.1 tablica 2 i tablica 3 [66].</w:t>
      </w:r>
    </w:p>
    <w:p w:rsidR="007B6B68" w:rsidRPr="007B6B68" w:rsidRDefault="007B6B68" w:rsidP="007B6B68">
      <w:pPr>
        <w:ind w:firstLine="709"/>
        <w:rPr>
          <w:sz w:val="18"/>
          <w:szCs w:val="18"/>
        </w:rPr>
      </w:pPr>
      <w:r w:rsidRPr="007B6B68">
        <w:rPr>
          <w:sz w:val="18"/>
          <w:szCs w:val="18"/>
        </w:rPr>
        <w:t>Kationowe emulsje asfaltowe modyfikowane polimerami (asfalt 70/100 modyfikowany polimerem lub lateksem butadienowo-styrenowym SBR) stosuje się tylko pod cienkie warstwy asfaltowe na gorąco.</w:t>
      </w:r>
    </w:p>
    <w:p w:rsidR="007B6B68" w:rsidRPr="007B6B68" w:rsidRDefault="007B6B68" w:rsidP="007B6B68">
      <w:pPr>
        <w:rPr>
          <w:sz w:val="18"/>
          <w:szCs w:val="18"/>
        </w:rPr>
      </w:pPr>
      <w:r w:rsidRPr="007B6B68">
        <w:rPr>
          <w:sz w:val="18"/>
          <w:szCs w:val="18"/>
        </w:rPr>
        <w:tab/>
        <w:t xml:space="preserve">Emulsję asfaltową można składować w opakowaniach transportowych lub w stacjonarnych zbiornikach pionowych z nalewaniem od dna. Nie należy nalewać emulsji do opakowań i zbiorników zanieczyszczonych materiałami mineralnymi. </w:t>
      </w:r>
    </w:p>
    <w:p w:rsidR="0074372D" w:rsidRDefault="0074372D" w:rsidP="007B6B68">
      <w:pPr>
        <w:pStyle w:val="Nagwek1"/>
        <w:numPr>
          <w:ilvl w:val="12"/>
          <w:numId w:val="0"/>
        </w:numPr>
        <w:rPr>
          <w:b/>
          <w:sz w:val="18"/>
          <w:szCs w:val="18"/>
          <w:u w:val="single"/>
        </w:rPr>
      </w:pPr>
      <w:bookmarkStart w:id="19" w:name="_Toc25373382"/>
      <w:bookmarkStart w:id="20" w:name="_Toc25379398"/>
      <w:bookmarkStart w:id="21" w:name="_Toc38338022"/>
      <w:bookmarkStart w:id="22" w:name="_Toc68660263"/>
      <w:bookmarkStart w:id="23" w:name="_Toc68921158"/>
      <w:bookmarkStart w:id="24" w:name="_Toc68929545"/>
      <w:bookmarkStart w:id="25" w:name="_Toc70745913"/>
      <w:bookmarkStart w:id="26" w:name="_Toc113338099"/>
      <w:bookmarkStart w:id="27" w:name="_Toc124213275"/>
      <w:bookmarkStart w:id="28" w:name="_Toc144694237"/>
      <w:bookmarkStart w:id="29" w:name="_Toc199904821"/>
      <w:bookmarkStart w:id="30" w:name="_Toc204566518"/>
      <w:bookmarkStart w:id="31" w:name="_Toc237920701"/>
    </w:p>
    <w:p w:rsidR="007B6B68" w:rsidRPr="0074372D" w:rsidRDefault="007B6B68" w:rsidP="007B6B68">
      <w:pPr>
        <w:pStyle w:val="Nagwek1"/>
        <w:numPr>
          <w:ilvl w:val="12"/>
          <w:numId w:val="0"/>
        </w:numPr>
        <w:rPr>
          <w:b/>
          <w:sz w:val="18"/>
          <w:szCs w:val="18"/>
          <w:u w:val="single"/>
        </w:rPr>
      </w:pPr>
      <w:r w:rsidRPr="0074372D">
        <w:rPr>
          <w:b/>
          <w:sz w:val="18"/>
          <w:szCs w:val="18"/>
          <w:u w:val="single"/>
        </w:rPr>
        <w:t xml:space="preserve">3. </w:t>
      </w:r>
      <w:bookmarkEnd w:id="19"/>
      <w:bookmarkEnd w:id="20"/>
      <w:bookmarkEnd w:id="21"/>
      <w:bookmarkEnd w:id="22"/>
      <w:bookmarkEnd w:id="23"/>
      <w:bookmarkEnd w:id="24"/>
      <w:bookmarkEnd w:id="25"/>
      <w:bookmarkEnd w:id="26"/>
      <w:bookmarkEnd w:id="27"/>
      <w:bookmarkEnd w:id="28"/>
      <w:bookmarkEnd w:id="29"/>
      <w:bookmarkEnd w:id="30"/>
      <w:bookmarkEnd w:id="31"/>
      <w:r w:rsidRPr="0074372D">
        <w:rPr>
          <w:b/>
          <w:sz w:val="18"/>
          <w:szCs w:val="18"/>
          <w:u w:val="single"/>
        </w:rPr>
        <w:t>SPRZĘT</w:t>
      </w:r>
    </w:p>
    <w:p w:rsidR="007B6B68" w:rsidRPr="0074372D" w:rsidRDefault="007B6B68" w:rsidP="007B6B68">
      <w:pPr>
        <w:pStyle w:val="Nagwek2"/>
        <w:numPr>
          <w:ilvl w:val="12"/>
          <w:numId w:val="0"/>
        </w:numPr>
        <w:rPr>
          <w:b/>
          <w:sz w:val="18"/>
          <w:szCs w:val="18"/>
        </w:rPr>
      </w:pPr>
      <w:r w:rsidRPr="0074372D">
        <w:rPr>
          <w:b/>
          <w:sz w:val="18"/>
          <w:szCs w:val="18"/>
        </w:rPr>
        <w:t>3.1. Ogólne wymagania dotyczące sprzętu</w:t>
      </w:r>
    </w:p>
    <w:p w:rsidR="007B6B68" w:rsidRPr="007B6B68" w:rsidRDefault="007B6B68" w:rsidP="007B6B68">
      <w:pPr>
        <w:numPr>
          <w:ilvl w:val="12"/>
          <w:numId w:val="0"/>
        </w:numPr>
        <w:rPr>
          <w:sz w:val="18"/>
          <w:szCs w:val="18"/>
        </w:rPr>
      </w:pPr>
      <w:r w:rsidRPr="007B6B68">
        <w:rPr>
          <w:sz w:val="18"/>
          <w:szCs w:val="18"/>
        </w:rPr>
        <w:tab/>
        <w:t>Ogólne wymagania dotyczące sprzętu podano w specyfikacji„Wymagania ogólne”.</w:t>
      </w:r>
    </w:p>
    <w:p w:rsidR="007B6B68" w:rsidRPr="0074372D" w:rsidRDefault="007B6B68" w:rsidP="007B6B68">
      <w:pPr>
        <w:pStyle w:val="Nagwek2"/>
        <w:rPr>
          <w:b/>
          <w:sz w:val="18"/>
          <w:szCs w:val="18"/>
        </w:rPr>
      </w:pPr>
      <w:r w:rsidRPr="0074372D">
        <w:rPr>
          <w:b/>
          <w:sz w:val="18"/>
          <w:szCs w:val="18"/>
        </w:rPr>
        <w:t>3.2. Sprzęt stosowany do wykonania robót</w:t>
      </w:r>
    </w:p>
    <w:p w:rsidR="007B6B68" w:rsidRPr="007B6B68" w:rsidRDefault="007B6B68" w:rsidP="007B6B68">
      <w:pPr>
        <w:rPr>
          <w:sz w:val="18"/>
          <w:szCs w:val="18"/>
        </w:rPr>
      </w:pPr>
      <w:r w:rsidRPr="007B6B68">
        <w:rPr>
          <w:sz w:val="18"/>
          <w:szCs w:val="18"/>
        </w:rPr>
        <w:tab/>
        <w:t>Przy wykonywaniu robót Wykonawca w zależności od potrzeb, powinien wykazać się możliwością korzystania ze sprzętu dostosowanego do przyjętej metody robót, jak:</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 xml:space="preserve">wytwórnia (otaczarka) o mieszaniu cyklicznym lub ciągłym, z automatycznym komputerowym sterowaniem produkcji, do wytwarzania mieszanek mineralno-asfaltowych, </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układarka gąsienicowa, z elektronicznym sterowaniem równości układanej warstwy,</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skrapiarka,</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 xml:space="preserve">walce stalowe gładkie, </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lekka rozsypywarka kruszywa,</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szczotki mechaniczne i/lub inne urządzenia czyszczące,</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samochody samowyładowcze z przykryciem brezentowym lub termosami,</w:t>
      </w:r>
    </w:p>
    <w:p w:rsidR="007B6B68" w:rsidRPr="007B6B68" w:rsidRDefault="007B6B68" w:rsidP="00317F2A">
      <w:pPr>
        <w:widowControl/>
        <w:numPr>
          <w:ilvl w:val="0"/>
          <w:numId w:val="132"/>
        </w:numPr>
        <w:overflowPunct w:val="0"/>
        <w:jc w:val="both"/>
        <w:textAlignment w:val="baseline"/>
        <w:rPr>
          <w:sz w:val="18"/>
          <w:szCs w:val="18"/>
        </w:rPr>
      </w:pPr>
      <w:r w:rsidRPr="007B6B68">
        <w:rPr>
          <w:sz w:val="18"/>
          <w:szCs w:val="18"/>
        </w:rPr>
        <w:t>sprzęt drobny.</w:t>
      </w:r>
    </w:p>
    <w:p w:rsidR="0074372D" w:rsidRDefault="0074372D" w:rsidP="007B6B68">
      <w:pPr>
        <w:pStyle w:val="Nagwek1"/>
        <w:rPr>
          <w:b/>
          <w:sz w:val="18"/>
          <w:szCs w:val="18"/>
          <w:u w:val="single"/>
        </w:rPr>
      </w:pPr>
      <w:bookmarkStart w:id="32" w:name="_Toc33319442"/>
      <w:bookmarkStart w:id="33" w:name="_Toc33320734"/>
      <w:bookmarkStart w:id="34" w:name="_Toc38338023"/>
      <w:bookmarkStart w:id="35" w:name="_Toc68660264"/>
      <w:bookmarkStart w:id="36" w:name="_Toc68921159"/>
      <w:bookmarkStart w:id="37" w:name="_Toc68929546"/>
      <w:bookmarkStart w:id="38" w:name="_Toc70745914"/>
      <w:bookmarkStart w:id="39" w:name="_Toc113338100"/>
      <w:bookmarkStart w:id="40" w:name="_Toc124213276"/>
      <w:bookmarkStart w:id="41" w:name="_Toc144694238"/>
      <w:bookmarkStart w:id="42" w:name="_Toc199904822"/>
      <w:bookmarkStart w:id="43" w:name="_Toc204566519"/>
      <w:bookmarkStart w:id="44" w:name="_Toc237920702"/>
    </w:p>
    <w:p w:rsidR="007B6B68" w:rsidRPr="0074372D" w:rsidRDefault="007B6B68" w:rsidP="007B6B68">
      <w:pPr>
        <w:pStyle w:val="Nagwek1"/>
        <w:rPr>
          <w:b/>
          <w:sz w:val="18"/>
          <w:szCs w:val="18"/>
          <w:u w:val="single"/>
        </w:rPr>
      </w:pPr>
      <w:r w:rsidRPr="0074372D">
        <w:rPr>
          <w:b/>
          <w:sz w:val="18"/>
          <w:szCs w:val="18"/>
          <w:u w:val="single"/>
        </w:rPr>
        <w:t xml:space="preserve">4. </w:t>
      </w:r>
      <w:bookmarkEnd w:id="32"/>
      <w:bookmarkEnd w:id="33"/>
      <w:bookmarkEnd w:id="34"/>
      <w:bookmarkEnd w:id="35"/>
      <w:bookmarkEnd w:id="36"/>
      <w:bookmarkEnd w:id="37"/>
      <w:bookmarkEnd w:id="38"/>
      <w:bookmarkEnd w:id="39"/>
      <w:bookmarkEnd w:id="40"/>
      <w:bookmarkEnd w:id="41"/>
      <w:bookmarkEnd w:id="42"/>
      <w:bookmarkEnd w:id="43"/>
      <w:bookmarkEnd w:id="44"/>
      <w:r w:rsidRPr="0074372D">
        <w:rPr>
          <w:b/>
          <w:sz w:val="18"/>
          <w:szCs w:val="18"/>
          <w:u w:val="single"/>
        </w:rPr>
        <w:t>TRANSPORT</w:t>
      </w:r>
    </w:p>
    <w:p w:rsidR="007B6B68" w:rsidRPr="0074372D" w:rsidRDefault="007B6B68" w:rsidP="007B6B68">
      <w:pPr>
        <w:pStyle w:val="Nagwek2"/>
        <w:numPr>
          <w:ilvl w:val="12"/>
          <w:numId w:val="0"/>
        </w:numPr>
        <w:rPr>
          <w:b/>
          <w:sz w:val="18"/>
          <w:szCs w:val="18"/>
        </w:rPr>
      </w:pPr>
      <w:r w:rsidRPr="0074372D">
        <w:rPr>
          <w:b/>
          <w:sz w:val="18"/>
          <w:szCs w:val="18"/>
        </w:rPr>
        <w:t>4.1. Ogólne wymagania dotyczące transportu</w:t>
      </w:r>
    </w:p>
    <w:p w:rsidR="007B6B68" w:rsidRPr="007B6B68" w:rsidRDefault="007B6B68" w:rsidP="007B6B68">
      <w:pPr>
        <w:numPr>
          <w:ilvl w:val="12"/>
          <w:numId w:val="0"/>
        </w:numPr>
        <w:rPr>
          <w:sz w:val="18"/>
          <w:szCs w:val="18"/>
        </w:rPr>
      </w:pPr>
      <w:r w:rsidRPr="007B6B68">
        <w:rPr>
          <w:sz w:val="18"/>
          <w:szCs w:val="18"/>
        </w:rPr>
        <w:tab/>
        <w:t>Ogólne wymagania dotyczące transportu podano w specyfikacji„Wymagania ogólne”.</w:t>
      </w:r>
      <w:r w:rsidRPr="007B6B68">
        <w:rPr>
          <w:sz w:val="18"/>
          <w:szCs w:val="18"/>
        </w:rPr>
        <w:tab/>
      </w:r>
    </w:p>
    <w:p w:rsidR="007B6B68" w:rsidRPr="0074372D" w:rsidRDefault="007B6B68" w:rsidP="007B6B68">
      <w:pPr>
        <w:pStyle w:val="Nagwek2"/>
        <w:rPr>
          <w:b/>
          <w:sz w:val="18"/>
          <w:szCs w:val="18"/>
        </w:rPr>
      </w:pPr>
      <w:r w:rsidRPr="0074372D">
        <w:rPr>
          <w:b/>
          <w:sz w:val="18"/>
          <w:szCs w:val="18"/>
        </w:rPr>
        <w:t xml:space="preserve">4.2. Transport materiałów </w:t>
      </w:r>
    </w:p>
    <w:p w:rsidR="007B6B68" w:rsidRPr="007B6B68" w:rsidRDefault="007B6B68" w:rsidP="007B6B68">
      <w:pPr>
        <w:rPr>
          <w:sz w:val="18"/>
          <w:szCs w:val="18"/>
        </w:rPr>
      </w:pPr>
      <w:r w:rsidRPr="007B6B68">
        <w:rPr>
          <w:sz w:val="18"/>
          <w:szCs w:val="18"/>
        </w:rPr>
        <w:tab/>
        <w:t>Asfalt i polimeroasfalt należy przewozić w cysternach kolejowych lub samochodach izolowanych i zaopatrzonych w urządzenia umożliwiające pośrednie ogrzewanie oraz w zawory spustowe.</w:t>
      </w:r>
    </w:p>
    <w:p w:rsidR="007B6B68" w:rsidRPr="007B6B68" w:rsidRDefault="007B6B68" w:rsidP="007B6B68">
      <w:pPr>
        <w:ind w:firstLine="709"/>
        <w:rPr>
          <w:sz w:val="18"/>
          <w:szCs w:val="18"/>
        </w:rPr>
      </w:pPr>
      <w:r w:rsidRPr="007B6B68">
        <w:rPr>
          <w:sz w:val="18"/>
          <w:szCs w:val="18"/>
        </w:rPr>
        <w:t>Kruszywa można przewozić dowolnymi środkami transportu, w warunkach zabezpieczających je przed zanieczyszczeniem, zmieszaniem z innymi materiałami i nadmiernym zawilgoceniem.</w:t>
      </w:r>
    </w:p>
    <w:p w:rsidR="007B6B68" w:rsidRPr="007B6B68" w:rsidRDefault="007B6B68" w:rsidP="007B6B68">
      <w:pPr>
        <w:ind w:firstLine="709"/>
        <w:rPr>
          <w:sz w:val="18"/>
          <w:szCs w:val="18"/>
        </w:rPr>
      </w:pPr>
      <w:r w:rsidRPr="007B6B68">
        <w:rPr>
          <w:sz w:val="18"/>
          <w:szCs w:val="18"/>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7B6B68" w:rsidRPr="007B6B68" w:rsidRDefault="007B6B68" w:rsidP="007B6B68">
      <w:pPr>
        <w:ind w:firstLine="709"/>
        <w:rPr>
          <w:sz w:val="18"/>
          <w:szCs w:val="18"/>
        </w:rPr>
      </w:pPr>
      <w:r w:rsidRPr="007B6B68">
        <w:rPr>
          <w:sz w:val="18"/>
          <w:szCs w:val="18"/>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7B6B68" w:rsidRPr="007B6B68" w:rsidRDefault="007B6B68" w:rsidP="007B6B68">
      <w:pPr>
        <w:ind w:firstLine="709"/>
        <w:rPr>
          <w:sz w:val="18"/>
          <w:szCs w:val="18"/>
        </w:rPr>
      </w:pPr>
      <w:r w:rsidRPr="007B6B68">
        <w:rPr>
          <w:sz w:val="18"/>
          <w:szCs w:val="18"/>
        </w:rP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74372D" w:rsidRDefault="0074372D" w:rsidP="007B6B68">
      <w:pPr>
        <w:pStyle w:val="Nagwek1"/>
        <w:numPr>
          <w:ilvl w:val="12"/>
          <w:numId w:val="0"/>
        </w:numPr>
        <w:rPr>
          <w:b/>
          <w:sz w:val="18"/>
          <w:szCs w:val="18"/>
          <w:u w:val="single"/>
        </w:rPr>
      </w:pPr>
      <w:bookmarkStart w:id="45" w:name="_Toc421940500"/>
      <w:bookmarkStart w:id="46" w:name="_Toc18217006"/>
      <w:bookmarkStart w:id="47" w:name="_Toc30219220"/>
      <w:bookmarkStart w:id="48" w:name="_Toc33319443"/>
      <w:bookmarkStart w:id="49" w:name="_Toc33320735"/>
      <w:bookmarkStart w:id="50" w:name="_Toc38338024"/>
      <w:bookmarkStart w:id="51" w:name="_Toc68660265"/>
      <w:bookmarkStart w:id="52" w:name="_Toc68921160"/>
      <w:bookmarkStart w:id="53" w:name="_Toc68929547"/>
      <w:bookmarkStart w:id="54" w:name="_Toc70745915"/>
      <w:bookmarkStart w:id="55" w:name="_Toc113338101"/>
      <w:bookmarkStart w:id="56" w:name="_Toc124213277"/>
      <w:bookmarkStart w:id="57" w:name="_Toc144694239"/>
      <w:bookmarkStart w:id="58" w:name="_Toc199904823"/>
      <w:bookmarkStart w:id="59" w:name="_Toc204566520"/>
      <w:bookmarkStart w:id="60" w:name="_Toc237920703"/>
    </w:p>
    <w:p w:rsidR="007B6B68" w:rsidRPr="0074372D" w:rsidRDefault="007B6B68" w:rsidP="007B6B68">
      <w:pPr>
        <w:pStyle w:val="Nagwek1"/>
        <w:numPr>
          <w:ilvl w:val="12"/>
          <w:numId w:val="0"/>
        </w:numPr>
        <w:rPr>
          <w:b/>
          <w:sz w:val="18"/>
          <w:szCs w:val="18"/>
          <w:u w:val="single"/>
        </w:rPr>
      </w:pPr>
      <w:r w:rsidRPr="0074372D">
        <w:rPr>
          <w:b/>
          <w:sz w:val="18"/>
          <w:szCs w:val="18"/>
          <w:u w:val="single"/>
        </w:rPr>
        <w:t xml:space="preserve">5.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74372D">
        <w:rPr>
          <w:b/>
          <w:sz w:val="18"/>
          <w:szCs w:val="18"/>
          <w:u w:val="single"/>
        </w:rPr>
        <w:t>WYKONANIE ROBÓT</w:t>
      </w:r>
    </w:p>
    <w:p w:rsidR="007B6B68" w:rsidRPr="007B6B68" w:rsidRDefault="007B6B68" w:rsidP="007B6B68">
      <w:pPr>
        <w:pStyle w:val="Nagwek2"/>
        <w:numPr>
          <w:ilvl w:val="12"/>
          <w:numId w:val="0"/>
        </w:numPr>
        <w:rPr>
          <w:sz w:val="18"/>
          <w:szCs w:val="18"/>
        </w:rPr>
      </w:pPr>
      <w:r w:rsidRPr="007B6B68">
        <w:rPr>
          <w:sz w:val="18"/>
          <w:szCs w:val="18"/>
        </w:rPr>
        <w:t>5.1. Ogólne zasady wykonania robót</w:t>
      </w:r>
    </w:p>
    <w:p w:rsidR="007B6B68" w:rsidRPr="007B6B68" w:rsidRDefault="007B6B68" w:rsidP="007B6B68">
      <w:pPr>
        <w:numPr>
          <w:ilvl w:val="12"/>
          <w:numId w:val="0"/>
        </w:numPr>
        <w:rPr>
          <w:sz w:val="18"/>
          <w:szCs w:val="18"/>
        </w:rPr>
      </w:pPr>
      <w:r w:rsidRPr="007B6B68">
        <w:rPr>
          <w:sz w:val="18"/>
          <w:szCs w:val="18"/>
        </w:rPr>
        <w:tab/>
        <w:t>Ogólne zasady wykonania robót podano w specyfikacji„Wymagania ogólne”.</w:t>
      </w:r>
    </w:p>
    <w:p w:rsidR="007B6B68" w:rsidRPr="007B6B68" w:rsidRDefault="007B6B68" w:rsidP="007B6B68">
      <w:pPr>
        <w:pStyle w:val="Nagwek2"/>
        <w:rPr>
          <w:sz w:val="18"/>
          <w:szCs w:val="18"/>
        </w:rPr>
      </w:pPr>
      <w:r w:rsidRPr="007B6B68">
        <w:rPr>
          <w:sz w:val="18"/>
          <w:szCs w:val="18"/>
        </w:rPr>
        <w:t>5.2. Projektowanie mieszanki mineralno-asfaltowej</w:t>
      </w:r>
    </w:p>
    <w:p w:rsidR="007B6B68" w:rsidRPr="007B6B68" w:rsidRDefault="007B6B68" w:rsidP="007B6B68">
      <w:pPr>
        <w:rPr>
          <w:sz w:val="18"/>
          <w:szCs w:val="18"/>
        </w:rPr>
      </w:pPr>
      <w:r w:rsidRPr="007B6B68">
        <w:rPr>
          <w:sz w:val="18"/>
          <w:szCs w:val="18"/>
        </w:rPr>
        <w:tab/>
        <w:t>Przed przystąpieniem do robót Wykonawca dostarczy Inżynierowi do akceptacji projekt składu mieszanki mineralno-asfaltowej (AC5S, AC8S, AC11S).</w:t>
      </w:r>
    </w:p>
    <w:p w:rsidR="007B6B68" w:rsidRPr="007B6B68" w:rsidRDefault="007B6B68" w:rsidP="007B6B68">
      <w:pPr>
        <w:rPr>
          <w:sz w:val="18"/>
          <w:szCs w:val="18"/>
        </w:rPr>
      </w:pPr>
      <w:r w:rsidRPr="007B6B68">
        <w:rPr>
          <w:sz w:val="18"/>
          <w:szCs w:val="18"/>
        </w:rPr>
        <w:tab/>
        <w:t>Uziarnienie mieszanki mineralnej oraz minimalna zawartość lepiszcza podane są w tablicach 6 i 7.</w:t>
      </w:r>
    </w:p>
    <w:p w:rsidR="007B6B68" w:rsidRPr="007B6B68" w:rsidRDefault="007B6B68" w:rsidP="0074372D">
      <w:pPr>
        <w:rPr>
          <w:sz w:val="18"/>
          <w:szCs w:val="18"/>
        </w:rPr>
      </w:pPr>
      <w:r w:rsidRPr="007B6B68">
        <w:rPr>
          <w:sz w:val="18"/>
          <w:szCs w:val="18"/>
        </w:rPr>
        <w:tab/>
        <w:t>Wymagane właściwości mieszanki mineralno-asfaltowej podane są w tablicach 8  i 9.</w:t>
      </w:r>
    </w:p>
    <w:p w:rsidR="007B6B68" w:rsidRPr="007B6B68" w:rsidRDefault="007B6B68" w:rsidP="007B6B68">
      <w:pPr>
        <w:tabs>
          <w:tab w:val="left" w:pos="993"/>
        </w:tabs>
        <w:spacing w:before="120" w:after="120"/>
        <w:rPr>
          <w:sz w:val="18"/>
          <w:szCs w:val="18"/>
        </w:rPr>
      </w:pPr>
      <w:r w:rsidRPr="007B6B68">
        <w:rPr>
          <w:sz w:val="18"/>
          <w:szCs w:val="18"/>
        </w:rPr>
        <w:t>Tablica 6.</w:t>
      </w:r>
      <w:r w:rsidRPr="007B6B68">
        <w:rPr>
          <w:sz w:val="18"/>
          <w:szCs w:val="18"/>
        </w:rPr>
        <w:tab/>
        <w:t>Uziarnienie mieszanki mineralnej oraz zawartość lepiszcza do betonu asfaltowego do warstwy ścieralnej dla KR1-KR2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7B6B68" w:rsidRPr="007B6B68" w:rsidTr="00B96BF5">
        <w:tc>
          <w:tcPr>
            <w:tcW w:w="2235" w:type="dxa"/>
            <w:vMerge w:val="restart"/>
            <w:vAlign w:val="center"/>
          </w:tcPr>
          <w:p w:rsidR="007B6B68" w:rsidRPr="007B6B68" w:rsidRDefault="007B6B68" w:rsidP="00B96BF5">
            <w:pPr>
              <w:jc w:val="center"/>
              <w:rPr>
                <w:sz w:val="18"/>
                <w:szCs w:val="18"/>
              </w:rPr>
            </w:pPr>
            <w:r w:rsidRPr="007B6B68">
              <w:rPr>
                <w:sz w:val="18"/>
                <w:szCs w:val="18"/>
              </w:rPr>
              <w:t>Właściwość</w:t>
            </w:r>
          </w:p>
        </w:tc>
        <w:tc>
          <w:tcPr>
            <w:tcW w:w="5276" w:type="dxa"/>
            <w:gridSpan w:val="6"/>
          </w:tcPr>
          <w:p w:rsidR="007B6B68" w:rsidRPr="007B6B68" w:rsidRDefault="007B6B68" w:rsidP="00B96BF5">
            <w:pPr>
              <w:jc w:val="center"/>
              <w:rPr>
                <w:sz w:val="18"/>
                <w:szCs w:val="18"/>
              </w:rPr>
            </w:pPr>
            <w:r w:rsidRPr="007B6B68">
              <w:rPr>
                <w:sz w:val="18"/>
                <w:szCs w:val="18"/>
              </w:rPr>
              <w:t>Przesiew,   [% (m/m)]</w:t>
            </w:r>
          </w:p>
        </w:tc>
      </w:tr>
      <w:tr w:rsidR="007B6B68" w:rsidRPr="007B6B68" w:rsidTr="00B96BF5">
        <w:tc>
          <w:tcPr>
            <w:tcW w:w="2235" w:type="dxa"/>
            <w:vMerge/>
          </w:tcPr>
          <w:p w:rsidR="007B6B68" w:rsidRPr="007B6B68" w:rsidRDefault="007B6B68" w:rsidP="00B96BF5">
            <w:pPr>
              <w:jc w:val="center"/>
              <w:rPr>
                <w:sz w:val="18"/>
                <w:szCs w:val="18"/>
              </w:rPr>
            </w:pPr>
          </w:p>
        </w:tc>
        <w:tc>
          <w:tcPr>
            <w:tcW w:w="1842" w:type="dxa"/>
            <w:gridSpan w:val="2"/>
          </w:tcPr>
          <w:p w:rsidR="007B6B68" w:rsidRPr="007B6B68" w:rsidRDefault="007B6B68" w:rsidP="00B96BF5">
            <w:pPr>
              <w:jc w:val="center"/>
              <w:rPr>
                <w:sz w:val="18"/>
                <w:szCs w:val="18"/>
              </w:rPr>
            </w:pPr>
            <w:r w:rsidRPr="007B6B68">
              <w:rPr>
                <w:sz w:val="18"/>
                <w:szCs w:val="18"/>
              </w:rPr>
              <w:t>AC5S</w:t>
            </w:r>
          </w:p>
        </w:tc>
        <w:tc>
          <w:tcPr>
            <w:tcW w:w="1701" w:type="dxa"/>
            <w:gridSpan w:val="2"/>
          </w:tcPr>
          <w:p w:rsidR="007B6B68" w:rsidRPr="007B6B68" w:rsidRDefault="007B6B68" w:rsidP="00B96BF5">
            <w:pPr>
              <w:jc w:val="center"/>
              <w:rPr>
                <w:sz w:val="18"/>
                <w:szCs w:val="18"/>
              </w:rPr>
            </w:pPr>
            <w:r w:rsidRPr="007B6B68">
              <w:rPr>
                <w:sz w:val="18"/>
                <w:szCs w:val="18"/>
              </w:rPr>
              <w:t>AC8S</w:t>
            </w:r>
          </w:p>
        </w:tc>
        <w:tc>
          <w:tcPr>
            <w:tcW w:w="1733" w:type="dxa"/>
            <w:gridSpan w:val="2"/>
          </w:tcPr>
          <w:p w:rsidR="007B6B68" w:rsidRPr="007B6B68" w:rsidRDefault="007B6B68" w:rsidP="00B96BF5">
            <w:pPr>
              <w:jc w:val="center"/>
              <w:rPr>
                <w:sz w:val="18"/>
                <w:szCs w:val="18"/>
              </w:rPr>
            </w:pPr>
            <w:r w:rsidRPr="007B6B68">
              <w:rPr>
                <w:sz w:val="18"/>
                <w:szCs w:val="18"/>
              </w:rPr>
              <w:t>AC11S</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Wymiar sita #, [mm]</w:t>
            </w:r>
          </w:p>
        </w:tc>
        <w:tc>
          <w:tcPr>
            <w:tcW w:w="992" w:type="dxa"/>
          </w:tcPr>
          <w:p w:rsidR="007B6B68" w:rsidRPr="007B6B68" w:rsidRDefault="007B6B68" w:rsidP="00B96BF5">
            <w:pPr>
              <w:jc w:val="center"/>
              <w:rPr>
                <w:sz w:val="18"/>
                <w:szCs w:val="18"/>
              </w:rPr>
            </w:pPr>
            <w:r w:rsidRPr="007B6B68">
              <w:rPr>
                <w:sz w:val="18"/>
                <w:szCs w:val="18"/>
              </w:rPr>
              <w:t>od</w:t>
            </w:r>
          </w:p>
        </w:tc>
        <w:tc>
          <w:tcPr>
            <w:tcW w:w="850" w:type="dxa"/>
          </w:tcPr>
          <w:p w:rsidR="007B6B68" w:rsidRPr="007B6B68" w:rsidRDefault="007B6B68" w:rsidP="00B96BF5">
            <w:pPr>
              <w:jc w:val="center"/>
              <w:rPr>
                <w:sz w:val="18"/>
                <w:szCs w:val="18"/>
              </w:rPr>
            </w:pPr>
            <w:r w:rsidRPr="007B6B68">
              <w:rPr>
                <w:sz w:val="18"/>
                <w:szCs w:val="18"/>
              </w:rPr>
              <w:t>do</w:t>
            </w:r>
          </w:p>
        </w:tc>
        <w:tc>
          <w:tcPr>
            <w:tcW w:w="851" w:type="dxa"/>
          </w:tcPr>
          <w:p w:rsidR="007B6B68" w:rsidRPr="007B6B68" w:rsidRDefault="007B6B68" w:rsidP="00B96BF5">
            <w:pPr>
              <w:jc w:val="center"/>
              <w:rPr>
                <w:sz w:val="18"/>
                <w:szCs w:val="18"/>
              </w:rPr>
            </w:pPr>
            <w:r w:rsidRPr="007B6B68">
              <w:rPr>
                <w:sz w:val="18"/>
                <w:szCs w:val="18"/>
              </w:rPr>
              <w:t>od</w:t>
            </w:r>
          </w:p>
        </w:tc>
        <w:tc>
          <w:tcPr>
            <w:tcW w:w="850" w:type="dxa"/>
          </w:tcPr>
          <w:p w:rsidR="007B6B68" w:rsidRPr="007B6B68" w:rsidRDefault="007B6B68" w:rsidP="00B96BF5">
            <w:pPr>
              <w:jc w:val="center"/>
              <w:rPr>
                <w:sz w:val="18"/>
                <w:szCs w:val="18"/>
              </w:rPr>
            </w:pPr>
            <w:r w:rsidRPr="007B6B68">
              <w:rPr>
                <w:sz w:val="18"/>
                <w:szCs w:val="18"/>
              </w:rPr>
              <w:t>do</w:t>
            </w:r>
          </w:p>
        </w:tc>
        <w:tc>
          <w:tcPr>
            <w:tcW w:w="851" w:type="dxa"/>
          </w:tcPr>
          <w:p w:rsidR="007B6B68" w:rsidRPr="007B6B68" w:rsidRDefault="007B6B68" w:rsidP="00B96BF5">
            <w:pPr>
              <w:jc w:val="center"/>
              <w:rPr>
                <w:sz w:val="18"/>
                <w:szCs w:val="18"/>
              </w:rPr>
            </w:pPr>
            <w:r w:rsidRPr="007B6B68">
              <w:rPr>
                <w:sz w:val="18"/>
                <w:szCs w:val="18"/>
              </w:rPr>
              <w:t>od</w:t>
            </w:r>
          </w:p>
        </w:tc>
        <w:tc>
          <w:tcPr>
            <w:tcW w:w="882" w:type="dxa"/>
          </w:tcPr>
          <w:p w:rsidR="007B6B68" w:rsidRPr="007B6B68" w:rsidRDefault="007B6B68" w:rsidP="00B96BF5">
            <w:pPr>
              <w:jc w:val="center"/>
              <w:rPr>
                <w:sz w:val="18"/>
                <w:szCs w:val="18"/>
              </w:rPr>
            </w:pPr>
            <w:r w:rsidRPr="007B6B68">
              <w:rPr>
                <w:sz w:val="18"/>
                <w:szCs w:val="18"/>
              </w:rPr>
              <w:t>do</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16</w:t>
            </w:r>
          </w:p>
        </w:tc>
        <w:tc>
          <w:tcPr>
            <w:tcW w:w="992" w:type="dxa"/>
          </w:tcPr>
          <w:p w:rsidR="007B6B68" w:rsidRPr="007B6B68" w:rsidRDefault="007B6B68" w:rsidP="00B96BF5">
            <w:pPr>
              <w:jc w:val="center"/>
              <w:rPr>
                <w:sz w:val="18"/>
                <w:szCs w:val="18"/>
              </w:rPr>
            </w:pPr>
            <w:r w:rsidRPr="007B6B68">
              <w:rPr>
                <w:sz w:val="18"/>
                <w:szCs w:val="18"/>
              </w:rPr>
              <w:t>-</w:t>
            </w:r>
          </w:p>
        </w:tc>
        <w:tc>
          <w:tcPr>
            <w:tcW w:w="850" w:type="dxa"/>
          </w:tcPr>
          <w:p w:rsidR="007B6B68" w:rsidRPr="007B6B68" w:rsidRDefault="007B6B68" w:rsidP="00B96BF5">
            <w:pPr>
              <w:jc w:val="center"/>
              <w:rPr>
                <w:sz w:val="18"/>
                <w:szCs w:val="18"/>
              </w:rPr>
            </w:pPr>
            <w:r w:rsidRPr="007B6B68">
              <w:rPr>
                <w:sz w:val="18"/>
                <w:szCs w:val="18"/>
              </w:rPr>
              <w:t>-</w:t>
            </w:r>
          </w:p>
        </w:tc>
        <w:tc>
          <w:tcPr>
            <w:tcW w:w="851" w:type="dxa"/>
          </w:tcPr>
          <w:p w:rsidR="007B6B68" w:rsidRPr="007B6B68" w:rsidRDefault="007B6B68" w:rsidP="00B96BF5">
            <w:pPr>
              <w:jc w:val="center"/>
              <w:rPr>
                <w:sz w:val="18"/>
                <w:szCs w:val="18"/>
              </w:rPr>
            </w:pPr>
            <w:r w:rsidRPr="007B6B68">
              <w:rPr>
                <w:sz w:val="18"/>
                <w:szCs w:val="18"/>
              </w:rPr>
              <w:t>-</w:t>
            </w:r>
          </w:p>
        </w:tc>
        <w:tc>
          <w:tcPr>
            <w:tcW w:w="850" w:type="dxa"/>
          </w:tcPr>
          <w:p w:rsidR="007B6B68" w:rsidRPr="007B6B68" w:rsidRDefault="007B6B68" w:rsidP="00B96BF5">
            <w:pPr>
              <w:jc w:val="center"/>
              <w:rPr>
                <w:sz w:val="18"/>
                <w:szCs w:val="18"/>
              </w:rPr>
            </w:pPr>
            <w:r w:rsidRPr="007B6B68">
              <w:rPr>
                <w:sz w:val="18"/>
                <w:szCs w:val="18"/>
              </w:rPr>
              <w:t>-</w:t>
            </w:r>
          </w:p>
        </w:tc>
        <w:tc>
          <w:tcPr>
            <w:tcW w:w="851" w:type="dxa"/>
          </w:tcPr>
          <w:p w:rsidR="007B6B68" w:rsidRPr="007B6B68" w:rsidRDefault="007B6B68" w:rsidP="00B96BF5">
            <w:pPr>
              <w:jc w:val="center"/>
              <w:rPr>
                <w:sz w:val="18"/>
                <w:szCs w:val="18"/>
              </w:rPr>
            </w:pPr>
            <w:r w:rsidRPr="007B6B68">
              <w:rPr>
                <w:sz w:val="18"/>
                <w:szCs w:val="18"/>
              </w:rPr>
              <w:t>100</w:t>
            </w:r>
          </w:p>
        </w:tc>
        <w:tc>
          <w:tcPr>
            <w:tcW w:w="882" w:type="dxa"/>
          </w:tcPr>
          <w:p w:rsidR="007B6B68" w:rsidRPr="007B6B68" w:rsidRDefault="007B6B68" w:rsidP="00B96BF5">
            <w:pPr>
              <w:jc w:val="center"/>
              <w:rPr>
                <w:sz w:val="18"/>
                <w:szCs w:val="18"/>
              </w:rPr>
            </w:pPr>
            <w:r w:rsidRPr="007B6B68">
              <w:rPr>
                <w:sz w:val="18"/>
                <w:szCs w:val="18"/>
              </w:rPr>
              <w:t>-</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11,2</w:t>
            </w:r>
          </w:p>
        </w:tc>
        <w:tc>
          <w:tcPr>
            <w:tcW w:w="992" w:type="dxa"/>
          </w:tcPr>
          <w:p w:rsidR="007B6B68" w:rsidRPr="007B6B68" w:rsidRDefault="007B6B68" w:rsidP="00B96BF5">
            <w:pPr>
              <w:jc w:val="center"/>
              <w:rPr>
                <w:sz w:val="18"/>
                <w:szCs w:val="18"/>
              </w:rPr>
            </w:pPr>
            <w:r w:rsidRPr="007B6B68">
              <w:rPr>
                <w:sz w:val="18"/>
                <w:szCs w:val="18"/>
              </w:rPr>
              <w:t>-</w:t>
            </w:r>
          </w:p>
        </w:tc>
        <w:tc>
          <w:tcPr>
            <w:tcW w:w="850" w:type="dxa"/>
          </w:tcPr>
          <w:p w:rsidR="007B6B68" w:rsidRPr="007B6B68" w:rsidRDefault="007B6B68" w:rsidP="00B96BF5">
            <w:pPr>
              <w:jc w:val="center"/>
              <w:rPr>
                <w:sz w:val="18"/>
                <w:szCs w:val="18"/>
              </w:rPr>
            </w:pPr>
            <w:r w:rsidRPr="007B6B68">
              <w:rPr>
                <w:sz w:val="18"/>
                <w:szCs w:val="18"/>
              </w:rPr>
              <w:t>-</w:t>
            </w:r>
          </w:p>
        </w:tc>
        <w:tc>
          <w:tcPr>
            <w:tcW w:w="851" w:type="dxa"/>
          </w:tcPr>
          <w:p w:rsidR="007B6B68" w:rsidRPr="007B6B68" w:rsidRDefault="007B6B68" w:rsidP="00B96BF5">
            <w:pPr>
              <w:jc w:val="center"/>
              <w:rPr>
                <w:sz w:val="18"/>
                <w:szCs w:val="18"/>
              </w:rPr>
            </w:pPr>
            <w:r w:rsidRPr="007B6B68">
              <w:rPr>
                <w:sz w:val="18"/>
                <w:szCs w:val="18"/>
              </w:rPr>
              <w:t>100</w:t>
            </w:r>
          </w:p>
        </w:tc>
        <w:tc>
          <w:tcPr>
            <w:tcW w:w="850" w:type="dxa"/>
          </w:tcPr>
          <w:p w:rsidR="007B6B68" w:rsidRPr="007B6B68" w:rsidRDefault="007B6B68" w:rsidP="00B96BF5">
            <w:pPr>
              <w:jc w:val="center"/>
              <w:rPr>
                <w:sz w:val="18"/>
                <w:szCs w:val="18"/>
              </w:rPr>
            </w:pPr>
            <w:r w:rsidRPr="007B6B68">
              <w:rPr>
                <w:sz w:val="18"/>
                <w:szCs w:val="18"/>
              </w:rPr>
              <w:t>-</w:t>
            </w:r>
          </w:p>
        </w:tc>
        <w:tc>
          <w:tcPr>
            <w:tcW w:w="851" w:type="dxa"/>
          </w:tcPr>
          <w:p w:rsidR="007B6B68" w:rsidRPr="007B6B68" w:rsidRDefault="007B6B68" w:rsidP="00B96BF5">
            <w:pPr>
              <w:jc w:val="center"/>
              <w:rPr>
                <w:sz w:val="18"/>
                <w:szCs w:val="18"/>
              </w:rPr>
            </w:pPr>
            <w:r w:rsidRPr="007B6B68">
              <w:rPr>
                <w:sz w:val="18"/>
                <w:szCs w:val="18"/>
              </w:rPr>
              <w:t>90</w:t>
            </w:r>
          </w:p>
        </w:tc>
        <w:tc>
          <w:tcPr>
            <w:tcW w:w="882" w:type="dxa"/>
          </w:tcPr>
          <w:p w:rsidR="007B6B68" w:rsidRPr="007B6B68" w:rsidRDefault="007B6B68" w:rsidP="00B96BF5">
            <w:pPr>
              <w:jc w:val="center"/>
              <w:rPr>
                <w:sz w:val="18"/>
                <w:szCs w:val="18"/>
              </w:rPr>
            </w:pPr>
            <w:r w:rsidRPr="007B6B68">
              <w:rPr>
                <w:sz w:val="18"/>
                <w:szCs w:val="18"/>
              </w:rPr>
              <w:t>100</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8</w:t>
            </w:r>
          </w:p>
        </w:tc>
        <w:tc>
          <w:tcPr>
            <w:tcW w:w="992" w:type="dxa"/>
          </w:tcPr>
          <w:p w:rsidR="007B6B68" w:rsidRPr="007B6B68" w:rsidRDefault="007B6B68" w:rsidP="00B96BF5">
            <w:pPr>
              <w:jc w:val="center"/>
              <w:rPr>
                <w:sz w:val="18"/>
                <w:szCs w:val="18"/>
              </w:rPr>
            </w:pPr>
            <w:r w:rsidRPr="007B6B68">
              <w:rPr>
                <w:sz w:val="18"/>
                <w:szCs w:val="18"/>
              </w:rPr>
              <w:t>100</w:t>
            </w:r>
          </w:p>
        </w:tc>
        <w:tc>
          <w:tcPr>
            <w:tcW w:w="850" w:type="dxa"/>
          </w:tcPr>
          <w:p w:rsidR="007B6B68" w:rsidRPr="007B6B68" w:rsidRDefault="007B6B68" w:rsidP="00B96BF5">
            <w:pPr>
              <w:jc w:val="center"/>
              <w:rPr>
                <w:sz w:val="18"/>
                <w:szCs w:val="18"/>
              </w:rPr>
            </w:pPr>
            <w:r w:rsidRPr="007B6B68">
              <w:rPr>
                <w:sz w:val="18"/>
                <w:szCs w:val="18"/>
              </w:rPr>
              <w:t>-</w:t>
            </w:r>
          </w:p>
        </w:tc>
        <w:tc>
          <w:tcPr>
            <w:tcW w:w="851" w:type="dxa"/>
          </w:tcPr>
          <w:p w:rsidR="007B6B68" w:rsidRPr="007B6B68" w:rsidRDefault="007B6B68" w:rsidP="00B96BF5">
            <w:pPr>
              <w:jc w:val="center"/>
              <w:rPr>
                <w:sz w:val="18"/>
                <w:szCs w:val="18"/>
              </w:rPr>
            </w:pPr>
            <w:r w:rsidRPr="007B6B68">
              <w:rPr>
                <w:sz w:val="18"/>
                <w:szCs w:val="18"/>
              </w:rPr>
              <w:t>90</w:t>
            </w:r>
          </w:p>
        </w:tc>
        <w:tc>
          <w:tcPr>
            <w:tcW w:w="850" w:type="dxa"/>
          </w:tcPr>
          <w:p w:rsidR="007B6B68" w:rsidRPr="007B6B68" w:rsidRDefault="007B6B68" w:rsidP="00B96BF5">
            <w:pPr>
              <w:jc w:val="center"/>
              <w:rPr>
                <w:sz w:val="18"/>
                <w:szCs w:val="18"/>
              </w:rPr>
            </w:pPr>
            <w:r w:rsidRPr="007B6B68">
              <w:rPr>
                <w:sz w:val="18"/>
                <w:szCs w:val="18"/>
              </w:rPr>
              <w:t>100</w:t>
            </w:r>
          </w:p>
        </w:tc>
        <w:tc>
          <w:tcPr>
            <w:tcW w:w="851" w:type="dxa"/>
          </w:tcPr>
          <w:p w:rsidR="007B6B68" w:rsidRPr="007B6B68" w:rsidRDefault="007B6B68" w:rsidP="00B96BF5">
            <w:pPr>
              <w:jc w:val="center"/>
              <w:rPr>
                <w:sz w:val="18"/>
                <w:szCs w:val="18"/>
              </w:rPr>
            </w:pPr>
            <w:r w:rsidRPr="007B6B68">
              <w:rPr>
                <w:sz w:val="18"/>
                <w:szCs w:val="18"/>
              </w:rPr>
              <w:t>70</w:t>
            </w:r>
          </w:p>
        </w:tc>
        <w:tc>
          <w:tcPr>
            <w:tcW w:w="882" w:type="dxa"/>
          </w:tcPr>
          <w:p w:rsidR="007B6B68" w:rsidRPr="007B6B68" w:rsidRDefault="007B6B68" w:rsidP="00B96BF5">
            <w:pPr>
              <w:jc w:val="center"/>
              <w:rPr>
                <w:sz w:val="18"/>
                <w:szCs w:val="18"/>
              </w:rPr>
            </w:pPr>
            <w:r w:rsidRPr="007B6B68">
              <w:rPr>
                <w:sz w:val="18"/>
                <w:szCs w:val="18"/>
              </w:rPr>
              <w:t>90</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5,6</w:t>
            </w:r>
          </w:p>
        </w:tc>
        <w:tc>
          <w:tcPr>
            <w:tcW w:w="992" w:type="dxa"/>
          </w:tcPr>
          <w:p w:rsidR="007B6B68" w:rsidRPr="007B6B68" w:rsidRDefault="007B6B68" w:rsidP="00B96BF5">
            <w:pPr>
              <w:jc w:val="center"/>
              <w:rPr>
                <w:sz w:val="18"/>
                <w:szCs w:val="18"/>
              </w:rPr>
            </w:pPr>
            <w:r w:rsidRPr="007B6B68">
              <w:rPr>
                <w:sz w:val="18"/>
                <w:szCs w:val="18"/>
              </w:rPr>
              <w:t>90</w:t>
            </w:r>
          </w:p>
        </w:tc>
        <w:tc>
          <w:tcPr>
            <w:tcW w:w="850" w:type="dxa"/>
          </w:tcPr>
          <w:p w:rsidR="007B6B68" w:rsidRPr="007B6B68" w:rsidRDefault="007B6B68" w:rsidP="00B96BF5">
            <w:pPr>
              <w:jc w:val="center"/>
              <w:rPr>
                <w:sz w:val="18"/>
                <w:szCs w:val="18"/>
              </w:rPr>
            </w:pPr>
            <w:r w:rsidRPr="007B6B68">
              <w:rPr>
                <w:sz w:val="18"/>
                <w:szCs w:val="18"/>
              </w:rPr>
              <w:t>100</w:t>
            </w:r>
          </w:p>
        </w:tc>
        <w:tc>
          <w:tcPr>
            <w:tcW w:w="851" w:type="dxa"/>
          </w:tcPr>
          <w:p w:rsidR="007B6B68" w:rsidRPr="007B6B68" w:rsidRDefault="007B6B68" w:rsidP="00B96BF5">
            <w:pPr>
              <w:jc w:val="center"/>
              <w:rPr>
                <w:sz w:val="18"/>
                <w:szCs w:val="18"/>
              </w:rPr>
            </w:pPr>
            <w:r w:rsidRPr="007B6B68">
              <w:rPr>
                <w:sz w:val="18"/>
                <w:szCs w:val="18"/>
              </w:rPr>
              <w:t>70</w:t>
            </w:r>
          </w:p>
        </w:tc>
        <w:tc>
          <w:tcPr>
            <w:tcW w:w="850" w:type="dxa"/>
          </w:tcPr>
          <w:p w:rsidR="007B6B68" w:rsidRPr="007B6B68" w:rsidRDefault="007B6B68" w:rsidP="00B96BF5">
            <w:pPr>
              <w:jc w:val="center"/>
              <w:rPr>
                <w:sz w:val="18"/>
                <w:szCs w:val="18"/>
              </w:rPr>
            </w:pPr>
            <w:r w:rsidRPr="007B6B68">
              <w:rPr>
                <w:sz w:val="18"/>
                <w:szCs w:val="18"/>
              </w:rPr>
              <w:t>90</w:t>
            </w:r>
          </w:p>
        </w:tc>
        <w:tc>
          <w:tcPr>
            <w:tcW w:w="851" w:type="dxa"/>
          </w:tcPr>
          <w:p w:rsidR="007B6B68" w:rsidRPr="007B6B68" w:rsidRDefault="007B6B68" w:rsidP="00B96BF5">
            <w:pPr>
              <w:jc w:val="center"/>
              <w:rPr>
                <w:sz w:val="18"/>
                <w:szCs w:val="18"/>
              </w:rPr>
            </w:pPr>
          </w:p>
        </w:tc>
        <w:tc>
          <w:tcPr>
            <w:tcW w:w="882" w:type="dxa"/>
          </w:tcPr>
          <w:p w:rsidR="007B6B68" w:rsidRPr="007B6B68" w:rsidRDefault="007B6B68" w:rsidP="00B96BF5">
            <w:pPr>
              <w:jc w:val="center"/>
              <w:rPr>
                <w:sz w:val="18"/>
                <w:szCs w:val="18"/>
              </w:rPr>
            </w:pP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2</w:t>
            </w:r>
          </w:p>
        </w:tc>
        <w:tc>
          <w:tcPr>
            <w:tcW w:w="992" w:type="dxa"/>
          </w:tcPr>
          <w:p w:rsidR="007B6B68" w:rsidRPr="007B6B68" w:rsidRDefault="007B6B68" w:rsidP="00B96BF5">
            <w:pPr>
              <w:jc w:val="center"/>
              <w:rPr>
                <w:sz w:val="18"/>
                <w:szCs w:val="18"/>
              </w:rPr>
            </w:pPr>
            <w:r w:rsidRPr="007B6B68">
              <w:rPr>
                <w:sz w:val="18"/>
                <w:szCs w:val="18"/>
              </w:rPr>
              <w:t>50</w:t>
            </w:r>
          </w:p>
        </w:tc>
        <w:tc>
          <w:tcPr>
            <w:tcW w:w="850" w:type="dxa"/>
          </w:tcPr>
          <w:p w:rsidR="007B6B68" w:rsidRPr="007B6B68" w:rsidRDefault="007B6B68" w:rsidP="00B96BF5">
            <w:pPr>
              <w:jc w:val="center"/>
              <w:rPr>
                <w:sz w:val="18"/>
                <w:szCs w:val="18"/>
              </w:rPr>
            </w:pPr>
            <w:r w:rsidRPr="007B6B68">
              <w:rPr>
                <w:sz w:val="18"/>
                <w:szCs w:val="18"/>
              </w:rPr>
              <w:t>70</w:t>
            </w:r>
          </w:p>
        </w:tc>
        <w:tc>
          <w:tcPr>
            <w:tcW w:w="851" w:type="dxa"/>
          </w:tcPr>
          <w:p w:rsidR="007B6B68" w:rsidRPr="007B6B68" w:rsidRDefault="007B6B68" w:rsidP="00B96BF5">
            <w:pPr>
              <w:jc w:val="center"/>
              <w:rPr>
                <w:sz w:val="18"/>
                <w:szCs w:val="18"/>
              </w:rPr>
            </w:pPr>
            <w:r w:rsidRPr="007B6B68">
              <w:rPr>
                <w:sz w:val="18"/>
                <w:szCs w:val="18"/>
              </w:rPr>
              <w:t>45</w:t>
            </w:r>
          </w:p>
        </w:tc>
        <w:tc>
          <w:tcPr>
            <w:tcW w:w="850" w:type="dxa"/>
          </w:tcPr>
          <w:p w:rsidR="007B6B68" w:rsidRPr="007B6B68" w:rsidRDefault="007B6B68" w:rsidP="00B96BF5">
            <w:pPr>
              <w:jc w:val="center"/>
              <w:rPr>
                <w:sz w:val="18"/>
                <w:szCs w:val="18"/>
              </w:rPr>
            </w:pPr>
            <w:r w:rsidRPr="007B6B68">
              <w:rPr>
                <w:sz w:val="18"/>
                <w:szCs w:val="18"/>
              </w:rPr>
              <w:t>65</w:t>
            </w:r>
          </w:p>
        </w:tc>
        <w:tc>
          <w:tcPr>
            <w:tcW w:w="851" w:type="dxa"/>
          </w:tcPr>
          <w:p w:rsidR="007B6B68" w:rsidRPr="007B6B68" w:rsidRDefault="007B6B68" w:rsidP="00B96BF5">
            <w:pPr>
              <w:jc w:val="center"/>
              <w:rPr>
                <w:sz w:val="18"/>
                <w:szCs w:val="18"/>
              </w:rPr>
            </w:pPr>
            <w:r w:rsidRPr="007B6B68">
              <w:rPr>
                <w:sz w:val="18"/>
                <w:szCs w:val="18"/>
              </w:rPr>
              <w:t>45</w:t>
            </w:r>
          </w:p>
        </w:tc>
        <w:tc>
          <w:tcPr>
            <w:tcW w:w="882" w:type="dxa"/>
          </w:tcPr>
          <w:p w:rsidR="007B6B68" w:rsidRPr="007B6B68" w:rsidRDefault="007B6B68" w:rsidP="00B96BF5">
            <w:pPr>
              <w:jc w:val="center"/>
              <w:rPr>
                <w:sz w:val="18"/>
                <w:szCs w:val="18"/>
              </w:rPr>
            </w:pPr>
            <w:r w:rsidRPr="007B6B68">
              <w:rPr>
                <w:sz w:val="18"/>
                <w:szCs w:val="18"/>
              </w:rPr>
              <w:t>60</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0,125</w:t>
            </w:r>
          </w:p>
        </w:tc>
        <w:tc>
          <w:tcPr>
            <w:tcW w:w="992" w:type="dxa"/>
          </w:tcPr>
          <w:p w:rsidR="007B6B68" w:rsidRPr="007B6B68" w:rsidRDefault="007B6B68" w:rsidP="00B96BF5">
            <w:pPr>
              <w:jc w:val="center"/>
              <w:rPr>
                <w:sz w:val="18"/>
                <w:szCs w:val="18"/>
              </w:rPr>
            </w:pPr>
            <w:r w:rsidRPr="007B6B68">
              <w:rPr>
                <w:sz w:val="18"/>
                <w:szCs w:val="18"/>
              </w:rPr>
              <w:t>9</w:t>
            </w:r>
          </w:p>
        </w:tc>
        <w:tc>
          <w:tcPr>
            <w:tcW w:w="850" w:type="dxa"/>
          </w:tcPr>
          <w:p w:rsidR="007B6B68" w:rsidRPr="007B6B68" w:rsidRDefault="007B6B68" w:rsidP="00B96BF5">
            <w:pPr>
              <w:jc w:val="center"/>
              <w:rPr>
                <w:sz w:val="18"/>
                <w:szCs w:val="18"/>
              </w:rPr>
            </w:pPr>
            <w:r w:rsidRPr="007B6B68">
              <w:rPr>
                <w:sz w:val="18"/>
                <w:szCs w:val="18"/>
              </w:rPr>
              <w:t>24</w:t>
            </w:r>
          </w:p>
        </w:tc>
        <w:tc>
          <w:tcPr>
            <w:tcW w:w="851" w:type="dxa"/>
          </w:tcPr>
          <w:p w:rsidR="007B6B68" w:rsidRPr="007B6B68" w:rsidRDefault="007B6B68" w:rsidP="00B96BF5">
            <w:pPr>
              <w:jc w:val="center"/>
              <w:rPr>
                <w:sz w:val="18"/>
                <w:szCs w:val="18"/>
              </w:rPr>
            </w:pPr>
            <w:r w:rsidRPr="007B6B68">
              <w:rPr>
                <w:sz w:val="18"/>
                <w:szCs w:val="18"/>
              </w:rPr>
              <w:t>8</w:t>
            </w:r>
          </w:p>
        </w:tc>
        <w:tc>
          <w:tcPr>
            <w:tcW w:w="850" w:type="dxa"/>
          </w:tcPr>
          <w:p w:rsidR="007B6B68" w:rsidRPr="007B6B68" w:rsidRDefault="007B6B68" w:rsidP="00B96BF5">
            <w:pPr>
              <w:jc w:val="center"/>
              <w:rPr>
                <w:sz w:val="18"/>
                <w:szCs w:val="18"/>
              </w:rPr>
            </w:pPr>
            <w:r w:rsidRPr="007B6B68">
              <w:rPr>
                <w:sz w:val="18"/>
                <w:szCs w:val="18"/>
              </w:rPr>
              <w:t>20</w:t>
            </w:r>
          </w:p>
        </w:tc>
        <w:tc>
          <w:tcPr>
            <w:tcW w:w="851" w:type="dxa"/>
          </w:tcPr>
          <w:p w:rsidR="007B6B68" w:rsidRPr="007B6B68" w:rsidRDefault="007B6B68" w:rsidP="00B96BF5">
            <w:pPr>
              <w:jc w:val="center"/>
              <w:rPr>
                <w:sz w:val="18"/>
                <w:szCs w:val="18"/>
              </w:rPr>
            </w:pPr>
            <w:r w:rsidRPr="007B6B68">
              <w:rPr>
                <w:sz w:val="18"/>
                <w:szCs w:val="18"/>
              </w:rPr>
              <w:t>8</w:t>
            </w:r>
          </w:p>
        </w:tc>
        <w:tc>
          <w:tcPr>
            <w:tcW w:w="882" w:type="dxa"/>
          </w:tcPr>
          <w:p w:rsidR="007B6B68" w:rsidRPr="007B6B68" w:rsidRDefault="007B6B68" w:rsidP="00B96BF5">
            <w:pPr>
              <w:jc w:val="center"/>
              <w:rPr>
                <w:sz w:val="18"/>
                <w:szCs w:val="18"/>
              </w:rPr>
            </w:pPr>
            <w:r w:rsidRPr="007B6B68">
              <w:rPr>
                <w:sz w:val="18"/>
                <w:szCs w:val="18"/>
              </w:rPr>
              <w:t>22</w:t>
            </w:r>
          </w:p>
        </w:tc>
      </w:tr>
      <w:tr w:rsidR="007B6B68" w:rsidRPr="007B6B68" w:rsidTr="00B96BF5">
        <w:tc>
          <w:tcPr>
            <w:tcW w:w="2235" w:type="dxa"/>
          </w:tcPr>
          <w:p w:rsidR="007B6B68" w:rsidRPr="007B6B68" w:rsidRDefault="007B6B68" w:rsidP="00B96BF5">
            <w:pPr>
              <w:jc w:val="center"/>
              <w:rPr>
                <w:sz w:val="18"/>
                <w:szCs w:val="18"/>
              </w:rPr>
            </w:pPr>
            <w:r w:rsidRPr="007B6B68">
              <w:rPr>
                <w:sz w:val="18"/>
                <w:szCs w:val="18"/>
              </w:rPr>
              <w:t>0,063</w:t>
            </w:r>
          </w:p>
        </w:tc>
        <w:tc>
          <w:tcPr>
            <w:tcW w:w="992" w:type="dxa"/>
          </w:tcPr>
          <w:p w:rsidR="007B6B68" w:rsidRPr="007B6B68" w:rsidRDefault="007B6B68" w:rsidP="00B96BF5">
            <w:pPr>
              <w:jc w:val="center"/>
              <w:rPr>
                <w:sz w:val="18"/>
                <w:szCs w:val="18"/>
              </w:rPr>
            </w:pPr>
            <w:r w:rsidRPr="007B6B68">
              <w:rPr>
                <w:sz w:val="18"/>
                <w:szCs w:val="18"/>
              </w:rPr>
              <w:t>7,0</w:t>
            </w:r>
          </w:p>
        </w:tc>
        <w:tc>
          <w:tcPr>
            <w:tcW w:w="850" w:type="dxa"/>
          </w:tcPr>
          <w:p w:rsidR="007B6B68" w:rsidRPr="007B6B68" w:rsidRDefault="007B6B68" w:rsidP="00B96BF5">
            <w:pPr>
              <w:jc w:val="center"/>
              <w:rPr>
                <w:sz w:val="18"/>
                <w:szCs w:val="18"/>
              </w:rPr>
            </w:pPr>
            <w:r w:rsidRPr="007B6B68">
              <w:rPr>
                <w:sz w:val="18"/>
                <w:szCs w:val="18"/>
              </w:rPr>
              <w:t>14</w:t>
            </w:r>
          </w:p>
        </w:tc>
        <w:tc>
          <w:tcPr>
            <w:tcW w:w="851" w:type="dxa"/>
          </w:tcPr>
          <w:p w:rsidR="007B6B68" w:rsidRPr="007B6B68" w:rsidRDefault="007B6B68" w:rsidP="00B96BF5">
            <w:pPr>
              <w:jc w:val="center"/>
              <w:rPr>
                <w:sz w:val="18"/>
                <w:szCs w:val="18"/>
              </w:rPr>
            </w:pPr>
            <w:r w:rsidRPr="007B6B68">
              <w:rPr>
                <w:sz w:val="18"/>
                <w:szCs w:val="18"/>
              </w:rPr>
              <w:t>6</w:t>
            </w:r>
          </w:p>
        </w:tc>
        <w:tc>
          <w:tcPr>
            <w:tcW w:w="850" w:type="dxa"/>
          </w:tcPr>
          <w:p w:rsidR="007B6B68" w:rsidRPr="007B6B68" w:rsidRDefault="007B6B68" w:rsidP="00B96BF5">
            <w:pPr>
              <w:jc w:val="center"/>
              <w:rPr>
                <w:sz w:val="18"/>
                <w:szCs w:val="18"/>
              </w:rPr>
            </w:pPr>
            <w:r w:rsidRPr="007B6B68">
              <w:rPr>
                <w:sz w:val="18"/>
                <w:szCs w:val="18"/>
              </w:rPr>
              <w:t>12,0</w:t>
            </w:r>
          </w:p>
        </w:tc>
        <w:tc>
          <w:tcPr>
            <w:tcW w:w="851" w:type="dxa"/>
          </w:tcPr>
          <w:p w:rsidR="007B6B68" w:rsidRPr="007B6B68" w:rsidRDefault="007B6B68" w:rsidP="00B96BF5">
            <w:pPr>
              <w:jc w:val="center"/>
              <w:rPr>
                <w:sz w:val="18"/>
                <w:szCs w:val="18"/>
              </w:rPr>
            </w:pPr>
            <w:r w:rsidRPr="007B6B68">
              <w:rPr>
                <w:sz w:val="18"/>
                <w:szCs w:val="18"/>
              </w:rPr>
              <w:t>6</w:t>
            </w:r>
          </w:p>
        </w:tc>
        <w:tc>
          <w:tcPr>
            <w:tcW w:w="882" w:type="dxa"/>
          </w:tcPr>
          <w:p w:rsidR="007B6B68" w:rsidRPr="007B6B68" w:rsidRDefault="007B6B68" w:rsidP="00B96BF5">
            <w:pPr>
              <w:jc w:val="center"/>
              <w:rPr>
                <w:sz w:val="18"/>
                <w:szCs w:val="18"/>
              </w:rPr>
            </w:pPr>
            <w:r w:rsidRPr="007B6B68">
              <w:rPr>
                <w:sz w:val="18"/>
                <w:szCs w:val="18"/>
              </w:rPr>
              <w:t>12,0</w:t>
            </w:r>
          </w:p>
        </w:tc>
      </w:tr>
      <w:tr w:rsidR="007B6B68" w:rsidRPr="007B6B68" w:rsidTr="00B96BF5">
        <w:tc>
          <w:tcPr>
            <w:tcW w:w="2235" w:type="dxa"/>
          </w:tcPr>
          <w:p w:rsidR="007B6B68" w:rsidRPr="007B6B68" w:rsidRDefault="007B6B68" w:rsidP="00B96BF5">
            <w:pPr>
              <w:rPr>
                <w:sz w:val="18"/>
                <w:szCs w:val="18"/>
                <w:vertAlign w:val="superscript"/>
              </w:rPr>
            </w:pPr>
            <w:r w:rsidRPr="007B6B68">
              <w:rPr>
                <w:sz w:val="18"/>
                <w:szCs w:val="18"/>
              </w:rPr>
              <w:t>Zawartość lepiszcza, minimum</w:t>
            </w:r>
            <w:r w:rsidRPr="007B6B68">
              <w:rPr>
                <w:sz w:val="18"/>
                <w:szCs w:val="18"/>
                <w:vertAlign w:val="superscript"/>
              </w:rPr>
              <w:t>*)</w:t>
            </w:r>
          </w:p>
        </w:tc>
        <w:tc>
          <w:tcPr>
            <w:tcW w:w="1842" w:type="dxa"/>
            <w:gridSpan w:val="2"/>
          </w:tcPr>
          <w:p w:rsidR="007B6B68" w:rsidRPr="007B6B68" w:rsidRDefault="007B6B68" w:rsidP="00B96BF5">
            <w:pPr>
              <w:spacing w:before="120"/>
              <w:jc w:val="center"/>
              <w:rPr>
                <w:sz w:val="18"/>
                <w:szCs w:val="18"/>
              </w:rPr>
            </w:pPr>
            <w:r w:rsidRPr="007B6B68">
              <w:rPr>
                <w:sz w:val="18"/>
                <w:szCs w:val="18"/>
              </w:rPr>
              <w:t>B</w:t>
            </w:r>
            <w:r w:rsidRPr="007B6B68">
              <w:rPr>
                <w:sz w:val="18"/>
                <w:szCs w:val="18"/>
                <w:vertAlign w:val="subscript"/>
              </w:rPr>
              <w:t>min7,0</w:t>
            </w:r>
          </w:p>
        </w:tc>
        <w:tc>
          <w:tcPr>
            <w:tcW w:w="1701" w:type="dxa"/>
            <w:gridSpan w:val="2"/>
          </w:tcPr>
          <w:p w:rsidR="007B6B68" w:rsidRPr="007B6B68" w:rsidRDefault="007B6B68" w:rsidP="00B96BF5">
            <w:pPr>
              <w:spacing w:before="120"/>
              <w:jc w:val="center"/>
              <w:rPr>
                <w:sz w:val="18"/>
                <w:szCs w:val="18"/>
              </w:rPr>
            </w:pPr>
            <w:r w:rsidRPr="007B6B68">
              <w:rPr>
                <w:sz w:val="18"/>
                <w:szCs w:val="18"/>
              </w:rPr>
              <w:t>B</w:t>
            </w:r>
            <w:r w:rsidRPr="007B6B68">
              <w:rPr>
                <w:sz w:val="18"/>
                <w:szCs w:val="18"/>
                <w:vertAlign w:val="subscript"/>
              </w:rPr>
              <w:t>min6,6</w:t>
            </w:r>
          </w:p>
        </w:tc>
        <w:tc>
          <w:tcPr>
            <w:tcW w:w="1733" w:type="dxa"/>
            <w:gridSpan w:val="2"/>
          </w:tcPr>
          <w:p w:rsidR="007B6B68" w:rsidRPr="007B6B68" w:rsidRDefault="007B6B68" w:rsidP="00B96BF5">
            <w:pPr>
              <w:spacing w:before="120"/>
              <w:jc w:val="center"/>
              <w:rPr>
                <w:sz w:val="18"/>
                <w:szCs w:val="18"/>
              </w:rPr>
            </w:pPr>
            <w:r w:rsidRPr="007B6B68">
              <w:rPr>
                <w:sz w:val="18"/>
                <w:szCs w:val="18"/>
              </w:rPr>
              <w:t>B</w:t>
            </w:r>
            <w:r w:rsidRPr="007B6B68">
              <w:rPr>
                <w:sz w:val="18"/>
                <w:szCs w:val="18"/>
                <w:vertAlign w:val="subscript"/>
              </w:rPr>
              <w:t xml:space="preserve">min6,4 </w:t>
            </w:r>
          </w:p>
        </w:tc>
      </w:tr>
    </w:tbl>
    <w:p w:rsidR="007B6B68" w:rsidRPr="007B6B68" w:rsidRDefault="007B6B68" w:rsidP="007B6B68">
      <w:pPr>
        <w:spacing w:before="240" w:after="120"/>
        <w:ind w:left="992" w:hanging="992"/>
        <w:rPr>
          <w:sz w:val="18"/>
          <w:szCs w:val="18"/>
        </w:rPr>
      </w:pPr>
      <w:r w:rsidRPr="007B6B68">
        <w:rPr>
          <w:sz w:val="18"/>
          <w:szCs w:val="18"/>
        </w:rPr>
        <w:t>Tablica 7.</w:t>
      </w:r>
      <w:r w:rsidRPr="007B6B68">
        <w:rPr>
          <w:sz w:val="18"/>
          <w:szCs w:val="18"/>
        </w:rPr>
        <w:tab/>
        <w:t>Uziarnienie mieszanki mineralnej oraz zawartość lepiszcza do betonu asfaltowego do warstwy ścieralnej dla KR3-KR4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260"/>
        <w:gridCol w:w="1080"/>
        <w:gridCol w:w="900"/>
        <w:gridCol w:w="1103"/>
      </w:tblGrid>
      <w:tr w:rsidR="007B6B68" w:rsidRPr="007B6B68" w:rsidTr="00B96BF5">
        <w:tc>
          <w:tcPr>
            <w:tcW w:w="3168" w:type="dxa"/>
            <w:tcBorders>
              <w:bottom w:val="nil"/>
            </w:tcBorders>
          </w:tcPr>
          <w:p w:rsidR="007B6B68" w:rsidRPr="007B6B68" w:rsidRDefault="007B6B68" w:rsidP="00B96BF5">
            <w:pPr>
              <w:jc w:val="center"/>
              <w:rPr>
                <w:sz w:val="18"/>
                <w:szCs w:val="18"/>
              </w:rPr>
            </w:pPr>
            <w:r w:rsidRPr="007B6B68">
              <w:rPr>
                <w:sz w:val="18"/>
                <w:szCs w:val="18"/>
              </w:rPr>
              <w:t>Właściwość</w:t>
            </w:r>
          </w:p>
        </w:tc>
        <w:tc>
          <w:tcPr>
            <w:tcW w:w="4343" w:type="dxa"/>
            <w:gridSpan w:val="4"/>
          </w:tcPr>
          <w:p w:rsidR="007B6B68" w:rsidRPr="007B6B68" w:rsidRDefault="007B6B68" w:rsidP="00B96BF5">
            <w:pPr>
              <w:jc w:val="center"/>
              <w:rPr>
                <w:sz w:val="18"/>
                <w:szCs w:val="18"/>
              </w:rPr>
            </w:pPr>
            <w:r w:rsidRPr="007B6B68">
              <w:rPr>
                <w:sz w:val="18"/>
                <w:szCs w:val="18"/>
              </w:rPr>
              <w:t>Przesiew,   [% (m/m)]</w:t>
            </w:r>
          </w:p>
        </w:tc>
      </w:tr>
      <w:tr w:rsidR="007B6B68" w:rsidRPr="007B6B68" w:rsidTr="00B96BF5">
        <w:tc>
          <w:tcPr>
            <w:tcW w:w="3168" w:type="dxa"/>
            <w:tcBorders>
              <w:top w:val="nil"/>
            </w:tcBorders>
          </w:tcPr>
          <w:p w:rsidR="007B6B68" w:rsidRPr="007B6B68" w:rsidRDefault="007B6B68" w:rsidP="00B96BF5">
            <w:pPr>
              <w:jc w:val="center"/>
              <w:rPr>
                <w:sz w:val="18"/>
                <w:szCs w:val="18"/>
              </w:rPr>
            </w:pPr>
          </w:p>
        </w:tc>
        <w:tc>
          <w:tcPr>
            <w:tcW w:w="2340" w:type="dxa"/>
            <w:gridSpan w:val="2"/>
          </w:tcPr>
          <w:p w:rsidR="007B6B68" w:rsidRPr="007B6B68" w:rsidRDefault="007B6B68" w:rsidP="00B96BF5">
            <w:pPr>
              <w:jc w:val="center"/>
              <w:rPr>
                <w:sz w:val="18"/>
                <w:szCs w:val="18"/>
              </w:rPr>
            </w:pPr>
            <w:r w:rsidRPr="007B6B68">
              <w:rPr>
                <w:sz w:val="18"/>
                <w:szCs w:val="18"/>
              </w:rPr>
              <w:t>AC8S</w:t>
            </w:r>
          </w:p>
        </w:tc>
        <w:tc>
          <w:tcPr>
            <w:tcW w:w="2003" w:type="dxa"/>
            <w:gridSpan w:val="2"/>
          </w:tcPr>
          <w:p w:rsidR="007B6B68" w:rsidRPr="007B6B68" w:rsidRDefault="007B6B68" w:rsidP="00B96BF5">
            <w:pPr>
              <w:jc w:val="center"/>
              <w:rPr>
                <w:sz w:val="18"/>
                <w:szCs w:val="18"/>
              </w:rPr>
            </w:pPr>
            <w:r w:rsidRPr="007B6B68">
              <w:rPr>
                <w:sz w:val="18"/>
                <w:szCs w:val="18"/>
              </w:rPr>
              <w:t>AC11S</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Wymiar sita #, [mm]</w:t>
            </w:r>
          </w:p>
        </w:tc>
        <w:tc>
          <w:tcPr>
            <w:tcW w:w="1260" w:type="dxa"/>
          </w:tcPr>
          <w:p w:rsidR="007B6B68" w:rsidRPr="007B6B68" w:rsidRDefault="007B6B68" w:rsidP="00B96BF5">
            <w:pPr>
              <w:jc w:val="center"/>
              <w:rPr>
                <w:sz w:val="18"/>
                <w:szCs w:val="18"/>
              </w:rPr>
            </w:pPr>
            <w:r w:rsidRPr="007B6B68">
              <w:rPr>
                <w:sz w:val="18"/>
                <w:szCs w:val="18"/>
              </w:rPr>
              <w:t>od</w:t>
            </w:r>
          </w:p>
        </w:tc>
        <w:tc>
          <w:tcPr>
            <w:tcW w:w="1080" w:type="dxa"/>
          </w:tcPr>
          <w:p w:rsidR="007B6B68" w:rsidRPr="007B6B68" w:rsidRDefault="007B6B68" w:rsidP="00B96BF5">
            <w:pPr>
              <w:jc w:val="center"/>
              <w:rPr>
                <w:sz w:val="18"/>
                <w:szCs w:val="18"/>
              </w:rPr>
            </w:pPr>
            <w:r w:rsidRPr="007B6B68">
              <w:rPr>
                <w:sz w:val="18"/>
                <w:szCs w:val="18"/>
              </w:rPr>
              <w:t>do</w:t>
            </w:r>
          </w:p>
        </w:tc>
        <w:tc>
          <w:tcPr>
            <w:tcW w:w="900" w:type="dxa"/>
          </w:tcPr>
          <w:p w:rsidR="007B6B68" w:rsidRPr="007B6B68" w:rsidRDefault="007B6B68" w:rsidP="00B96BF5">
            <w:pPr>
              <w:jc w:val="center"/>
              <w:rPr>
                <w:sz w:val="18"/>
                <w:szCs w:val="18"/>
              </w:rPr>
            </w:pPr>
            <w:r w:rsidRPr="007B6B68">
              <w:rPr>
                <w:sz w:val="18"/>
                <w:szCs w:val="18"/>
              </w:rPr>
              <w:t>od</w:t>
            </w:r>
          </w:p>
        </w:tc>
        <w:tc>
          <w:tcPr>
            <w:tcW w:w="1103" w:type="dxa"/>
          </w:tcPr>
          <w:p w:rsidR="007B6B68" w:rsidRPr="007B6B68" w:rsidRDefault="007B6B68" w:rsidP="00B96BF5">
            <w:pPr>
              <w:jc w:val="center"/>
              <w:rPr>
                <w:sz w:val="18"/>
                <w:szCs w:val="18"/>
              </w:rPr>
            </w:pPr>
            <w:r w:rsidRPr="007B6B68">
              <w:rPr>
                <w:sz w:val="18"/>
                <w:szCs w:val="18"/>
              </w:rPr>
              <w:t>do</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16</w:t>
            </w:r>
          </w:p>
        </w:tc>
        <w:tc>
          <w:tcPr>
            <w:tcW w:w="1260" w:type="dxa"/>
          </w:tcPr>
          <w:p w:rsidR="007B6B68" w:rsidRPr="007B6B68" w:rsidRDefault="007B6B68" w:rsidP="00B96BF5">
            <w:pPr>
              <w:jc w:val="center"/>
              <w:rPr>
                <w:sz w:val="18"/>
                <w:szCs w:val="18"/>
              </w:rPr>
            </w:pPr>
            <w:r w:rsidRPr="007B6B68">
              <w:rPr>
                <w:sz w:val="18"/>
                <w:szCs w:val="18"/>
              </w:rPr>
              <w:t>-</w:t>
            </w:r>
          </w:p>
        </w:tc>
        <w:tc>
          <w:tcPr>
            <w:tcW w:w="1080" w:type="dxa"/>
          </w:tcPr>
          <w:p w:rsidR="007B6B68" w:rsidRPr="007B6B68" w:rsidRDefault="007B6B68" w:rsidP="00B96BF5">
            <w:pPr>
              <w:jc w:val="center"/>
              <w:rPr>
                <w:sz w:val="18"/>
                <w:szCs w:val="18"/>
              </w:rPr>
            </w:pPr>
            <w:r w:rsidRPr="007B6B68">
              <w:rPr>
                <w:sz w:val="18"/>
                <w:szCs w:val="18"/>
              </w:rPr>
              <w:t>-</w:t>
            </w:r>
          </w:p>
        </w:tc>
        <w:tc>
          <w:tcPr>
            <w:tcW w:w="900" w:type="dxa"/>
          </w:tcPr>
          <w:p w:rsidR="007B6B68" w:rsidRPr="007B6B68" w:rsidRDefault="007B6B68" w:rsidP="00B96BF5">
            <w:pPr>
              <w:jc w:val="center"/>
              <w:rPr>
                <w:sz w:val="18"/>
                <w:szCs w:val="18"/>
              </w:rPr>
            </w:pPr>
            <w:r w:rsidRPr="007B6B68">
              <w:rPr>
                <w:sz w:val="18"/>
                <w:szCs w:val="18"/>
              </w:rPr>
              <w:t>100</w:t>
            </w:r>
          </w:p>
        </w:tc>
        <w:tc>
          <w:tcPr>
            <w:tcW w:w="1103" w:type="dxa"/>
          </w:tcPr>
          <w:p w:rsidR="007B6B68" w:rsidRPr="007B6B68" w:rsidRDefault="007B6B68" w:rsidP="00B96BF5">
            <w:pPr>
              <w:jc w:val="center"/>
              <w:rPr>
                <w:sz w:val="18"/>
                <w:szCs w:val="18"/>
              </w:rPr>
            </w:pPr>
            <w:r w:rsidRPr="007B6B68">
              <w:rPr>
                <w:sz w:val="18"/>
                <w:szCs w:val="18"/>
              </w:rPr>
              <w:t>-</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11,2</w:t>
            </w:r>
          </w:p>
        </w:tc>
        <w:tc>
          <w:tcPr>
            <w:tcW w:w="1260" w:type="dxa"/>
          </w:tcPr>
          <w:p w:rsidR="007B6B68" w:rsidRPr="007B6B68" w:rsidRDefault="007B6B68" w:rsidP="00B96BF5">
            <w:pPr>
              <w:jc w:val="center"/>
              <w:rPr>
                <w:sz w:val="18"/>
                <w:szCs w:val="18"/>
              </w:rPr>
            </w:pPr>
            <w:r w:rsidRPr="007B6B68">
              <w:rPr>
                <w:sz w:val="18"/>
                <w:szCs w:val="18"/>
              </w:rPr>
              <w:t>100</w:t>
            </w:r>
          </w:p>
        </w:tc>
        <w:tc>
          <w:tcPr>
            <w:tcW w:w="1080" w:type="dxa"/>
          </w:tcPr>
          <w:p w:rsidR="007B6B68" w:rsidRPr="007B6B68" w:rsidRDefault="007B6B68" w:rsidP="00B96BF5">
            <w:pPr>
              <w:jc w:val="center"/>
              <w:rPr>
                <w:sz w:val="18"/>
                <w:szCs w:val="18"/>
              </w:rPr>
            </w:pPr>
            <w:r w:rsidRPr="007B6B68">
              <w:rPr>
                <w:sz w:val="18"/>
                <w:szCs w:val="18"/>
              </w:rPr>
              <w:t>-</w:t>
            </w:r>
          </w:p>
        </w:tc>
        <w:tc>
          <w:tcPr>
            <w:tcW w:w="900" w:type="dxa"/>
          </w:tcPr>
          <w:p w:rsidR="007B6B68" w:rsidRPr="007B6B68" w:rsidRDefault="007B6B68" w:rsidP="00B96BF5">
            <w:pPr>
              <w:jc w:val="center"/>
              <w:rPr>
                <w:sz w:val="18"/>
                <w:szCs w:val="18"/>
              </w:rPr>
            </w:pPr>
            <w:r w:rsidRPr="007B6B68">
              <w:rPr>
                <w:sz w:val="18"/>
                <w:szCs w:val="18"/>
              </w:rPr>
              <w:t>90</w:t>
            </w:r>
          </w:p>
        </w:tc>
        <w:tc>
          <w:tcPr>
            <w:tcW w:w="1103" w:type="dxa"/>
          </w:tcPr>
          <w:p w:rsidR="007B6B68" w:rsidRPr="007B6B68" w:rsidRDefault="007B6B68" w:rsidP="00B96BF5">
            <w:pPr>
              <w:jc w:val="center"/>
              <w:rPr>
                <w:sz w:val="18"/>
                <w:szCs w:val="18"/>
              </w:rPr>
            </w:pPr>
            <w:r w:rsidRPr="007B6B68">
              <w:rPr>
                <w:sz w:val="18"/>
                <w:szCs w:val="18"/>
              </w:rPr>
              <w:t>100</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8</w:t>
            </w:r>
          </w:p>
        </w:tc>
        <w:tc>
          <w:tcPr>
            <w:tcW w:w="1260" w:type="dxa"/>
          </w:tcPr>
          <w:p w:rsidR="007B6B68" w:rsidRPr="007B6B68" w:rsidRDefault="007B6B68" w:rsidP="00B96BF5">
            <w:pPr>
              <w:jc w:val="center"/>
              <w:rPr>
                <w:sz w:val="18"/>
                <w:szCs w:val="18"/>
              </w:rPr>
            </w:pPr>
            <w:r w:rsidRPr="007B6B68">
              <w:rPr>
                <w:sz w:val="18"/>
                <w:szCs w:val="18"/>
              </w:rPr>
              <w:t>90</w:t>
            </w:r>
          </w:p>
        </w:tc>
        <w:tc>
          <w:tcPr>
            <w:tcW w:w="1080" w:type="dxa"/>
          </w:tcPr>
          <w:p w:rsidR="007B6B68" w:rsidRPr="007B6B68" w:rsidRDefault="007B6B68" w:rsidP="00B96BF5">
            <w:pPr>
              <w:jc w:val="center"/>
              <w:rPr>
                <w:sz w:val="18"/>
                <w:szCs w:val="18"/>
              </w:rPr>
            </w:pPr>
            <w:r w:rsidRPr="007B6B68">
              <w:rPr>
                <w:sz w:val="18"/>
                <w:szCs w:val="18"/>
              </w:rPr>
              <w:t>100</w:t>
            </w:r>
          </w:p>
        </w:tc>
        <w:tc>
          <w:tcPr>
            <w:tcW w:w="900" w:type="dxa"/>
          </w:tcPr>
          <w:p w:rsidR="007B6B68" w:rsidRPr="007B6B68" w:rsidRDefault="007B6B68" w:rsidP="00B96BF5">
            <w:pPr>
              <w:jc w:val="center"/>
              <w:rPr>
                <w:sz w:val="18"/>
                <w:szCs w:val="18"/>
              </w:rPr>
            </w:pPr>
            <w:r w:rsidRPr="007B6B68">
              <w:rPr>
                <w:sz w:val="18"/>
                <w:szCs w:val="18"/>
              </w:rPr>
              <w:t>70</w:t>
            </w:r>
          </w:p>
        </w:tc>
        <w:tc>
          <w:tcPr>
            <w:tcW w:w="1103" w:type="dxa"/>
          </w:tcPr>
          <w:p w:rsidR="007B6B68" w:rsidRPr="007B6B68" w:rsidRDefault="007B6B68" w:rsidP="00B96BF5">
            <w:pPr>
              <w:jc w:val="center"/>
              <w:rPr>
                <w:sz w:val="18"/>
                <w:szCs w:val="18"/>
              </w:rPr>
            </w:pPr>
            <w:r w:rsidRPr="007B6B68">
              <w:rPr>
                <w:sz w:val="18"/>
                <w:szCs w:val="18"/>
              </w:rPr>
              <w:t>85</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5,6</w:t>
            </w:r>
          </w:p>
        </w:tc>
        <w:tc>
          <w:tcPr>
            <w:tcW w:w="1260" w:type="dxa"/>
          </w:tcPr>
          <w:p w:rsidR="007B6B68" w:rsidRPr="007B6B68" w:rsidRDefault="007B6B68" w:rsidP="00B96BF5">
            <w:pPr>
              <w:jc w:val="center"/>
              <w:rPr>
                <w:sz w:val="18"/>
                <w:szCs w:val="18"/>
              </w:rPr>
            </w:pPr>
            <w:r w:rsidRPr="007B6B68">
              <w:rPr>
                <w:sz w:val="18"/>
                <w:szCs w:val="18"/>
              </w:rPr>
              <w:t>70</w:t>
            </w:r>
          </w:p>
        </w:tc>
        <w:tc>
          <w:tcPr>
            <w:tcW w:w="1080" w:type="dxa"/>
          </w:tcPr>
          <w:p w:rsidR="007B6B68" w:rsidRPr="007B6B68" w:rsidRDefault="007B6B68" w:rsidP="00B96BF5">
            <w:pPr>
              <w:jc w:val="center"/>
              <w:rPr>
                <w:sz w:val="18"/>
                <w:szCs w:val="18"/>
              </w:rPr>
            </w:pPr>
            <w:r w:rsidRPr="007B6B68">
              <w:rPr>
                <w:sz w:val="18"/>
                <w:szCs w:val="18"/>
              </w:rPr>
              <w:t>85</w:t>
            </w:r>
          </w:p>
        </w:tc>
        <w:tc>
          <w:tcPr>
            <w:tcW w:w="900" w:type="dxa"/>
          </w:tcPr>
          <w:p w:rsidR="007B6B68" w:rsidRPr="007B6B68" w:rsidRDefault="007B6B68" w:rsidP="00B96BF5">
            <w:pPr>
              <w:jc w:val="center"/>
              <w:rPr>
                <w:sz w:val="18"/>
                <w:szCs w:val="18"/>
              </w:rPr>
            </w:pPr>
            <w:r w:rsidRPr="007B6B68">
              <w:rPr>
                <w:sz w:val="18"/>
                <w:szCs w:val="18"/>
              </w:rPr>
              <w:t>-</w:t>
            </w:r>
          </w:p>
        </w:tc>
        <w:tc>
          <w:tcPr>
            <w:tcW w:w="1103" w:type="dxa"/>
          </w:tcPr>
          <w:p w:rsidR="007B6B68" w:rsidRPr="007B6B68" w:rsidRDefault="007B6B68" w:rsidP="00B96BF5">
            <w:pPr>
              <w:jc w:val="center"/>
              <w:rPr>
                <w:sz w:val="18"/>
                <w:szCs w:val="18"/>
              </w:rPr>
            </w:pPr>
            <w:r w:rsidRPr="007B6B68">
              <w:rPr>
                <w:sz w:val="18"/>
                <w:szCs w:val="18"/>
              </w:rPr>
              <w:t>-</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2</w:t>
            </w:r>
          </w:p>
        </w:tc>
        <w:tc>
          <w:tcPr>
            <w:tcW w:w="1260" w:type="dxa"/>
          </w:tcPr>
          <w:p w:rsidR="007B6B68" w:rsidRPr="007B6B68" w:rsidRDefault="007B6B68" w:rsidP="00B96BF5">
            <w:pPr>
              <w:jc w:val="center"/>
              <w:rPr>
                <w:sz w:val="18"/>
                <w:szCs w:val="18"/>
              </w:rPr>
            </w:pPr>
            <w:r w:rsidRPr="007B6B68">
              <w:rPr>
                <w:sz w:val="18"/>
                <w:szCs w:val="18"/>
              </w:rPr>
              <w:t>45</w:t>
            </w:r>
          </w:p>
        </w:tc>
        <w:tc>
          <w:tcPr>
            <w:tcW w:w="1080" w:type="dxa"/>
          </w:tcPr>
          <w:p w:rsidR="007B6B68" w:rsidRPr="007B6B68" w:rsidRDefault="007B6B68" w:rsidP="00B96BF5">
            <w:pPr>
              <w:jc w:val="center"/>
              <w:rPr>
                <w:sz w:val="18"/>
                <w:szCs w:val="18"/>
              </w:rPr>
            </w:pPr>
            <w:r w:rsidRPr="007B6B68">
              <w:rPr>
                <w:sz w:val="18"/>
                <w:szCs w:val="18"/>
              </w:rPr>
              <w:t>60</w:t>
            </w:r>
          </w:p>
        </w:tc>
        <w:tc>
          <w:tcPr>
            <w:tcW w:w="900" w:type="dxa"/>
          </w:tcPr>
          <w:p w:rsidR="007B6B68" w:rsidRPr="007B6B68" w:rsidRDefault="007B6B68" w:rsidP="00B96BF5">
            <w:pPr>
              <w:jc w:val="center"/>
              <w:rPr>
                <w:sz w:val="18"/>
                <w:szCs w:val="18"/>
              </w:rPr>
            </w:pPr>
            <w:r w:rsidRPr="007B6B68">
              <w:rPr>
                <w:sz w:val="18"/>
                <w:szCs w:val="18"/>
              </w:rPr>
              <w:t>45</w:t>
            </w:r>
          </w:p>
        </w:tc>
        <w:tc>
          <w:tcPr>
            <w:tcW w:w="1103" w:type="dxa"/>
          </w:tcPr>
          <w:p w:rsidR="007B6B68" w:rsidRPr="007B6B68" w:rsidRDefault="007B6B68" w:rsidP="00B96BF5">
            <w:pPr>
              <w:jc w:val="center"/>
              <w:rPr>
                <w:sz w:val="18"/>
                <w:szCs w:val="18"/>
              </w:rPr>
            </w:pPr>
            <w:r w:rsidRPr="007B6B68">
              <w:rPr>
                <w:sz w:val="18"/>
                <w:szCs w:val="18"/>
              </w:rPr>
              <w:t>55</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0,125</w:t>
            </w:r>
          </w:p>
        </w:tc>
        <w:tc>
          <w:tcPr>
            <w:tcW w:w="1260" w:type="dxa"/>
          </w:tcPr>
          <w:p w:rsidR="007B6B68" w:rsidRPr="007B6B68" w:rsidRDefault="007B6B68" w:rsidP="00B96BF5">
            <w:pPr>
              <w:jc w:val="center"/>
              <w:rPr>
                <w:sz w:val="18"/>
                <w:szCs w:val="18"/>
              </w:rPr>
            </w:pPr>
            <w:r w:rsidRPr="007B6B68">
              <w:rPr>
                <w:sz w:val="18"/>
                <w:szCs w:val="18"/>
              </w:rPr>
              <w:t>8</w:t>
            </w:r>
          </w:p>
        </w:tc>
        <w:tc>
          <w:tcPr>
            <w:tcW w:w="1080" w:type="dxa"/>
          </w:tcPr>
          <w:p w:rsidR="007B6B68" w:rsidRPr="007B6B68" w:rsidRDefault="007B6B68" w:rsidP="00B96BF5">
            <w:pPr>
              <w:jc w:val="center"/>
              <w:rPr>
                <w:sz w:val="18"/>
                <w:szCs w:val="18"/>
              </w:rPr>
            </w:pPr>
            <w:r w:rsidRPr="007B6B68">
              <w:rPr>
                <w:sz w:val="18"/>
                <w:szCs w:val="18"/>
              </w:rPr>
              <w:t>20</w:t>
            </w:r>
          </w:p>
        </w:tc>
        <w:tc>
          <w:tcPr>
            <w:tcW w:w="900" w:type="dxa"/>
          </w:tcPr>
          <w:p w:rsidR="007B6B68" w:rsidRPr="007B6B68" w:rsidRDefault="007B6B68" w:rsidP="00B96BF5">
            <w:pPr>
              <w:jc w:val="center"/>
              <w:rPr>
                <w:sz w:val="18"/>
                <w:szCs w:val="18"/>
              </w:rPr>
            </w:pPr>
            <w:r w:rsidRPr="007B6B68">
              <w:rPr>
                <w:sz w:val="18"/>
                <w:szCs w:val="18"/>
              </w:rPr>
              <w:t>8</w:t>
            </w:r>
          </w:p>
        </w:tc>
        <w:tc>
          <w:tcPr>
            <w:tcW w:w="1103" w:type="dxa"/>
          </w:tcPr>
          <w:p w:rsidR="007B6B68" w:rsidRPr="007B6B68" w:rsidRDefault="007B6B68" w:rsidP="00B96BF5">
            <w:pPr>
              <w:jc w:val="center"/>
              <w:rPr>
                <w:sz w:val="18"/>
                <w:szCs w:val="18"/>
              </w:rPr>
            </w:pPr>
            <w:r w:rsidRPr="007B6B68">
              <w:rPr>
                <w:sz w:val="18"/>
                <w:szCs w:val="18"/>
              </w:rPr>
              <w:t>22</w:t>
            </w:r>
          </w:p>
        </w:tc>
      </w:tr>
      <w:tr w:rsidR="007B6B68" w:rsidRPr="007B6B68" w:rsidTr="00B96BF5">
        <w:tc>
          <w:tcPr>
            <w:tcW w:w="3168" w:type="dxa"/>
          </w:tcPr>
          <w:p w:rsidR="007B6B68" w:rsidRPr="007B6B68" w:rsidRDefault="007B6B68" w:rsidP="00B96BF5">
            <w:pPr>
              <w:jc w:val="center"/>
              <w:rPr>
                <w:sz w:val="18"/>
                <w:szCs w:val="18"/>
              </w:rPr>
            </w:pPr>
            <w:r w:rsidRPr="007B6B68">
              <w:rPr>
                <w:sz w:val="18"/>
                <w:szCs w:val="18"/>
              </w:rPr>
              <w:t>0,063</w:t>
            </w:r>
          </w:p>
        </w:tc>
        <w:tc>
          <w:tcPr>
            <w:tcW w:w="1260" w:type="dxa"/>
          </w:tcPr>
          <w:p w:rsidR="007B6B68" w:rsidRPr="007B6B68" w:rsidRDefault="007B6B68" w:rsidP="00B96BF5">
            <w:pPr>
              <w:jc w:val="center"/>
              <w:rPr>
                <w:sz w:val="18"/>
                <w:szCs w:val="18"/>
              </w:rPr>
            </w:pPr>
            <w:r w:rsidRPr="007B6B68">
              <w:rPr>
                <w:sz w:val="18"/>
                <w:szCs w:val="18"/>
              </w:rPr>
              <w:t>6</w:t>
            </w:r>
          </w:p>
        </w:tc>
        <w:tc>
          <w:tcPr>
            <w:tcW w:w="1080" w:type="dxa"/>
          </w:tcPr>
          <w:p w:rsidR="007B6B68" w:rsidRPr="007B6B68" w:rsidRDefault="007B6B68" w:rsidP="00B96BF5">
            <w:pPr>
              <w:jc w:val="center"/>
              <w:rPr>
                <w:sz w:val="18"/>
                <w:szCs w:val="18"/>
              </w:rPr>
            </w:pPr>
            <w:r w:rsidRPr="007B6B68">
              <w:rPr>
                <w:sz w:val="18"/>
                <w:szCs w:val="18"/>
              </w:rPr>
              <w:t>12,0</w:t>
            </w:r>
          </w:p>
        </w:tc>
        <w:tc>
          <w:tcPr>
            <w:tcW w:w="900" w:type="dxa"/>
          </w:tcPr>
          <w:p w:rsidR="007B6B68" w:rsidRPr="007B6B68" w:rsidRDefault="007B6B68" w:rsidP="00B96BF5">
            <w:pPr>
              <w:jc w:val="center"/>
              <w:rPr>
                <w:sz w:val="18"/>
                <w:szCs w:val="18"/>
              </w:rPr>
            </w:pPr>
            <w:r w:rsidRPr="007B6B68">
              <w:rPr>
                <w:sz w:val="18"/>
                <w:szCs w:val="18"/>
              </w:rPr>
              <w:t>6</w:t>
            </w:r>
          </w:p>
        </w:tc>
        <w:tc>
          <w:tcPr>
            <w:tcW w:w="1103" w:type="dxa"/>
          </w:tcPr>
          <w:p w:rsidR="007B6B68" w:rsidRPr="007B6B68" w:rsidRDefault="007B6B68" w:rsidP="00B96BF5">
            <w:pPr>
              <w:jc w:val="center"/>
              <w:rPr>
                <w:sz w:val="18"/>
                <w:szCs w:val="18"/>
              </w:rPr>
            </w:pPr>
            <w:r w:rsidRPr="007B6B68">
              <w:rPr>
                <w:sz w:val="18"/>
                <w:szCs w:val="18"/>
              </w:rPr>
              <w:t>12,0</w:t>
            </w:r>
          </w:p>
        </w:tc>
      </w:tr>
      <w:tr w:rsidR="007B6B68" w:rsidRPr="007B6B68" w:rsidTr="00B96BF5">
        <w:tc>
          <w:tcPr>
            <w:tcW w:w="3168" w:type="dxa"/>
          </w:tcPr>
          <w:p w:rsidR="007B6B68" w:rsidRPr="007B6B68" w:rsidRDefault="007B6B68" w:rsidP="00B96BF5">
            <w:pPr>
              <w:spacing w:before="60" w:after="60"/>
              <w:rPr>
                <w:sz w:val="18"/>
                <w:szCs w:val="18"/>
                <w:vertAlign w:val="superscript"/>
              </w:rPr>
            </w:pPr>
            <w:r w:rsidRPr="007B6B68">
              <w:rPr>
                <w:sz w:val="18"/>
                <w:szCs w:val="18"/>
              </w:rPr>
              <w:t>Zawartość lepiszcza, minimum</w:t>
            </w:r>
            <w:r w:rsidRPr="007B6B68">
              <w:rPr>
                <w:sz w:val="18"/>
                <w:szCs w:val="18"/>
                <w:vertAlign w:val="superscript"/>
              </w:rPr>
              <w:t>*)</w:t>
            </w:r>
          </w:p>
        </w:tc>
        <w:tc>
          <w:tcPr>
            <w:tcW w:w="2340" w:type="dxa"/>
            <w:gridSpan w:val="2"/>
          </w:tcPr>
          <w:p w:rsidR="007B6B68" w:rsidRPr="007B6B68" w:rsidRDefault="007B6B68" w:rsidP="00B96BF5">
            <w:pPr>
              <w:spacing w:before="60" w:after="60"/>
              <w:jc w:val="center"/>
              <w:rPr>
                <w:sz w:val="18"/>
                <w:szCs w:val="18"/>
              </w:rPr>
            </w:pPr>
            <w:r w:rsidRPr="007B6B68">
              <w:rPr>
                <w:sz w:val="18"/>
                <w:szCs w:val="18"/>
              </w:rPr>
              <w:t>B</w:t>
            </w:r>
            <w:r w:rsidRPr="007B6B68">
              <w:rPr>
                <w:sz w:val="18"/>
                <w:szCs w:val="18"/>
                <w:vertAlign w:val="subscript"/>
              </w:rPr>
              <w:t>min6,4</w:t>
            </w:r>
          </w:p>
        </w:tc>
        <w:tc>
          <w:tcPr>
            <w:tcW w:w="2003" w:type="dxa"/>
            <w:gridSpan w:val="2"/>
          </w:tcPr>
          <w:p w:rsidR="007B6B68" w:rsidRPr="007B6B68" w:rsidRDefault="007B6B68" w:rsidP="00B96BF5">
            <w:pPr>
              <w:spacing w:before="60" w:after="60"/>
              <w:jc w:val="center"/>
              <w:rPr>
                <w:sz w:val="18"/>
                <w:szCs w:val="18"/>
              </w:rPr>
            </w:pPr>
            <w:r w:rsidRPr="007B6B68">
              <w:rPr>
                <w:sz w:val="18"/>
                <w:szCs w:val="18"/>
              </w:rPr>
              <w:t>B</w:t>
            </w:r>
            <w:r w:rsidRPr="007B6B68">
              <w:rPr>
                <w:sz w:val="18"/>
                <w:szCs w:val="18"/>
                <w:vertAlign w:val="subscript"/>
              </w:rPr>
              <w:t xml:space="preserve">min6,2 </w:t>
            </w:r>
          </w:p>
        </w:tc>
      </w:tr>
      <w:tr w:rsidR="007B6B68" w:rsidRPr="007B6B68" w:rsidTr="00B96BF5">
        <w:tc>
          <w:tcPr>
            <w:tcW w:w="7511" w:type="dxa"/>
            <w:gridSpan w:val="5"/>
          </w:tcPr>
          <w:p w:rsidR="007B6B68" w:rsidRPr="007B6B68" w:rsidRDefault="007B6B68" w:rsidP="00B96BF5">
            <w:pPr>
              <w:jc w:val="center"/>
              <w:rPr>
                <w:sz w:val="18"/>
                <w:szCs w:val="18"/>
              </w:rPr>
            </w:pPr>
            <w:r w:rsidRPr="007B6B68">
              <w:rPr>
                <w:sz w:val="18"/>
                <w:szCs w:val="18"/>
                <w:vertAlign w:val="superscript"/>
              </w:rPr>
              <w:t>*)</w:t>
            </w:r>
            <w:r w:rsidRPr="007B6B68">
              <w:rPr>
                <w:sz w:val="18"/>
                <w:szCs w:val="18"/>
              </w:rPr>
              <w:t xml:space="preserve"> Minimalna zawartość lepiszcza jest określona przy założonej gęstości mieszanki mineralnej 2,650 Mg/m</w:t>
            </w:r>
            <w:r w:rsidRPr="007B6B68">
              <w:rPr>
                <w:sz w:val="18"/>
                <w:szCs w:val="18"/>
                <w:vertAlign w:val="superscript"/>
              </w:rPr>
              <w:t>3</w:t>
            </w:r>
            <w:r w:rsidRPr="007B6B68">
              <w:rPr>
                <w:sz w:val="18"/>
                <w:szCs w:val="18"/>
              </w:rPr>
              <w:t>. Jeżeli stosowana mieszanka mineralna ma inną gęstość (</w:t>
            </w:r>
            <w:r w:rsidRPr="007B6B68">
              <w:rPr>
                <w:i/>
                <w:sz w:val="18"/>
                <w:szCs w:val="18"/>
              </w:rPr>
              <w:t>ρ</w:t>
            </w:r>
            <w:r w:rsidRPr="007B6B68">
              <w:rPr>
                <w:sz w:val="18"/>
                <w:szCs w:val="18"/>
                <w:vertAlign w:val="subscript"/>
              </w:rPr>
              <w:t>d</w:t>
            </w:r>
            <w:r w:rsidRPr="007B6B68">
              <w:rPr>
                <w:sz w:val="18"/>
                <w:szCs w:val="18"/>
              </w:rPr>
              <w:t xml:space="preserve">), to do wyznaczenia minimalnej zawartości lepiszcza podaną wartość należy pomnożyć przez współczynnik </w:t>
            </w:r>
            <w:r w:rsidRPr="007B6B68">
              <w:rPr>
                <w:position w:val="-6"/>
                <w:sz w:val="18"/>
                <w:szCs w:val="1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pt" o:ole="">
                  <v:imagedata r:id="rId43" o:title=""/>
                </v:shape>
                <o:OLEObject Type="Embed" ProgID="Equation.3" ShapeID="_x0000_i1025" DrawAspect="Content" ObjectID="_1545811738" r:id="rId44"/>
              </w:object>
            </w:r>
            <w:r w:rsidRPr="007B6B68">
              <w:rPr>
                <w:sz w:val="18"/>
                <w:szCs w:val="18"/>
              </w:rPr>
              <w:t xml:space="preserve"> według równania: </w:t>
            </w:r>
            <w:r w:rsidRPr="007B6B68">
              <w:rPr>
                <w:position w:val="-30"/>
                <w:sz w:val="18"/>
                <w:szCs w:val="18"/>
              </w:rPr>
              <w:object w:dxaOrig="880" w:dyaOrig="680">
                <v:shape id="_x0000_i1026" type="#_x0000_t75" style="width:44pt;height:34pt" o:ole="">
                  <v:imagedata r:id="rId45" o:title=""/>
                </v:shape>
                <o:OLEObject Type="Embed" ProgID="Equation.3" ShapeID="_x0000_i1026" DrawAspect="Content" ObjectID="_1545811739" r:id="rId46"/>
              </w:object>
            </w:r>
          </w:p>
        </w:tc>
      </w:tr>
    </w:tbl>
    <w:p w:rsidR="007B6B68" w:rsidRPr="007B6B68" w:rsidRDefault="007B6B68" w:rsidP="007B6B68">
      <w:pPr>
        <w:tabs>
          <w:tab w:val="left" w:pos="993"/>
        </w:tabs>
        <w:spacing w:before="120" w:after="120"/>
        <w:rPr>
          <w:sz w:val="18"/>
          <w:szCs w:val="18"/>
        </w:rPr>
      </w:pPr>
      <w:r w:rsidRPr="007B6B68">
        <w:rPr>
          <w:sz w:val="18"/>
          <w:szCs w:val="18"/>
        </w:rPr>
        <w:t>Tablica 8.</w:t>
      </w:r>
      <w:r w:rsidRPr="007B6B68">
        <w:rPr>
          <w:sz w:val="18"/>
          <w:szCs w:val="18"/>
        </w:rPr>
        <w:tab/>
        <w:t>Wymagane właściwości mieszanki mineralno-asfaltowej do warstwy ścieralnej, przy ruchu KR1 ÷ KR2 [65]</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1984"/>
        <w:gridCol w:w="1134"/>
        <w:gridCol w:w="993"/>
        <w:gridCol w:w="992"/>
      </w:tblGrid>
      <w:tr w:rsidR="007B6B68" w:rsidRPr="007B6B68" w:rsidTr="00B96BF5">
        <w:tc>
          <w:tcPr>
            <w:tcW w:w="1384"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Właściwość</w:t>
            </w:r>
          </w:p>
        </w:tc>
        <w:tc>
          <w:tcPr>
            <w:tcW w:w="1276" w:type="dxa"/>
          </w:tcPr>
          <w:p w:rsidR="007B6B68" w:rsidRPr="007B6B68" w:rsidRDefault="007B6B68" w:rsidP="00B96BF5">
            <w:pPr>
              <w:jc w:val="center"/>
              <w:rPr>
                <w:sz w:val="18"/>
                <w:szCs w:val="18"/>
              </w:rPr>
            </w:pPr>
            <w:r w:rsidRPr="007B6B68">
              <w:rPr>
                <w:sz w:val="18"/>
                <w:szCs w:val="18"/>
              </w:rPr>
              <w:t xml:space="preserve">Warunki zagęszczania wg PN-EN </w:t>
            </w:r>
          </w:p>
          <w:p w:rsidR="007B6B68" w:rsidRPr="007B6B68" w:rsidRDefault="007B6B68" w:rsidP="00B96BF5">
            <w:pPr>
              <w:jc w:val="center"/>
              <w:rPr>
                <w:sz w:val="18"/>
                <w:szCs w:val="18"/>
              </w:rPr>
            </w:pPr>
            <w:r w:rsidRPr="007B6B68">
              <w:rPr>
                <w:sz w:val="18"/>
                <w:szCs w:val="18"/>
              </w:rPr>
              <w:t>13108-20 [48]</w:t>
            </w:r>
          </w:p>
        </w:tc>
        <w:tc>
          <w:tcPr>
            <w:tcW w:w="1984"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Metoda i warunki badania</w:t>
            </w:r>
          </w:p>
        </w:tc>
        <w:tc>
          <w:tcPr>
            <w:tcW w:w="1134" w:type="dxa"/>
            <w:shd w:val="clear" w:color="auto" w:fill="auto"/>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AC5S</w:t>
            </w:r>
          </w:p>
        </w:tc>
        <w:tc>
          <w:tcPr>
            <w:tcW w:w="993" w:type="dxa"/>
            <w:shd w:val="clear" w:color="auto" w:fill="auto"/>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AC8S</w:t>
            </w:r>
          </w:p>
        </w:tc>
        <w:tc>
          <w:tcPr>
            <w:tcW w:w="992"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AC11S</w:t>
            </w:r>
          </w:p>
        </w:tc>
      </w:tr>
      <w:tr w:rsidR="007B6B68" w:rsidRPr="007B6B68" w:rsidTr="00B96BF5">
        <w:tc>
          <w:tcPr>
            <w:tcW w:w="1384" w:type="dxa"/>
          </w:tcPr>
          <w:p w:rsidR="007B6B68" w:rsidRPr="007B6B68" w:rsidRDefault="007B6B68" w:rsidP="00B96BF5">
            <w:pPr>
              <w:rPr>
                <w:sz w:val="18"/>
                <w:szCs w:val="18"/>
              </w:rPr>
            </w:pPr>
            <w:r w:rsidRPr="007B6B68">
              <w:rPr>
                <w:sz w:val="18"/>
                <w:szCs w:val="18"/>
              </w:rPr>
              <w:t>Zawartość wolnych przestrzeni</w:t>
            </w:r>
          </w:p>
        </w:tc>
        <w:tc>
          <w:tcPr>
            <w:tcW w:w="1276" w:type="dxa"/>
            <w:vAlign w:val="center"/>
          </w:tcPr>
          <w:p w:rsidR="007B6B68" w:rsidRPr="007B6B68" w:rsidRDefault="007B6B68" w:rsidP="00B96BF5">
            <w:pPr>
              <w:rPr>
                <w:sz w:val="18"/>
                <w:szCs w:val="18"/>
              </w:rPr>
            </w:pPr>
            <w:r w:rsidRPr="007B6B68">
              <w:rPr>
                <w:sz w:val="18"/>
                <w:szCs w:val="18"/>
              </w:rPr>
              <w:t>C.1.2,ubijanie, 2×50 uderzeń</w:t>
            </w:r>
          </w:p>
        </w:tc>
        <w:tc>
          <w:tcPr>
            <w:tcW w:w="1984" w:type="dxa"/>
            <w:vAlign w:val="center"/>
          </w:tcPr>
          <w:p w:rsidR="007B6B68" w:rsidRPr="007B6B68" w:rsidRDefault="007B6B68" w:rsidP="00B96BF5">
            <w:pPr>
              <w:spacing w:before="120"/>
              <w:jc w:val="center"/>
              <w:rPr>
                <w:sz w:val="18"/>
                <w:szCs w:val="18"/>
              </w:rPr>
            </w:pPr>
            <w:r w:rsidRPr="007B6B68">
              <w:rPr>
                <w:sz w:val="18"/>
                <w:szCs w:val="18"/>
              </w:rPr>
              <w:t xml:space="preserve">PN-EN 12697-8 [33], </w:t>
            </w:r>
          </w:p>
          <w:p w:rsidR="007B6B68" w:rsidRPr="007B6B68" w:rsidRDefault="007B6B68" w:rsidP="00B96BF5">
            <w:pPr>
              <w:jc w:val="center"/>
              <w:rPr>
                <w:sz w:val="18"/>
                <w:szCs w:val="18"/>
              </w:rPr>
            </w:pPr>
            <w:r w:rsidRPr="007B6B68">
              <w:rPr>
                <w:sz w:val="18"/>
                <w:szCs w:val="18"/>
              </w:rPr>
              <w:t>p. 4</w:t>
            </w:r>
          </w:p>
        </w:tc>
        <w:tc>
          <w:tcPr>
            <w:tcW w:w="1134" w:type="dxa"/>
            <w:shd w:val="clear" w:color="auto" w:fill="auto"/>
            <w:vAlign w:val="center"/>
          </w:tcPr>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min1,0</w:t>
            </w:r>
          </w:p>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max3,0</w:t>
            </w:r>
          </w:p>
        </w:tc>
        <w:tc>
          <w:tcPr>
            <w:tcW w:w="993" w:type="dxa"/>
            <w:shd w:val="clear" w:color="auto" w:fill="auto"/>
            <w:vAlign w:val="center"/>
          </w:tcPr>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min1,0</w:t>
            </w:r>
          </w:p>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max3,0</w:t>
            </w:r>
          </w:p>
        </w:tc>
        <w:tc>
          <w:tcPr>
            <w:tcW w:w="992" w:type="dxa"/>
            <w:vAlign w:val="center"/>
          </w:tcPr>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min1,0</w:t>
            </w:r>
          </w:p>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max3,0</w:t>
            </w:r>
          </w:p>
        </w:tc>
      </w:tr>
      <w:tr w:rsidR="007B6B68" w:rsidRPr="007B6B68" w:rsidTr="00B96BF5">
        <w:tc>
          <w:tcPr>
            <w:tcW w:w="1384" w:type="dxa"/>
          </w:tcPr>
          <w:p w:rsidR="007B6B68" w:rsidRPr="007B6B68" w:rsidRDefault="007B6B68" w:rsidP="00B96BF5">
            <w:pPr>
              <w:rPr>
                <w:sz w:val="18"/>
                <w:szCs w:val="18"/>
              </w:rPr>
            </w:pPr>
            <w:r w:rsidRPr="007B6B68">
              <w:rPr>
                <w:sz w:val="18"/>
                <w:szCs w:val="18"/>
              </w:rPr>
              <w:t>Wolne przestrzenie wypełnione lepiszczem</w:t>
            </w:r>
          </w:p>
        </w:tc>
        <w:tc>
          <w:tcPr>
            <w:tcW w:w="1276" w:type="dxa"/>
            <w:vAlign w:val="center"/>
          </w:tcPr>
          <w:p w:rsidR="007B6B68" w:rsidRPr="007B6B68" w:rsidRDefault="007B6B68" w:rsidP="00B96BF5">
            <w:pPr>
              <w:rPr>
                <w:sz w:val="18"/>
                <w:szCs w:val="18"/>
              </w:rPr>
            </w:pPr>
            <w:r w:rsidRPr="007B6B68">
              <w:rPr>
                <w:sz w:val="18"/>
                <w:szCs w:val="18"/>
              </w:rPr>
              <w:t>C.1.2,ubijanie, 2×50 uderzeń</w:t>
            </w:r>
          </w:p>
        </w:tc>
        <w:tc>
          <w:tcPr>
            <w:tcW w:w="1984" w:type="dxa"/>
            <w:vAlign w:val="center"/>
          </w:tcPr>
          <w:p w:rsidR="007B6B68" w:rsidRPr="007B6B68" w:rsidRDefault="007B6B68" w:rsidP="00B96BF5">
            <w:pPr>
              <w:spacing w:before="120"/>
              <w:jc w:val="center"/>
              <w:rPr>
                <w:sz w:val="18"/>
                <w:szCs w:val="18"/>
              </w:rPr>
            </w:pPr>
            <w:r w:rsidRPr="007B6B68">
              <w:rPr>
                <w:sz w:val="18"/>
                <w:szCs w:val="18"/>
              </w:rPr>
              <w:t xml:space="preserve">PN-EN 12697-8 [33], </w:t>
            </w:r>
          </w:p>
          <w:p w:rsidR="007B6B68" w:rsidRPr="007B6B68" w:rsidRDefault="007B6B68" w:rsidP="00B96BF5">
            <w:pPr>
              <w:jc w:val="center"/>
              <w:rPr>
                <w:sz w:val="18"/>
                <w:szCs w:val="18"/>
              </w:rPr>
            </w:pPr>
            <w:r w:rsidRPr="007B6B68">
              <w:rPr>
                <w:sz w:val="18"/>
                <w:szCs w:val="18"/>
              </w:rPr>
              <w:t>p. 5</w:t>
            </w:r>
          </w:p>
        </w:tc>
        <w:tc>
          <w:tcPr>
            <w:tcW w:w="1134" w:type="dxa"/>
            <w:shd w:val="clear" w:color="auto" w:fill="auto"/>
            <w:vAlign w:val="center"/>
          </w:tcPr>
          <w:p w:rsidR="007B6B68" w:rsidRPr="007B6B68" w:rsidRDefault="007B6B68" w:rsidP="00B96BF5">
            <w:pPr>
              <w:jc w:val="center"/>
              <w:rPr>
                <w:i/>
                <w:sz w:val="18"/>
                <w:szCs w:val="18"/>
                <w:vertAlign w:val="subscript"/>
              </w:rPr>
            </w:pPr>
            <w:r w:rsidRPr="007B6B68">
              <w:rPr>
                <w:i/>
                <w:sz w:val="18"/>
                <w:szCs w:val="18"/>
              </w:rPr>
              <w:t>VFB</w:t>
            </w:r>
            <w:r w:rsidRPr="007B6B68">
              <w:rPr>
                <w:i/>
                <w:sz w:val="18"/>
                <w:szCs w:val="18"/>
                <w:vertAlign w:val="subscript"/>
              </w:rPr>
              <w:t>min78</w:t>
            </w:r>
          </w:p>
          <w:p w:rsidR="007B6B68" w:rsidRPr="007B6B68" w:rsidRDefault="007B6B68" w:rsidP="00B96BF5">
            <w:pPr>
              <w:jc w:val="center"/>
              <w:rPr>
                <w:i/>
                <w:sz w:val="18"/>
                <w:szCs w:val="18"/>
                <w:vertAlign w:val="subscript"/>
              </w:rPr>
            </w:pPr>
            <w:r w:rsidRPr="007B6B68">
              <w:rPr>
                <w:i/>
                <w:sz w:val="18"/>
                <w:szCs w:val="18"/>
              </w:rPr>
              <w:t>VFB</w:t>
            </w:r>
            <w:r w:rsidRPr="007B6B68">
              <w:rPr>
                <w:i/>
                <w:sz w:val="18"/>
                <w:szCs w:val="18"/>
                <w:vertAlign w:val="subscript"/>
              </w:rPr>
              <w:t>min89</w:t>
            </w:r>
          </w:p>
        </w:tc>
        <w:tc>
          <w:tcPr>
            <w:tcW w:w="993" w:type="dxa"/>
            <w:shd w:val="clear" w:color="auto" w:fill="auto"/>
            <w:vAlign w:val="center"/>
          </w:tcPr>
          <w:p w:rsidR="007B6B68" w:rsidRPr="007B6B68" w:rsidRDefault="007B6B68" w:rsidP="00B96BF5">
            <w:pPr>
              <w:jc w:val="center"/>
              <w:rPr>
                <w:i/>
                <w:sz w:val="18"/>
                <w:szCs w:val="18"/>
                <w:vertAlign w:val="subscript"/>
              </w:rPr>
            </w:pPr>
            <w:r w:rsidRPr="007B6B68">
              <w:rPr>
                <w:i/>
                <w:sz w:val="18"/>
                <w:szCs w:val="18"/>
              </w:rPr>
              <w:t>VFB</w:t>
            </w:r>
            <w:r w:rsidRPr="007B6B68">
              <w:rPr>
                <w:i/>
                <w:sz w:val="18"/>
                <w:szCs w:val="18"/>
                <w:vertAlign w:val="subscript"/>
              </w:rPr>
              <w:t>min78</w:t>
            </w:r>
          </w:p>
          <w:p w:rsidR="007B6B68" w:rsidRPr="007B6B68" w:rsidRDefault="007B6B68" w:rsidP="00B96BF5">
            <w:pPr>
              <w:jc w:val="center"/>
              <w:rPr>
                <w:sz w:val="18"/>
                <w:szCs w:val="18"/>
              </w:rPr>
            </w:pPr>
            <w:r w:rsidRPr="007B6B68">
              <w:rPr>
                <w:i/>
                <w:sz w:val="18"/>
                <w:szCs w:val="18"/>
              </w:rPr>
              <w:t>VFB</w:t>
            </w:r>
            <w:r w:rsidRPr="007B6B68">
              <w:rPr>
                <w:i/>
                <w:sz w:val="18"/>
                <w:szCs w:val="18"/>
                <w:vertAlign w:val="subscript"/>
              </w:rPr>
              <w:t>min89</w:t>
            </w:r>
          </w:p>
        </w:tc>
        <w:tc>
          <w:tcPr>
            <w:tcW w:w="992" w:type="dxa"/>
            <w:vAlign w:val="center"/>
          </w:tcPr>
          <w:p w:rsidR="007B6B68" w:rsidRPr="007B6B68" w:rsidRDefault="007B6B68" w:rsidP="00B96BF5">
            <w:pPr>
              <w:jc w:val="center"/>
              <w:rPr>
                <w:i/>
                <w:sz w:val="18"/>
                <w:szCs w:val="18"/>
                <w:vertAlign w:val="subscript"/>
              </w:rPr>
            </w:pPr>
            <w:r w:rsidRPr="007B6B68">
              <w:rPr>
                <w:i/>
                <w:sz w:val="18"/>
                <w:szCs w:val="18"/>
              </w:rPr>
              <w:t>VFB</w:t>
            </w:r>
            <w:r w:rsidRPr="007B6B68">
              <w:rPr>
                <w:i/>
                <w:sz w:val="18"/>
                <w:szCs w:val="18"/>
                <w:vertAlign w:val="subscript"/>
              </w:rPr>
              <w:t>min75</w:t>
            </w:r>
          </w:p>
          <w:p w:rsidR="007B6B68" w:rsidRPr="007B6B68" w:rsidRDefault="007B6B68" w:rsidP="00B96BF5">
            <w:pPr>
              <w:jc w:val="center"/>
              <w:rPr>
                <w:sz w:val="18"/>
                <w:szCs w:val="18"/>
              </w:rPr>
            </w:pPr>
            <w:r w:rsidRPr="007B6B68">
              <w:rPr>
                <w:i/>
                <w:sz w:val="18"/>
                <w:szCs w:val="18"/>
              </w:rPr>
              <w:t>VFB</w:t>
            </w:r>
            <w:r w:rsidRPr="007B6B68">
              <w:rPr>
                <w:i/>
                <w:sz w:val="18"/>
                <w:szCs w:val="18"/>
                <w:vertAlign w:val="subscript"/>
              </w:rPr>
              <w:t>min89</w:t>
            </w:r>
          </w:p>
        </w:tc>
      </w:tr>
      <w:tr w:rsidR="007B6B68" w:rsidRPr="007B6B68" w:rsidTr="00B96BF5">
        <w:tc>
          <w:tcPr>
            <w:tcW w:w="1384" w:type="dxa"/>
          </w:tcPr>
          <w:p w:rsidR="007B6B68" w:rsidRPr="007B6B68" w:rsidRDefault="007B6B68" w:rsidP="00B96BF5">
            <w:pPr>
              <w:rPr>
                <w:sz w:val="18"/>
                <w:szCs w:val="18"/>
              </w:rPr>
            </w:pPr>
            <w:r w:rsidRPr="007B6B68">
              <w:rPr>
                <w:sz w:val="18"/>
                <w:szCs w:val="18"/>
              </w:rPr>
              <w:t>Zawartość wolnych przestrzeni w mieszance mineralnej</w:t>
            </w:r>
          </w:p>
        </w:tc>
        <w:tc>
          <w:tcPr>
            <w:tcW w:w="1276" w:type="dxa"/>
            <w:vAlign w:val="center"/>
          </w:tcPr>
          <w:p w:rsidR="007B6B68" w:rsidRPr="007B6B68" w:rsidRDefault="007B6B68" w:rsidP="00B96BF5">
            <w:pPr>
              <w:rPr>
                <w:sz w:val="18"/>
                <w:szCs w:val="18"/>
              </w:rPr>
            </w:pPr>
            <w:r w:rsidRPr="007B6B68">
              <w:rPr>
                <w:sz w:val="18"/>
                <w:szCs w:val="18"/>
              </w:rPr>
              <w:t>C.1.2,ubijanie, 2×50 uderzeń</w:t>
            </w:r>
          </w:p>
        </w:tc>
        <w:tc>
          <w:tcPr>
            <w:tcW w:w="1984" w:type="dxa"/>
            <w:vAlign w:val="center"/>
          </w:tcPr>
          <w:p w:rsidR="007B6B68" w:rsidRPr="007B6B68" w:rsidRDefault="007B6B68" w:rsidP="00B96BF5">
            <w:pPr>
              <w:spacing w:before="120"/>
              <w:jc w:val="center"/>
              <w:rPr>
                <w:sz w:val="18"/>
                <w:szCs w:val="18"/>
              </w:rPr>
            </w:pPr>
            <w:r w:rsidRPr="007B6B68">
              <w:rPr>
                <w:sz w:val="18"/>
                <w:szCs w:val="18"/>
              </w:rPr>
              <w:t xml:space="preserve">PN-EN 12697-8 [33], </w:t>
            </w:r>
          </w:p>
          <w:p w:rsidR="007B6B68" w:rsidRPr="007B6B68" w:rsidRDefault="007B6B68" w:rsidP="00B96BF5">
            <w:pPr>
              <w:jc w:val="center"/>
              <w:rPr>
                <w:sz w:val="18"/>
                <w:szCs w:val="18"/>
              </w:rPr>
            </w:pPr>
            <w:r w:rsidRPr="007B6B68">
              <w:rPr>
                <w:sz w:val="18"/>
                <w:szCs w:val="18"/>
              </w:rPr>
              <w:t>p. 5</w:t>
            </w:r>
          </w:p>
        </w:tc>
        <w:tc>
          <w:tcPr>
            <w:tcW w:w="1134" w:type="dxa"/>
            <w:shd w:val="clear" w:color="auto" w:fill="auto"/>
            <w:vAlign w:val="center"/>
          </w:tcPr>
          <w:p w:rsidR="007B6B68" w:rsidRPr="007B6B68" w:rsidRDefault="007B6B68" w:rsidP="00B96BF5">
            <w:pPr>
              <w:jc w:val="center"/>
              <w:rPr>
                <w:i/>
                <w:sz w:val="18"/>
                <w:szCs w:val="18"/>
                <w:vertAlign w:val="subscript"/>
              </w:rPr>
            </w:pPr>
            <w:r w:rsidRPr="007B6B68">
              <w:rPr>
                <w:i/>
                <w:sz w:val="18"/>
                <w:szCs w:val="18"/>
              </w:rPr>
              <w:t>VMA</w:t>
            </w:r>
            <w:r w:rsidRPr="007B6B68">
              <w:rPr>
                <w:i/>
                <w:sz w:val="18"/>
                <w:szCs w:val="18"/>
                <w:vertAlign w:val="subscript"/>
              </w:rPr>
              <w:t>min16</w:t>
            </w:r>
          </w:p>
        </w:tc>
        <w:tc>
          <w:tcPr>
            <w:tcW w:w="993" w:type="dxa"/>
            <w:shd w:val="clear" w:color="auto" w:fill="auto"/>
            <w:vAlign w:val="center"/>
          </w:tcPr>
          <w:p w:rsidR="007B6B68" w:rsidRPr="007B6B68" w:rsidRDefault="007B6B68" w:rsidP="00B96BF5">
            <w:pPr>
              <w:jc w:val="center"/>
              <w:rPr>
                <w:i/>
                <w:sz w:val="18"/>
                <w:szCs w:val="18"/>
              </w:rPr>
            </w:pPr>
            <w:r w:rsidRPr="007B6B68">
              <w:rPr>
                <w:i/>
                <w:sz w:val="18"/>
                <w:szCs w:val="18"/>
              </w:rPr>
              <w:t>VMA</w:t>
            </w:r>
            <w:r w:rsidRPr="007B6B68">
              <w:rPr>
                <w:i/>
                <w:sz w:val="18"/>
                <w:szCs w:val="18"/>
                <w:vertAlign w:val="subscript"/>
              </w:rPr>
              <w:t>min16</w:t>
            </w:r>
          </w:p>
        </w:tc>
        <w:tc>
          <w:tcPr>
            <w:tcW w:w="992" w:type="dxa"/>
            <w:vAlign w:val="center"/>
          </w:tcPr>
          <w:p w:rsidR="007B6B68" w:rsidRPr="007B6B68" w:rsidRDefault="007B6B68" w:rsidP="00B96BF5">
            <w:pPr>
              <w:jc w:val="center"/>
              <w:rPr>
                <w:i/>
                <w:sz w:val="18"/>
                <w:szCs w:val="18"/>
              </w:rPr>
            </w:pPr>
            <w:r w:rsidRPr="007B6B68">
              <w:rPr>
                <w:i/>
                <w:sz w:val="18"/>
                <w:szCs w:val="18"/>
              </w:rPr>
              <w:t>VMA</w:t>
            </w:r>
            <w:r w:rsidRPr="007B6B68">
              <w:rPr>
                <w:i/>
                <w:sz w:val="18"/>
                <w:szCs w:val="18"/>
                <w:vertAlign w:val="subscript"/>
              </w:rPr>
              <w:t>min16</w:t>
            </w:r>
          </w:p>
        </w:tc>
      </w:tr>
      <w:tr w:rsidR="007B6B68" w:rsidRPr="007B6B68" w:rsidTr="00B96BF5">
        <w:tc>
          <w:tcPr>
            <w:tcW w:w="1384" w:type="dxa"/>
            <w:vAlign w:val="center"/>
          </w:tcPr>
          <w:p w:rsidR="007B6B68" w:rsidRPr="007B6B68" w:rsidRDefault="007B6B68" w:rsidP="00B96BF5">
            <w:pPr>
              <w:rPr>
                <w:sz w:val="18"/>
                <w:szCs w:val="18"/>
              </w:rPr>
            </w:pPr>
            <w:r w:rsidRPr="007B6B68">
              <w:rPr>
                <w:sz w:val="18"/>
                <w:szCs w:val="18"/>
              </w:rPr>
              <w:t>Odporność na działanie wody</w:t>
            </w:r>
          </w:p>
        </w:tc>
        <w:tc>
          <w:tcPr>
            <w:tcW w:w="1276" w:type="dxa"/>
            <w:vAlign w:val="center"/>
          </w:tcPr>
          <w:p w:rsidR="007B6B68" w:rsidRPr="007B6B68" w:rsidRDefault="007B6B68" w:rsidP="00B96BF5">
            <w:pPr>
              <w:rPr>
                <w:sz w:val="18"/>
                <w:szCs w:val="18"/>
              </w:rPr>
            </w:pPr>
            <w:r w:rsidRPr="007B6B68">
              <w:rPr>
                <w:sz w:val="18"/>
                <w:szCs w:val="18"/>
              </w:rPr>
              <w:t>C.1.1,ubijanie, 2×25 uderzeń</w:t>
            </w:r>
          </w:p>
        </w:tc>
        <w:tc>
          <w:tcPr>
            <w:tcW w:w="1984" w:type="dxa"/>
            <w:vAlign w:val="center"/>
          </w:tcPr>
          <w:p w:rsidR="007B6B68" w:rsidRPr="007B6B68" w:rsidRDefault="007B6B68" w:rsidP="00B96BF5">
            <w:pPr>
              <w:jc w:val="center"/>
              <w:rPr>
                <w:sz w:val="18"/>
                <w:szCs w:val="18"/>
              </w:rPr>
            </w:pPr>
            <w:r w:rsidRPr="007B6B68">
              <w:rPr>
                <w:sz w:val="18"/>
                <w:szCs w:val="18"/>
              </w:rPr>
              <w:t xml:space="preserve">PN-EN 12697-12 [35], przechowywanie w </w:t>
            </w:r>
            <w:smartTag w:uri="urn:schemas-microsoft-com:office:smarttags" w:element="metricconverter">
              <w:smartTagPr>
                <w:attr w:name="ProductID" w:val="40°C"/>
              </w:smartTagPr>
              <w:r w:rsidRPr="007B6B68">
                <w:rPr>
                  <w:sz w:val="18"/>
                  <w:szCs w:val="18"/>
                </w:rPr>
                <w:t>40°C</w:t>
              </w:r>
            </w:smartTag>
            <w:r w:rsidRPr="007B6B68">
              <w:rPr>
                <w:sz w:val="18"/>
                <w:szCs w:val="18"/>
              </w:rPr>
              <w:t xml:space="preserve"> z jednym cyklem zamrażania, </w:t>
            </w:r>
          </w:p>
          <w:p w:rsidR="007B6B68" w:rsidRPr="007B6B68" w:rsidRDefault="007B6B68" w:rsidP="00B96BF5">
            <w:pPr>
              <w:jc w:val="center"/>
              <w:rPr>
                <w:sz w:val="18"/>
                <w:szCs w:val="18"/>
              </w:rPr>
            </w:pPr>
            <w:r w:rsidRPr="007B6B68">
              <w:rPr>
                <w:sz w:val="18"/>
                <w:szCs w:val="18"/>
              </w:rPr>
              <w:t xml:space="preserve">badanie w </w:t>
            </w:r>
            <w:smartTag w:uri="urn:schemas-microsoft-com:office:smarttags" w:element="metricconverter">
              <w:smartTagPr>
                <w:attr w:name="ProductID" w:val="15°C"/>
              </w:smartTagPr>
              <w:r w:rsidRPr="007B6B68">
                <w:rPr>
                  <w:sz w:val="18"/>
                  <w:szCs w:val="18"/>
                </w:rPr>
                <w:t>15°C</w:t>
              </w:r>
            </w:smartTag>
          </w:p>
        </w:tc>
        <w:tc>
          <w:tcPr>
            <w:tcW w:w="1134" w:type="dxa"/>
            <w:shd w:val="clear" w:color="auto" w:fill="auto"/>
            <w:vAlign w:val="center"/>
          </w:tcPr>
          <w:p w:rsidR="007B6B68" w:rsidRPr="007B6B68" w:rsidRDefault="007B6B68" w:rsidP="00B96BF5">
            <w:pPr>
              <w:spacing w:before="120"/>
              <w:jc w:val="center"/>
              <w:rPr>
                <w:sz w:val="18"/>
                <w:szCs w:val="18"/>
              </w:rPr>
            </w:pPr>
            <w:r w:rsidRPr="007B6B68">
              <w:rPr>
                <w:i/>
                <w:sz w:val="18"/>
                <w:szCs w:val="18"/>
              </w:rPr>
              <w:t>ITSR</w:t>
            </w:r>
            <w:r w:rsidRPr="007B6B68">
              <w:rPr>
                <w:sz w:val="18"/>
                <w:szCs w:val="18"/>
                <w:vertAlign w:val="subscript"/>
              </w:rPr>
              <w:t>90</w:t>
            </w:r>
          </w:p>
        </w:tc>
        <w:tc>
          <w:tcPr>
            <w:tcW w:w="993" w:type="dxa"/>
            <w:shd w:val="clear" w:color="auto" w:fill="auto"/>
            <w:vAlign w:val="center"/>
          </w:tcPr>
          <w:p w:rsidR="007B6B68" w:rsidRPr="007B6B68" w:rsidRDefault="007B6B68" w:rsidP="00B96BF5">
            <w:pPr>
              <w:spacing w:before="120"/>
              <w:jc w:val="center"/>
              <w:rPr>
                <w:sz w:val="18"/>
                <w:szCs w:val="18"/>
              </w:rPr>
            </w:pPr>
            <w:r w:rsidRPr="007B6B68">
              <w:rPr>
                <w:i/>
                <w:sz w:val="18"/>
                <w:szCs w:val="18"/>
              </w:rPr>
              <w:t>ITSR</w:t>
            </w:r>
            <w:r w:rsidRPr="007B6B68">
              <w:rPr>
                <w:sz w:val="18"/>
                <w:szCs w:val="18"/>
                <w:vertAlign w:val="subscript"/>
              </w:rPr>
              <w:t>90</w:t>
            </w:r>
          </w:p>
        </w:tc>
        <w:tc>
          <w:tcPr>
            <w:tcW w:w="992" w:type="dxa"/>
            <w:vAlign w:val="center"/>
          </w:tcPr>
          <w:p w:rsidR="007B6B68" w:rsidRPr="007B6B68" w:rsidRDefault="007B6B68" w:rsidP="00B96BF5">
            <w:pPr>
              <w:jc w:val="center"/>
              <w:rPr>
                <w:sz w:val="18"/>
                <w:szCs w:val="18"/>
              </w:rPr>
            </w:pPr>
            <w:r w:rsidRPr="007B6B68">
              <w:rPr>
                <w:i/>
                <w:sz w:val="18"/>
                <w:szCs w:val="18"/>
              </w:rPr>
              <w:t>ITSR</w:t>
            </w:r>
            <w:r w:rsidRPr="007B6B68">
              <w:rPr>
                <w:sz w:val="18"/>
                <w:szCs w:val="18"/>
                <w:vertAlign w:val="subscript"/>
              </w:rPr>
              <w:t>90</w:t>
            </w:r>
          </w:p>
        </w:tc>
      </w:tr>
    </w:tbl>
    <w:p w:rsidR="007B6B68" w:rsidRPr="007B6B68" w:rsidRDefault="007B6B68" w:rsidP="007B6B68">
      <w:pPr>
        <w:tabs>
          <w:tab w:val="left" w:pos="851"/>
        </w:tabs>
        <w:spacing w:before="240" w:after="120"/>
        <w:ind w:left="851" w:hanging="851"/>
        <w:rPr>
          <w:sz w:val="18"/>
          <w:szCs w:val="18"/>
        </w:rPr>
      </w:pPr>
      <w:r w:rsidRPr="007B6B68">
        <w:rPr>
          <w:sz w:val="18"/>
          <w:szCs w:val="18"/>
        </w:rPr>
        <w:t>Tablica 9.</w:t>
      </w:r>
      <w:r w:rsidRPr="007B6B68">
        <w:rPr>
          <w:sz w:val="18"/>
          <w:szCs w:val="18"/>
        </w:rPr>
        <w:tab/>
        <w:t>Wymagane właściwości mieszanki mineralno-asfaltowej do warstwy ścieralnej, przy ruchu KR3 ÷ KR4 [65]</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551"/>
        <w:gridCol w:w="993"/>
        <w:gridCol w:w="992"/>
      </w:tblGrid>
      <w:tr w:rsidR="007B6B68" w:rsidRPr="007B6B68" w:rsidTr="00B96BF5">
        <w:tc>
          <w:tcPr>
            <w:tcW w:w="1809"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Właściwość</w:t>
            </w:r>
          </w:p>
        </w:tc>
        <w:tc>
          <w:tcPr>
            <w:tcW w:w="1418" w:type="dxa"/>
          </w:tcPr>
          <w:p w:rsidR="007B6B68" w:rsidRPr="007B6B68" w:rsidRDefault="007B6B68" w:rsidP="00B96BF5">
            <w:pPr>
              <w:jc w:val="center"/>
              <w:rPr>
                <w:sz w:val="18"/>
                <w:szCs w:val="18"/>
              </w:rPr>
            </w:pPr>
            <w:r w:rsidRPr="007B6B68">
              <w:rPr>
                <w:sz w:val="18"/>
                <w:szCs w:val="18"/>
              </w:rPr>
              <w:t xml:space="preserve">Warunki zagęszczania wg PN-EN </w:t>
            </w:r>
          </w:p>
          <w:p w:rsidR="007B6B68" w:rsidRPr="007B6B68" w:rsidRDefault="007B6B68" w:rsidP="00B96BF5">
            <w:pPr>
              <w:jc w:val="center"/>
              <w:rPr>
                <w:sz w:val="18"/>
                <w:szCs w:val="18"/>
              </w:rPr>
            </w:pPr>
            <w:r w:rsidRPr="007B6B68">
              <w:rPr>
                <w:sz w:val="18"/>
                <w:szCs w:val="18"/>
              </w:rPr>
              <w:t>13108-20  [48]</w:t>
            </w:r>
          </w:p>
        </w:tc>
        <w:tc>
          <w:tcPr>
            <w:tcW w:w="2551"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Metoda i warunki badania</w:t>
            </w:r>
          </w:p>
        </w:tc>
        <w:tc>
          <w:tcPr>
            <w:tcW w:w="993"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SMA 8</w:t>
            </w:r>
          </w:p>
        </w:tc>
        <w:tc>
          <w:tcPr>
            <w:tcW w:w="992"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SMA 11</w:t>
            </w:r>
          </w:p>
        </w:tc>
      </w:tr>
      <w:tr w:rsidR="007B6B68" w:rsidRPr="007B6B68" w:rsidTr="00B96BF5">
        <w:tc>
          <w:tcPr>
            <w:tcW w:w="1809" w:type="dxa"/>
            <w:vAlign w:val="center"/>
          </w:tcPr>
          <w:p w:rsidR="007B6B68" w:rsidRPr="007B6B68" w:rsidRDefault="007B6B68" w:rsidP="00B96BF5">
            <w:pPr>
              <w:rPr>
                <w:sz w:val="18"/>
                <w:szCs w:val="18"/>
              </w:rPr>
            </w:pPr>
            <w:r w:rsidRPr="007B6B68">
              <w:rPr>
                <w:sz w:val="18"/>
                <w:szCs w:val="18"/>
              </w:rPr>
              <w:t>Zawartość wolnych przestrzeni</w:t>
            </w:r>
          </w:p>
        </w:tc>
        <w:tc>
          <w:tcPr>
            <w:tcW w:w="1418" w:type="dxa"/>
            <w:vAlign w:val="center"/>
          </w:tcPr>
          <w:p w:rsidR="007B6B68" w:rsidRPr="007B6B68" w:rsidRDefault="007B6B68" w:rsidP="00B96BF5">
            <w:pPr>
              <w:rPr>
                <w:sz w:val="18"/>
                <w:szCs w:val="18"/>
              </w:rPr>
            </w:pPr>
            <w:r w:rsidRPr="007B6B68">
              <w:rPr>
                <w:sz w:val="18"/>
                <w:szCs w:val="18"/>
              </w:rPr>
              <w:t>C.1.2,ubijanie, 2×50 uderzeń</w:t>
            </w:r>
          </w:p>
        </w:tc>
        <w:tc>
          <w:tcPr>
            <w:tcW w:w="2551" w:type="dxa"/>
            <w:vAlign w:val="center"/>
          </w:tcPr>
          <w:p w:rsidR="007B6B68" w:rsidRPr="007B6B68" w:rsidRDefault="007B6B68" w:rsidP="00B96BF5">
            <w:pPr>
              <w:jc w:val="center"/>
              <w:rPr>
                <w:sz w:val="18"/>
                <w:szCs w:val="18"/>
              </w:rPr>
            </w:pPr>
            <w:r w:rsidRPr="007B6B68">
              <w:rPr>
                <w:sz w:val="18"/>
                <w:szCs w:val="18"/>
              </w:rPr>
              <w:t>PN-EN 12697-8 [33], p. 4</w:t>
            </w:r>
          </w:p>
        </w:tc>
        <w:tc>
          <w:tcPr>
            <w:tcW w:w="993" w:type="dxa"/>
            <w:vAlign w:val="center"/>
          </w:tcPr>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min2,0</w:t>
            </w:r>
          </w:p>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max4</w:t>
            </w:r>
          </w:p>
        </w:tc>
        <w:tc>
          <w:tcPr>
            <w:tcW w:w="992" w:type="dxa"/>
            <w:vAlign w:val="center"/>
          </w:tcPr>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min2,0</w:t>
            </w:r>
          </w:p>
          <w:p w:rsidR="007B6B68" w:rsidRPr="007B6B68" w:rsidRDefault="007B6B68" w:rsidP="00B96BF5">
            <w:pPr>
              <w:jc w:val="center"/>
              <w:rPr>
                <w:sz w:val="18"/>
                <w:szCs w:val="18"/>
              </w:rPr>
            </w:pPr>
            <w:r w:rsidRPr="007B6B68">
              <w:rPr>
                <w:i/>
                <w:sz w:val="18"/>
                <w:szCs w:val="18"/>
              </w:rPr>
              <w:t>V</w:t>
            </w:r>
            <w:r w:rsidRPr="007B6B68">
              <w:rPr>
                <w:sz w:val="18"/>
                <w:szCs w:val="18"/>
                <w:vertAlign w:val="subscript"/>
              </w:rPr>
              <w:t>max4</w:t>
            </w:r>
          </w:p>
        </w:tc>
      </w:tr>
      <w:tr w:rsidR="007B6B68" w:rsidRPr="007B6B68" w:rsidTr="00B96BF5">
        <w:tc>
          <w:tcPr>
            <w:tcW w:w="1809" w:type="dxa"/>
            <w:vAlign w:val="center"/>
          </w:tcPr>
          <w:p w:rsidR="007B6B68" w:rsidRPr="007B6B68" w:rsidRDefault="007B6B68" w:rsidP="00B96BF5">
            <w:pPr>
              <w:rPr>
                <w:sz w:val="18"/>
                <w:szCs w:val="18"/>
              </w:rPr>
            </w:pPr>
            <w:r w:rsidRPr="007B6B68">
              <w:rPr>
                <w:sz w:val="18"/>
                <w:szCs w:val="18"/>
              </w:rPr>
              <w:t>Odporność na deformacje trwałe</w:t>
            </w:r>
          </w:p>
        </w:tc>
        <w:tc>
          <w:tcPr>
            <w:tcW w:w="1418" w:type="dxa"/>
            <w:vAlign w:val="center"/>
          </w:tcPr>
          <w:p w:rsidR="007B6B68" w:rsidRPr="007B6B68" w:rsidRDefault="007B6B68" w:rsidP="00B96BF5">
            <w:pPr>
              <w:rPr>
                <w:sz w:val="18"/>
                <w:szCs w:val="18"/>
              </w:rPr>
            </w:pPr>
            <w:r w:rsidRPr="007B6B68">
              <w:rPr>
                <w:sz w:val="18"/>
                <w:szCs w:val="18"/>
              </w:rPr>
              <w:t>C.1.20, wałowanie,</w:t>
            </w:r>
          </w:p>
          <w:p w:rsidR="007B6B68" w:rsidRPr="007B6B68" w:rsidRDefault="007B6B68" w:rsidP="00B96BF5">
            <w:pPr>
              <w:rPr>
                <w:sz w:val="18"/>
                <w:szCs w:val="18"/>
              </w:rPr>
            </w:pPr>
            <w:r w:rsidRPr="007B6B68">
              <w:rPr>
                <w:sz w:val="18"/>
                <w:szCs w:val="18"/>
              </w:rPr>
              <w:t>P</w:t>
            </w:r>
            <w:r w:rsidRPr="007B6B68">
              <w:rPr>
                <w:sz w:val="18"/>
                <w:szCs w:val="18"/>
                <w:vertAlign w:val="subscript"/>
              </w:rPr>
              <w:t>98</w:t>
            </w:r>
            <w:r w:rsidRPr="007B6B68">
              <w:rPr>
                <w:sz w:val="18"/>
                <w:szCs w:val="18"/>
              </w:rPr>
              <w:t>-P</w:t>
            </w:r>
            <w:r w:rsidRPr="007B6B68">
              <w:rPr>
                <w:sz w:val="18"/>
                <w:szCs w:val="18"/>
                <w:vertAlign w:val="subscript"/>
              </w:rPr>
              <w:t>100</w:t>
            </w:r>
          </w:p>
        </w:tc>
        <w:tc>
          <w:tcPr>
            <w:tcW w:w="2551" w:type="dxa"/>
            <w:vAlign w:val="center"/>
          </w:tcPr>
          <w:p w:rsidR="007B6B68" w:rsidRPr="007B6B68" w:rsidRDefault="007B6B68" w:rsidP="00B96BF5">
            <w:pPr>
              <w:jc w:val="center"/>
              <w:rPr>
                <w:sz w:val="18"/>
                <w:szCs w:val="18"/>
              </w:rPr>
            </w:pPr>
            <w:r w:rsidRPr="007B6B68">
              <w:rPr>
                <w:sz w:val="18"/>
                <w:szCs w:val="18"/>
              </w:rPr>
              <w:t>PN-EN 12697-22, metoda B       w powietrzu, PN-EN 13108-20, D.1.6,60°C, 10 000 cykli [38]</w:t>
            </w:r>
          </w:p>
        </w:tc>
        <w:tc>
          <w:tcPr>
            <w:tcW w:w="993" w:type="dxa"/>
            <w:vAlign w:val="center"/>
          </w:tcPr>
          <w:p w:rsidR="007B6B68" w:rsidRPr="007B6B68" w:rsidRDefault="007B6B68" w:rsidP="00B96BF5">
            <w:pPr>
              <w:rPr>
                <w:sz w:val="18"/>
                <w:szCs w:val="18"/>
                <w:vertAlign w:val="subscript"/>
              </w:rPr>
            </w:pPr>
            <w:r w:rsidRPr="007B6B68">
              <w:rPr>
                <w:i/>
                <w:sz w:val="18"/>
                <w:szCs w:val="18"/>
              </w:rPr>
              <w:t>WTS</w:t>
            </w:r>
            <w:r w:rsidRPr="007B6B68">
              <w:rPr>
                <w:sz w:val="18"/>
                <w:szCs w:val="18"/>
                <w:vertAlign w:val="subscript"/>
              </w:rPr>
              <w:t>AIR0,30</w:t>
            </w:r>
          </w:p>
          <w:p w:rsidR="007B6B68" w:rsidRPr="007B6B68" w:rsidRDefault="007B6B68" w:rsidP="00B96BF5">
            <w:pPr>
              <w:rPr>
                <w:sz w:val="18"/>
                <w:szCs w:val="18"/>
                <w:vertAlign w:val="subscript"/>
              </w:rPr>
            </w:pPr>
            <w:r w:rsidRPr="007B6B68">
              <w:rPr>
                <w:i/>
                <w:sz w:val="18"/>
                <w:szCs w:val="18"/>
              </w:rPr>
              <w:t>PRD</w:t>
            </w:r>
            <w:r w:rsidRPr="007B6B68">
              <w:rPr>
                <w:sz w:val="18"/>
                <w:szCs w:val="18"/>
                <w:vertAlign w:val="subscript"/>
              </w:rPr>
              <w:t>AIR5,0</w:t>
            </w:r>
          </w:p>
        </w:tc>
        <w:tc>
          <w:tcPr>
            <w:tcW w:w="992" w:type="dxa"/>
            <w:vAlign w:val="center"/>
          </w:tcPr>
          <w:p w:rsidR="007B6B68" w:rsidRPr="007B6B68" w:rsidRDefault="007B6B68" w:rsidP="00B96BF5">
            <w:pPr>
              <w:jc w:val="center"/>
              <w:rPr>
                <w:sz w:val="18"/>
                <w:szCs w:val="18"/>
                <w:vertAlign w:val="subscript"/>
              </w:rPr>
            </w:pPr>
            <w:r w:rsidRPr="007B6B68">
              <w:rPr>
                <w:i/>
                <w:sz w:val="18"/>
                <w:szCs w:val="18"/>
              </w:rPr>
              <w:t>WTS</w:t>
            </w:r>
            <w:r w:rsidRPr="007B6B68">
              <w:rPr>
                <w:sz w:val="18"/>
                <w:szCs w:val="18"/>
                <w:vertAlign w:val="subscript"/>
              </w:rPr>
              <w:t>AIR0,30</w:t>
            </w:r>
          </w:p>
          <w:p w:rsidR="007B6B68" w:rsidRPr="007B6B68" w:rsidRDefault="007B6B68" w:rsidP="00B96BF5">
            <w:pPr>
              <w:jc w:val="center"/>
              <w:rPr>
                <w:sz w:val="18"/>
                <w:szCs w:val="18"/>
              </w:rPr>
            </w:pPr>
            <w:r w:rsidRPr="007B6B68">
              <w:rPr>
                <w:i/>
                <w:sz w:val="18"/>
                <w:szCs w:val="18"/>
              </w:rPr>
              <w:t>PRD</w:t>
            </w:r>
            <w:r w:rsidRPr="007B6B68">
              <w:rPr>
                <w:sz w:val="18"/>
                <w:szCs w:val="18"/>
                <w:vertAlign w:val="subscript"/>
              </w:rPr>
              <w:t>AIR5,0</w:t>
            </w:r>
          </w:p>
        </w:tc>
      </w:tr>
      <w:tr w:rsidR="007B6B68" w:rsidRPr="007B6B68" w:rsidTr="00B96BF5">
        <w:tc>
          <w:tcPr>
            <w:tcW w:w="1809" w:type="dxa"/>
            <w:vAlign w:val="center"/>
          </w:tcPr>
          <w:p w:rsidR="007B6B68" w:rsidRPr="007B6B68" w:rsidRDefault="007B6B68" w:rsidP="00B96BF5">
            <w:pPr>
              <w:rPr>
                <w:sz w:val="18"/>
                <w:szCs w:val="18"/>
              </w:rPr>
            </w:pPr>
            <w:r w:rsidRPr="007B6B68">
              <w:rPr>
                <w:sz w:val="18"/>
                <w:szCs w:val="18"/>
              </w:rPr>
              <w:t>Odporność na działanie wody</w:t>
            </w:r>
          </w:p>
        </w:tc>
        <w:tc>
          <w:tcPr>
            <w:tcW w:w="1418" w:type="dxa"/>
            <w:vAlign w:val="center"/>
          </w:tcPr>
          <w:p w:rsidR="007B6B68" w:rsidRPr="007B6B68" w:rsidRDefault="007B6B68" w:rsidP="00B96BF5">
            <w:pPr>
              <w:rPr>
                <w:sz w:val="18"/>
                <w:szCs w:val="18"/>
              </w:rPr>
            </w:pPr>
            <w:r w:rsidRPr="007B6B68">
              <w:rPr>
                <w:sz w:val="18"/>
                <w:szCs w:val="18"/>
              </w:rPr>
              <w:t>C.1.1,ubijanie, 2×25 uderzeń</w:t>
            </w:r>
          </w:p>
        </w:tc>
        <w:tc>
          <w:tcPr>
            <w:tcW w:w="2551" w:type="dxa"/>
            <w:vAlign w:val="center"/>
          </w:tcPr>
          <w:p w:rsidR="007B6B68" w:rsidRPr="007B6B68" w:rsidRDefault="007B6B68" w:rsidP="00B96BF5">
            <w:pPr>
              <w:jc w:val="center"/>
              <w:rPr>
                <w:sz w:val="18"/>
                <w:szCs w:val="18"/>
              </w:rPr>
            </w:pPr>
            <w:r w:rsidRPr="007B6B68">
              <w:rPr>
                <w:sz w:val="18"/>
                <w:szCs w:val="18"/>
              </w:rPr>
              <w:t xml:space="preserve">PN-EN 12697-12 [35], przechowywanie w </w:t>
            </w:r>
            <w:smartTag w:uri="urn:schemas-microsoft-com:office:smarttags" w:element="metricconverter">
              <w:smartTagPr>
                <w:attr w:name="ProductID" w:val="40°C"/>
              </w:smartTagPr>
              <w:r w:rsidRPr="007B6B68">
                <w:rPr>
                  <w:sz w:val="18"/>
                  <w:szCs w:val="18"/>
                </w:rPr>
                <w:t>40°C</w:t>
              </w:r>
            </w:smartTag>
            <w:r w:rsidRPr="007B6B68">
              <w:rPr>
                <w:sz w:val="18"/>
                <w:szCs w:val="18"/>
              </w:rPr>
              <w:t xml:space="preserve"> z jednym cyklem zamrażania, </w:t>
            </w:r>
          </w:p>
          <w:p w:rsidR="007B6B68" w:rsidRPr="007B6B68" w:rsidRDefault="007B6B68" w:rsidP="00B96BF5">
            <w:pPr>
              <w:jc w:val="center"/>
              <w:rPr>
                <w:sz w:val="18"/>
                <w:szCs w:val="18"/>
              </w:rPr>
            </w:pPr>
            <w:r w:rsidRPr="007B6B68">
              <w:rPr>
                <w:sz w:val="18"/>
                <w:szCs w:val="18"/>
              </w:rPr>
              <w:t xml:space="preserve">badanie w </w:t>
            </w:r>
            <w:smartTag w:uri="urn:schemas-microsoft-com:office:smarttags" w:element="metricconverter">
              <w:smartTagPr>
                <w:attr w:name="ProductID" w:val="15°C"/>
              </w:smartTagPr>
              <w:r w:rsidRPr="007B6B68">
                <w:rPr>
                  <w:sz w:val="18"/>
                  <w:szCs w:val="18"/>
                </w:rPr>
                <w:t>15°C</w:t>
              </w:r>
            </w:smartTag>
          </w:p>
        </w:tc>
        <w:tc>
          <w:tcPr>
            <w:tcW w:w="993" w:type="dxa"/>
            <w:vAlign w:val="center"/>
          </w:tcPr>
          <w:p w:rsidR="007B6B68" w:rsidRPr="007B6B68" w:rsidRDefault="007B6B68" w:rsidP="00B96BF5">
            <w:pPr>
              <w:jc w:val="center"/>
              <w:rPr>
                <w:sz w:val="18"/>
                <w:szCs w:val="18"/>
              </w:rPr>
            </w:pPr>
            <w:r w:rsidRPr="007B6B68">
              <w:rPr>
                <w:i/>
                <w:sz w:val="18"/>
                <w:szCs w:val="18"/>
              </w:rPr>
              <w:t>ITSR</w:t>
            </w:r>
            <w:r w:rsidRPr="007B6B68">
              <w:rPr>
                <w:sz w:val="18"/>
                <w:szCs w:val="18"/>
                <w:vertAlign w:val="subscript"/>
              </w:rPr>
              <w:t>90</w:t>
            </w:r>
          </w:p>
        </w:tc>
        <w:tc>
          <w:tcPr>
            <w:tcW w:w="992" w:type="dxa"/>
            <w:vAlign w:val="center"/>
          </w:tcPr>
          <w:p w:rsidR="007B6B68" w:rsidRPr="007B6B68" w:rsidRDefault="007B6B68" w:rsidP="00B96BF5">
            <w:pPr>
              <w:jc w:val="center"/>
              <w:rPr>
                <w:sz w:val="18"/>
                <w:szCs w:val="18"/>
              </w:rPr>
            </w:pPr>
            <w:r w:rsidRPr="007B6B68">
              <w:rPr>
                <w:i/>
                <w:sz w:val="18"/>
                <w:szCs w:val="18"/>
              </w:rPr>
              <w:t>ITSR</w:t>
            </w:r>
            <w:r w:rsidRPr="007B6B68">
              <w:rPr>
                <w:sz w:val="18"/>
                <w:szCs w:val="18"/>
                <w:vertAlign w:val="subscript"/>
              </w:rPr>
              <w:t>90</w:t>
            </w:r>
          </w:p>
        </w:tc>
      </w:tr>
    </w:tbl>
    <w:p w:rsidR="007B6B68" w:rsidRPr="007B6B68" w:rsidRDefault="007B6B68" w:rsidP="007B6B68">
      <w:pPr>
        <w:pStyle w:val="Nagwek2"/>
        <w:spacing w:before="240"/>
        <w:rPr>
          <w:sz w:val="18"/>
          <w:szCs w:val="18"/>
        </w:rPr>
      </w:pPr>
      <w:r w:rsidRPr="007B6B68">
        <w:rPr>
          <w:sz w:val="18"/>
          <w:szCs w:val="18"/>
        </w:rPr>
        <w:t>5.3. Wytwarzanie mieszanki mineralno-asfaltowej</w:t>
      </w:r>
    </w:p>
    <w:p w:rsidR="007B6B68" w:rsidRPr="007B6B68" w:rsidRDefault="007B6B68" w:rsidP="007B6B68">
      <w:pPr>
        <w:rPr>
          <w:sz w:val="18"/>
          <w:szCs w:val="18"/>
        </w:rPr>
      </w:pPr>
      <w:r w:rsidRPr="007B6B68">
        <w:rPr>
          <w:sz w:val="18"/>
          <w:szCs w:val="18"/>
        </w:rPr>
        <w:tab/>
        <w:t>Mieszankę mineralno-asfaltową należy wytwarzać na gorąco w otaczarce (zespole maszyn i urządzeń dozowania, podgrzewania i mieszania składników oraz przechowywania gotowej mieszanki).</w:t>
      </w:r>
    </w:p>
    <w:p w:rsidR="007B6B68" w:rsidRPr="007B6B68" w:rsidRDefault="007B6B68" w:rsidP="007B6B68">
      <w:pPr>
        <w:rPr>
          <w:sz w:val="18"/>
          <w:szCs w:val="18"/>
        </w:rPr>
      </w:pPr>
      <w:r w:rsidRPr="007B6B68">
        <w:rPr>
          <w:sz w:val="18"/>
          <w:szCs w:val="18"/>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7B6B68" w:rsidRPr="007B6B68" w:rsidRDefault="007B6B68" w:rsidP="007B6B68">
      <w:pPr>
        <w:rPr>
          <w:sz w:val="18"/>
          <w:szCs w:val="18"/>
        </w:rPr>
      </w:pPr>
      <w:r w:rsidRPr="007B6B68">
        <w:rPr>
          <w:sz w:val="18"/>
          <w:szCs w:val="18"/>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C"/>
        </w:smartTagPr>
        <w:r w:rsidRPr="007B6B68">
          <w:rPr>
            <w:sz w:val="18"/>
            <w:szCs w:val="18"/>
          </w:rPr>
          <w:t>5°C</w:t>
        </w:r>
      </w:smartTag>
      <w:r w:rsidRPr="007B6B68">
        <w:rPr>
          <w:sz w:val="18"/>
          <w:szCs w:val="18"/>
        </w:rPr>
        <w:t xml:space="preserve">. Temperatura lepiszcza asfaltowego w zbiorniku magazynowym (roboczym) nie może przekraczać </w:t>
      </w:r>
      <w:smartTag w:uri="urn:schemas-microsoft-com:office:smarttags" w:element="metricconverter">
        <w:smartTagPr>
          <w:attr w:name="ProductID" w:val="180°C"/>
        </w:smartTagPr>
        <w:r w:rsidRPr="007B6B68">
          <w:rPr>
            <w:sz w:val="18"/>
            <w:szCs w:val="18"/>
          </w:rPr>
          <w:t>180°C</w:t>
        </w:r>
      </w:smartTag>
      <w:r w:rsidRPr="007B6B68">
        <w:rPr>
          <w:sz w:val="18"/>
          <w:szCs w:val="18"/>
        </w:rPr>
        <w:t xml:space="preserve"> dla asfaltu drogowego 50/70 i 70/100 i polimeroasfaltu drogowego 45/80-55 i 45/80-65.</w:t>
      </w:r>
      <w:r w:rsidRPr="007B6B68">
        <w:rPr>
          <w:sz w:val="18"/>
          <w:szCs w:val="18"/>
        </w:rPr>
        <w:tab/>
      </w:r>
    </w:p>
    <w:p w:rsidR="007B6B68" w:rsidRPr="007B6B68" w:rsidRDefault="007B6B68" w:rsidP="007B6B68">
      <w:pPr>
        <w:ind w:firstLine="708"/>
        <w:rPr>
          <w:sz w:val="18"/>
          <w:szCs w:val="18"/>
        </w:rPr>
      </w:pPr>
      <w:r w:rsidRPr="007B6B68">
        <w:rPr>
          <w:sz w:val="18"/>
          <w:szCs w:val="18"/>
        </w:rPr>
        <w:t>Kruszywo (ewentualnie z wypełniaczem) powinno być wysuszone i podgrzane tak, aby mieszanka mineralna uzyskała temperaturę właściwą do otoczenia lepiszczem asfaltowym. Temperatura mieszanki mineralnej nie powinna być wyższa o więcej niż 30</w:t>
      </w:r>
      <w:r w:rsidRPr="007B6B68">
        <w:rPr>
          <w:sz w:val="18"/>
          <w:szCs w:val="18"/>
          <w:vertAlign w:val="superscript"/>
        </w:rPr>
        <w:t>o</w:t>
      </w:r>
      <w:r w:rsidRPr="007B6B68">
        <w:rPr>
          <w:sz w:val="18"/>
          <w:szCs w:val="18"/>
        </w:rPr>
        <w:t>C od najwyższej temperatury mieszanki mineralno-asfaltowej podanej w tablicy 10. W tej tablicy najniższa temperatura dotyczy mieszanki mineralno-asfaltowej dostarczonej na miejsce wbudowania, a najwyższa temperatura dotyczy mieszanki mineralno-asfaltowej bezpośrednio po wytworzeniu w wytwórni.</w:t>
      </w:r>
    </w:p>
    <w:p w:rsidR="007B6B68" w:rsidRPr="007B6B68" w:rsidRDefault="007B6B68" w:rsidP="007B6B68">
      <w:pPr>
        <w:spacing w:before="120" w:after="120"/>
        <w:rPr>
          <w:sz w:val="18"/>
          <w:szCs w:val="18"/>
        </w:rPr>
      </w:pPr>
      <w:r w:rsidRPr="007B6B68">
        <w:rPr>
          <w:sz w:val="18"/>
          <w:szCs w:val="18"/>
        </w:rPr>
        <w:t>Tablica 10. Najwyższa i najniższa temperatura mieszanki AC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7B6B68" w:rsidRPr="007B6B68" w:rsidTr="00B96BF5">
        <w:tc>
          <w:tcPr>
            <w:tcW w:w="2371" w:type="dxa"/>
          </w:tcPr>
          <w:p w:rsidR="007B6B68" w:rsidRPr="007B6B68" w:rsidRDefault="007B6B68" w:rsidP="00B96BF5">
            <w:pPr>
              <w:spacing w:before="60" w:after="60"/>
              <w:jc w:val="center"/>
              <w:rPr>
                <w:sz w:val="18"/>
                <w:szCs w:val="18"/>
              </w:rPr>
            </w:pPr>
            <w:r w:rsidRPr="007B6B68">
              <w:rPr>
                <w:sz w:val="18"/>
                <w:szCs w:val="18"/>
              </w:rPr>
              <w:t>Lepiszcze asfaltowe</w:t>
            </w:r>
          </w:p>
        </w:tc>
        <w:tc>
          <w:tcPr>
            <w:tcW w:w="2590" w:type="dxa"/>
          </w:tcPr>
          <w:p w:rsidR="007B6B68" w:rsidRPr="007B6B68" w:rsidRDefault="007B6B68" w:rsidP="00B96BF5">
            <w:pPr>
              <w:spacing w:before="60" w:after="60"/>
              <w:jc w:val="center"/>
              <w:rPr>
                <w:sz w:val="18"/>
                <w:szCs w:val="18"/>
              </w:rPr>
            </w:pPr>
            <w:r w:rsidRPr="007B6B68">
              <w:rPr>
                <w:sz w:val="18"/>
                <w:szCs w:val="18"/>
              </w:rPr>
              <w:t>Temperatura mieszanki [°C]</w:t>
            </w:r>
          </w:p>
        </w:tc>
      </w:tr>
      <w:tr w:rsidR="007B6B68" w:rsidRPr="007B6B68" w:rsidTr="00B96BF5">
        <w:tc>
          <w:tcPr>
            <w:tcW w:w="2371" w:type="dxa"/>
          </w:tcPr>
          <w:p w:rsidR="007B6B68" w:rsidRPr="007B6B68" w:rsidRDefault="007B6B68" w:rsidP="00B96BF5">
            <w:pPr>
              <w:spacing w:before="60"/>
              <w:rPr>
                <w:sz w:val="18"/>
                <w:szCs w:val="18"/>
                <w:lang w:val="en-US"/>
              </w:rPr>
            </w:pPr>
            <w:r w:rsidRPr="007B6B68">
              <w:rPr>
                <w:sz w:val="18"/>
                <w:szCs w:val="18"/>
                <w:lang w:val="en-US"/>
              </w:rPr>
              <w:t>Asfalt 50/70</w:t>
            </w:r>
          </w:p>
          <w:p w:rsidR="007B6B68" w:rsidRPr="007B6B68" w:rsidRDefault="007B6B68" w:rsidP="00B96BF5">
            <w:pPr>
              <w:spacing w:before="60"/>
              <w:rPr>
                <w:sz w:val="18"/>
                <w:szCs w:val="18"/>
                <w:lang w:val="en-US"/>
              </w:rPr>
            </w:pPr>
            <w:r w:rsidRPr="007B6B68">
              <w:rPr>
                <w:sz w:val="18"/>
                <w:szCs w:val="18"/>
                <w:lang w:val="en-US"/>
              </w:rPr>
              <w:t>Asfalt 70/100</w:t>
            </w:r>
          </w:p>
          <w:p w:rsidR="007B6B68" w:rsidRPr="007B6B68" w:rsidRDefault="007B6B68" w:rsidP="00B96BF5">
            <w:pPr>
              <w:spacing w:before="60"/>
              <w:rPr>
                <w:sz w:val="18"/>
                <w:szCs w:val="18"/>
                <w:lang w:val="en-US"/>
              </w:rPr>
            </w:pPr>
            <w:r w:rsidRPr="007B6B68">
              <w:rPr>
                <w:sz w:val="18"/>
                <w:szCs w:val="18"/>
                <w:lang w:val="en-US"/>
              </w:rPr>
              <w:t>PMB 45/80-55</w:t>
            </w:r>
          </w:p>
          <w:p w:rsidR="007B6B68" w:rsidRPr="007B6B68" w:rsidRDefault="007B6B68" w:rsidP="00B96BF5">
            <w:pPr>
              <w:spacing w:before="60"/>
              <w:rPr>
                <w:sz w:val="18"/>
                <w:szCs w:val="18"/>
                <w:lang w:val="en-US"/>
              </w:rPr>
            </w:pPr>
            <w:r w:rsidRPr="007B6B68">
              <w:rPr>
                <w:sz w:val="18"/>
                <w:szCs w:val="18"/>
                <w:lang w:val="en-US"/>
              </w:rPr>
              <w:t>PMB 45/80-65</w:t>
            </w:r>
          </w:p>
        </w:tc>
        <w:tc>
          <w:tcPr>
            <w:tcW w:w="2590" w:type="dxa"/>
          </w:tcPr>
          <w:p w:rsidR="007B6B68" w:rsidRPr="007B6B68" w:rsidRDefault="007B6B68" w:rsidP="00B96BF5">
            <w:pPr>
              <w:spacing w:before="60"/>
              <w:jc w:val="center"/>
              <w:rPr>
                <w:sz w:val="18"/>
                <w:szCs w:val="18"/>
              </w:rPr>
            </w:pPr>
            <w:r w:rsidRPr="007B6B68">
              <w:rPr>
                <w:sz w:val="18"/>
                <w:szCs w:val="18"/>
              </w:rPr>
              <w:t>od 140 do 180</w:t>
            </w:r>
          </w:p>
          <w:p w:rsidR="007B6B68" w:rsidRPr="007B6B68" w:rsidRDefault="007B6B68" w:rsidP="00B96BF5">
            <w:pPr>
              <w:spacing w:before="60"/>
              <w:jc w:val="center"/>
              <w:rPr>
                <w:sz w:val="18"/>
                <w:szCs w:val="18"/>
              </w:rPr>
            </w:pPr>
            <w:r w:rsidRPr="007B6B68">
              <w:rPr>
                <w:sz w:val="18"/>
                <w:szCs w:val="18"/>
              </w:rPr>
              <w:t>od 140 do 180</w:t>
            </w:r>
          </w:p>
          <w:p w:rsidR="007B6B68" w:rsidRPr="007B6B68" w:rsidRDefault="007B6B68" w:rsidP="00B96BF5">
            <w:pPr>
              <w:spacing w:before="60"/>
              <w:jc w:val="center"/>
              <w:rPr>
                <w:sz w:val="18"/>
                <w:szCs w:val="18"/>
              </w:rPr>
            </w:pPr>
            <w:r w:rsidRPr="007B6B68">
              <w:rPr>
                <w:sz w:val="18"/>
                <w:szCs w:val="18"/>
              </w:rPr>
              <w:t>od 130 do 180</w:t>
            </w:r>
          </w:p>
          <w:p w:rsidR="007B6B68" w:rsidRPr="007B6B68" w:rsidRDefault="007B6B68" w:rsidP="00B96BF5">
            <w:pPr>
              <w:spacing w:before="60"/>
              <w:jc w:val="center"/>
              <w:rPr>
                <w:sz w:val="18"/>
                <w:szCs w:val="18"/>
              </w:rPr>
            </w:pPr>
            <w:r w:rsidRPr="007B6B68">
              <w:rPr>
                <w:sz w:val="18"/>
                <w:szCs w:val="18"/>
              </w:rPr>
              <w:t>od 130 do 180</w:t>
            </w:r>
          </w:p>
        </w:tc>
      </w:tr>
    </w:tbl>
    <w:p w:rsidR="007B6B68" w:rsidRPr="007B6B68" w:rsidRDefault="007B6B68" w:rsidP="007B6B68">
      <w:pPr>
        <w:rPr>
          <w:sz w:val="18"/>
          <w:szCs w:val="18"/>
        </w:rPr>
      </w:pPr>
    </w:p>
    <w:p w:rsidR="007B6B68" w:rsidRPr="007B6B68" w:rsidRDefault="007B6B68" w:rsidP="007B6B68">
      <w:pPr>
        <w:rPr>
          <w:sz w:val="18"/>
          <w:szCs w:val="18"/>
        </w:rPr>
      </w:pPr>
      <w:r w:rsidRPr="007B6B68">
        <w:rPr>
          <w:sz w:val="18"/>
          <w:szCs w:val="18"/>
        </w:rPr>
        <w:tab/>
        <w:t>Sposób i czas mieszania składników mieszanki mineralno-asfaltowej powinny zapewnić równomierne otoczenie kruszywa lepiszczem asfaltowym.</w:t>
      </w:r>
    </w:p>
    <w:p w:rsidR="007B6B68" w:rsidRPr="007B6B68" w:rsidRDefault="007B6B68" w:rsidP="007B6B68">
      <w:pPr>
        <w:rPr>
          <w:sz w:val="18"/>
          <w:szCs w:val="18"/>
        </w:rPr>
      </w:pPr>
      <w:r w:rsidRPr="007B6B68">
        <w:rPr>
          <w:sz w:val="18"/>
          <w:szCs w:val="18"/>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7B6B68" w:rsidRPr="007B6B68" w:rsidRDefault="007B6B68" w:rsidP="007B6B68">
      <w:pPr>
        <w:pStyle w:val="Nagwek2"/>
        <w:rPr>
          <w:sz w:val="18"/>
          <w:szCs w:val="18"/>
        </w:rPr>
      </w:pPr>
      <w:r w:rsidRPr="007B6B68">
        <w:rPr>
          <w:sz w:val="18"/>
          <w:szCs w:val="18"/>
        </w:rPr>
        <w:t>5.4. Przygotowanie podłoża</w:t>
      </w:r>
    </w:p>
    <w:p w:rsidR="007B6B68" w:rsidRPr="007B6B68" w:rsidRDefault="007B6B68" w:rsidP="007B6B68">
      <w:pPr>
        <w:rPr>
          <w:sz w:val="18"/>
          <w:szCs w:val="18"/>
        </w:rPr>
      </w:pPr>
      <w:r w:rsidRPr="007B6B68">
        <w:rPr>
          <w:sz w:val="18"/>
          <w:szCs w:val="18"/>
        </w:rPr>
        <w:tab/>
        <w:t>Podłoże (warstwa wyrównawcza, warstwa wiążąca lub stara warstwa ścieralna) pod warstwę ścieralną z betonu asfaltowego powinno być na całej powierzchni:</w:t>
      </w:r>
    </w:p>
    <w:p w:rsidR="007B6B68" w:rsidRPr="007B6B68" w:rsidRDefault="007B6B68" w:rsidP="00317F2A">
      <w:pPr>
        <w:widowControl/>
        <w:numPr>
          <w:ilvl w:val="0"/>
          <w:numId w:val="133"/>
        </w:numPr>
        <w:overflowPunct w:val="0"/>
        <w:jc w:val="both"/>
        <w:textAlignment w:val="baseline"/>
        <w:rPr>
          <w:sz w:val="18"/>
          <w:szCs w:val="18"/>
        </w:rPr>
      </w:pPr>
      <w:r w:rsidRPr="007B6B68">
        <w:rPr>
          <w:sz w:val="18"/>
          <w:szCs w:val="18"/>
        </w:rPr>
        <w:t>ustabilizowane i nośne,</w:t>
      </w:r>
    </w:p>
    <w:p w:rsidR="007B6B68" w:rsidRPr="007B6B68" w:rsidRDefault="007B6B68" w:rsidP="00317F2A">
      <w:pPr>
        <w:widowControl/>
        <w:numPr>
          <w:ilvl w:val="0"/>
          <w:numId w:val="133"/>
        </w:numPr>
        <w:overflowPunct w:val="0"/>
        <w:jc w:val="both"/>
        <w:textAlignment w:val="baseline"/>
        <w:rPr>
          <w:sz w:val="18"/>
          <w:szCs w:val="18"/>
        </w:rPr>
      </w:pPr>
      <w:r w:rsidRPr="007B6B68">
        <w:rPr>
          <w:sz w:val="18"/>
          <w:szCs w:val="18"/>
        </w:rPr>
        <w:t>czyste, bez zanieczyszczenia lub pozostałości luźnego kruszywa,</w:t>
      </w:r>
    </w:p>
    <w:p w:rsidR="007B6B68" w:rsidRPr="007B6B68" w:rsidRDefault="007B6B68" w:rsidP="00317F2A">
      <w:pPr>
        <w:widowControl/>
        <w:numPr>
          <w:ilvl w:val="0"/>
          <w:numId w:val="133"/>
        </w:numPr>
        <w:overflowPunct w:val="0"/>
        <w:jc w:val="both"/>
        <w:textAlignment w:val="baseline"/>
        <w:rPr>
          <w:sz w:val="18"/>
          <w:szCs w:val="18"/>
        </w:rPr>
      </w:pPr>
      <w:r w:rsidRPr="007B6B68">
        <w:rPr>
          <w:sz w:val="18"/>
          <w:szCs w:val="18"/>
        </w:rPr>
        <w:t>wyprofilowane, równe i bez kolein.</w:t>
      </w:r>
    </w:p>
    <w:p w:rsidR="007B6B68" w:rsidRPr="007B6B68" w:rsidRDefault="007B6B68" w:rsidP="007B6B68">
      <w:pPr>
        <w:ind w:firstLine="709"/>
        <w:rPr>
          <w:sz w:val="18"/>
          <w:szCs w:val="18"/>
        </w:rPr>
      </w:pPr>
      <w:r w:rsidRPr="007B6B68">
        <w:rPr>
          <w:sz w:val="18"/>
          <w:szCs w:val="18"/>
        </w:rPr>
        <w:t>W wypadku podłoża z nowo wykonanej warstwy asfaltowej, do oceny nierówności należy przyjąć dane z pomiaru równości tej warstwy, zgodnie z WT-2 Nawierzchnie asfaltowe 2008 - punkt 8.7.2 [65]. Wymagana równość podłużna jest określona w rozporządzeniu dotyczącym warunków technicznych, jakim powinny odpowiadać drogi publiczne [67]. W wypadku podłoża z warstwy starej nawierzchni, nierówności nie powinny przekraczać wartości podanych w tablicy 11.</w:t>
      </w:r>
    </w:p>
    <w:p w:rsidR="007B6B68" w:rsidRPr="007B6B68" w:rsidRDefault="007B6B68" w:rsidP="007B6B68">
      <w:pPr>
        <w:ind w:left="993" w:hanging="993"/>
        <w:rPr>
          <w:sz w:val="18"/>
          <w:szCs w:val="18"/>
        </w:rPr>
      </w:pPr>
    </w:p>
    <w:p w:rsidR="007B6B68" w:rsidRPr="007B6B68" w:rsidRDefault="007B6B68" w:rsidP="007B6B68">
      <w:pPr>
        <w:spacing w:after="120"/>
        <w:ind w:left="992" w:hanging="992"/>
        <w:rPr>
          <w:sz w:val="18"/>
          <w:szCs w:val="18"/>
        </w:rPr>
      </w:pPr>
      <w:r w:rsidRPr="007B6B68">
        <w:rPr>
          <w:sz w:val="18"/>
          <w:szCs w:val="18"/>
        </w:rPr>
        <w:t>Tablica 11. Maksymalne nierówności podłoża z warstwy starej nawierzchni pod warstwy asfaltowe (pomiar łatą 4-metrową lub równoważną metodą)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969"/>
        <w:gridCol w:w="2300"/>
      </w:tblGrid>
      <w:tr w:rsidR="007B6B68" w:rsidRPr="007B6B68" w:rsidTr="00B96BF5">
        <w:tc>
          <w:tcPr>
            <w:tcW w:w="1242"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Klasa drogi</w:t>
            </w:r>
          </w:p>
        </w:tc>
        <w:tc>
          <w:tcPr>
            <w:tcW w:w="3969"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Element nawierzchni</w:t>
            </w:r>
          </w:p>
        </w:tc>
        <w:tc>
          <w:tcPr>
            <w:tcW w:w="2300" w:type="dxa"/>
          </w:tcPr>
          <w:p w:rsidR="007B6B68" w:rsidRPr="007B6B68" w:rsidRDefault="007B6B68" w:rsidP="00B96BF5">
            <w:pPr>
              <w:jc w:val="center"/>
              <w:rPr>
                <w:sz w:val="18"/>
                <w:szCs w:val="18"/>
              </w:rPr>
            </w:pPr>
            <w:r w:rsidRPr="007B6B68">
              <w:rPr>
                <w:sz w:val="18"/>
                <w:szCs w:val="18"/>
              </w:rPr>
              <w:t>Maksymalna nierówność podłoża pod warstwę ścieralną [mm]</w:t>
            </w:r>
          </w:p>
        </w:tc>
      </w:tr>
      <w:tr w:rsidR="007B6B68" w:rsidRPr="007B6B68" w:rsidTr="00B96BF5">
        <w:tc>
          <w:tcPr>
            <w:tcW w:w="1242" w:type="dxa"/>
            <w:tcBorders>
              <w:bottom w:val="nil"/>
            </w:tcBorders>
          </w:tcPr>
          <w:p w:rsidR="007B6B68" w:rsidRPr="007B6B68" w:rsidRDefault="007B6B68" w:rsidP="00B96BF5">
            <w:pPr>
              <w:jc w:val="center"/>
              <w:rPr>
                <w:sz w:val="18"/>
                <w:szCs w:val="18"/>
              </w:rPr>
            </w:pPr>
            <w:r w:rsidRPr="007B6B68">
              <w:rPr>
                <w:sz w:val="18"/>
                <w:szCs w:val="18"/>
              </w:rPr>
              <w:t>A, S,</w:t>
            </w:r>
          </w:p>
        </w:tc>
        <w:tc>
          <w:tcPr>
            <w:tcW w:w="3969" w:type="dxa"/>
          </w:tcPr>
          <w:p w:rsidR="007B6B68" w:rsidRPr="007B6B68" w:rsidRDefault="007B6B68" w:rsidP="00B96BF5">
            <w:pPr>
              <w:rPr>
                <w:sz w:val="18"/>
                <w:szCs w:val="18"/>
              </w:rPr>
            </w:pPr>
            <w:r w:rsidRPr="007B6B68">
              <w:rPr>
                <w:sz w:val="18"/>
                <w:szCs w:val="18"/>
              </w:rPr>
              <w:t>Pasy: ruchu, awaryjne, dodatkowe, włączania i wyłączania</w:t>
            </w:r>
          </w:p>
        </w:tc>
        <w:tc>
          <w:tcPr>
            <w:tcW w:w="2300" w:type="dxa"/>
          </w:tcPr>
          <w:p w:rsidR="007B6B68" w:rsidRPr="007B6B68" w:rsidRDefault="007B6B68" w:rsidP="00B96BF5">
            <w:pPr>
              <w:spacing w:before="120"/>
              <w:jc w:val="center"/>
              <w:rPr>
                <w:sz w:val="18"/>
                <w:szCs w:val="18"/>
              </w:rPr>
            </w:pPr>
            <w:r w:rsidRPr="007B6B68">
              <w:rPr>
                <w:sz w:val="18"/>
                <w:szCs w:val="18"/>
              </w:rPr>
              <w:t>6</w:t>
            </w:r>
          </w:p>
        </w:tc>
      </w:tr>
      <w:tr w:rsidR="007B6B68" w:rsidRPr="007B6B68" w:rsidTr="00B96BF5">
        <w:tc>
          <w:tcPr>
            <w:tcW w:w="1242" w:type="dxa"/>
            <w:tcBorders>
              <w:top w:val="nil"/>
            </w:tcBorders>
          </w:tcPr>
          <w:p w:rsidR="007B6B68" w:rsidRPr="007B6B68" w:rsidRDefault="007B6B68" w:rsidP="00B96BF5">
            <w:pPr>
              <w:jc w:val="center"/>
              <w:rPr>
                <w:sz w:val="18"/>
                <w:szCs w:val="18"/>
              </w:rPr>
            </w:pPr>
            <w:r w:rsidRPr="007B6B68">
              <w:rPr>
                <w:sz w:val="18"/>
                <w:szCs w:val="18"/>
              </w:rPr>
              <w:t>GP</w:t>
            </w:r>
          </w:p>
        </w:tc>
        <w:tc>
          <w:tcPr>
            <w:tcW w:w="3969" w:type="dxa"/>
          </w:tcPr>
          <w:p w:rsidR="007B6B68" w:rsidRPr="007B6B68" w:rsidRDefault="007B6B68" w:rsidP="00B96BF5">
            <w:pPr>
              <w:rPr>
                <w:sz w:val="18"/>
                <w:szCs w:val="18"/>
              </w:rPr>
            </w:pPr>
            <w:r w:rsidRPr="007B6B68">
              <w:rPr>
                <w:sz w:val="18"/>
                <w:szCs w:val="18"/>
              </w:rPr>
              <w:t>Jezdnie łącznic, jezdnie MOP, utwardzone pobocza</w:t>
            </w:r>
          </w:p>
        </w:tc>
        <w:tc>
          <w:tcPr>
            <w:tcW w:w="2300" w:type="dxa"/>
          </w:tcPr>
          <w:p w:rsidR="007B6B68" w:rsidRPr="007B6B68" w:rsidRDefault="007B6B68" w:rsidP="00B96BF5">
            <w:pPr>
              <w:spacing w:before="120"/>
              <w:jc w:val="center"/>
              <w:rPr>
                <w:sz w:val="18"/>
                <w:szCs w:val="18"/>
              </w:rPr>
            </w:pPr>
            <w:r w:rsidRPr="007B6B68">
              <w:rPr>
                <w:sz w:val="18"/>
                <w:szCs w:val="18"/>
              </w:rPr>
              <w:t>8</w:t>
            </w:r>
          </w:p>
        </w:tc>
      </w:tr>
      <w:tr w:rsidR="007B6B68" w:rsidRPr="007B6B68" w:rsidTr="00B96BF5">
        <w:tc>
          <w:tcPr>
            <w:tcW w:w="1242" w:type="dxa"/>
          </w:tcPr>
          <w:p w:rsidR="007B6B68" w:rsidRPr="007B6B68" w:rsidRDefault="007B6B68" w:rsidP="00B96BF5">
            <w:pPr>
              <w:jc w:val="center"/>
              <w:rPr>
                <w:sz w:val="18"/>
                <w:szCs w:val="18"/>
              </w:rPr>
            </w:pPr>
            <w:r w:rsidRPr="007B6B68">
              <w:rPr>
                <w:sz w:val="18"/>
                <w:szCs w:val="18"/>
              </w:rPr>
              <w:t>G</w:t>
            </w:r>
          </w:p>
        </w:tc>
        <w:tc>
          <w:tcPr>
            <w:tcW w:w="3969" w:type="dxa"/>
          </w:tcPr>
          <w:p w:rsidR="007B6B68" w:rsidRPr="007B6B68" w:rsidRDefault="007B6B68" w:rsidP="00B96BF5">
            <w:pPr>
              <w:rPr>
                <w:sz w:val="18"/>
                <w:szCs w:val="18"/>
              </w:rPr>
            </w:pPr>
            <w:r w:rsidRPr="007B6B68">
              <w:rPr>
                <w:sz w:val="18"/>
                <w:szCs w:val="18"/>
              </w:rPr>
              <w:t>Pasy: ruchu, dodatkowe, włączania i wyłączania, postojowe, jezdnie łącznic, utwardzone pobocza</w:t>
            </w:r>
          </w:p>
        </w:tc>
        <w:tc>
          <w:tcPr>
            <w:tcW w:w="2300"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8</w:t>
            </w:r>
          </w:p>
        </w:tc>
      </w:tr>
      <w:tr w:rsidR="007B6B68" w:rsidRPr="007B6B68" w:rsidTr="00B96BF5">
        <w:tc>
          <w:tcPr>
            <w:tcW w:w="1242" w:type="dxa"/>
          </w:tcPr>
          <w:p w:rsidR="007B6B68" w:rsidRPr="007B6B68" w:rsidRDefault="007B6B68" w:rsidP="00B96BF5">
            <w:pPr>
              <w:spacing w:before="60" w:after="60"/>
              <w:jc w:val="center"/>
              <w:rPr>
                <w:sz w:val="18"/>
                <w:szCs w:val="18"/>
              </w:rPr>
            </w:pPr>
            <w:r w:rsidRPr="007B6B68">
              <w:rPr>
                <w:sz w:val="18"/>
                <w:szCs w:val="18"/>
              </w:rPr>
              <w:t>Z, L, D</w:t>
            </w:r>
          </w:p>
        </w:tc>
        <w:tc>
          <w:tcPr>
            <w:tcW w:w="3969" w:type="dxa"/>
          </w:tcPr>
          <w:p w:rsidR="007B6B68" w:rsidRPr="007B6B68" w:rsidRDefault="007B6B68" w:rsidP="00B96BF5">
            <w:pPr>
              <w:spacing w:before="60" w:after="60"/>
              <w:rPr>
                <w:sz w:val="18"/>
                <w:szCs w:val="18"/>
              </w:rPr>
            </w:pPr>
            <w:r w:rsidRPr="007B6B68">
              <w:rPr>
                <w:sz w:val="18"/>
                <w:szCs w:val="18"/>
              </w:rPr>
              <w:t>Pasy ruchu</w:t>
            </w:r>
          </w:p>
        </w:tc>
        <w:tc>
          <w:tcPr>
            <w:tcW w:w="2300" w:type="dxa"/>
          </w:tcPr>
          <w:p w:rsidR="007B6B68" w:rsidRPr="007B6B68" w:rsidRDefault="007B6B68" w:rsidP="00B96BF5">
            <w:pPr>
              <w:spacing w:before="60" w:after="60"/>
              <w:jc w:val="center"/>
              <w:rPr>
                <w:sz w:val="18"/>
                <w:szCs w:val="18"/>
              </w:rPr>
            </w:pPr>
            <w:r w:rsidRPr="007B6B68">
              <w:rPr>
                <w:sz w:val="18"/>
                <w:szCs w:val="18"/>
              </w:rPr>
              <w:t>9</w:t>
            </w:r>
          </w:p>
        </w:tc>
      </w:tr>
    </w:tbl>
    <w:p w:rsidR="007B6B68" w:rsidRPr="007B6B68" w:rsidRDefault="007B6B68" w:rsidP="007B6B68">
      <w:pPr>
        <w:spacing w:after="120"/>
        <w:ind w:left="992" w:hanging="992"/>
        <w:rPr>
          <w:sz w:val="18"/>
          <w:szCs w:val="18"/>
        </w:rPr>
      </w:pPr>
    </w:p>
    <w:p w:rsidR="007B6B68" w:rsidRPr="007B6B68" w:rsidRDefault="007B6B68" w:rsidP="007B6B68">
      <w:pPr>
        <w:rPr>
          <w:sz w:val="18"/>
          <w:szCs w:val="18"/>
        </w:rPr>
      </w:pPr>
      <w:r w:rsidRPr="007B6B68">
        <w:rPr>
          <w:sz w:val="18"/>
          <w:szCs w:val="18"/>
        </w:rPr>
        <w:tab/>
        <w:t>Jeżeli nierówności  są większe niż dopuszczalne, to należy wyrównać podłoże.</w:t>
      </w:r>
    </w:p>
    <w:p w:rsidR="007B6B68" w:rsidRPr="007B6B68" w:rsidRDefault="007B6B68" w:rsidP="007B6B68">
      <w:pPr>
        <w:rPr>
          <w:sz w:val="18"/>
          <w:szCs w:val="18"/>
        </w:rPr>
      </w:pPr>
      <w:r w:rsidRPr="007B6B68">
        <w:rPr>
          <w:sz w:val="18"/>
          <w:szCs w:val="18"/>
        </w:rPr>
        <w:tab/>
        <w:t>Rzędne wysokościowe podłoża oraz urządzeń usytuowanych w nawierzchni lub ją ograniczających powinny być zgodne z dokumentacją projektową. Z podłoża powinien być zapewniony odpływ wody.</w:t>
      </w:r>
    </w:p>
    <w:p w:rsidR="007B6B68" w:rsidRPr="007B6B68" w:rsidRDefault="007B6B68" w:rsidP="007B6B68">
      <w:pPr>
        <w:rPr>
          <w:sz w:val="18"/>
          <w:szCs w:val="18"/>
        </w:rPr>
      </w:pPr>
      <w:r w:rsidRPr="007B6B68">
        <w:rPr>
          <w:sz w:val="18"/>
          <w:szCs w:val="18"/>
        </w:rPr>
        <w:tab/>
        <w:t>Oznakowanie poziome na warstwie podłoża należy usunąć. Dopuszcza się pozostawienie oznakowania poziomego z materiałów termoplastycznych przy spełnieniu warunku sczepności warstw wg punktu 5.7.</w:t>
      </w:r>
    </w:p>
    <w:p w:rsidR="007B6B68" w:rsidRPr="007B6B68" w:rsidRDefault="007B6B68" w:rsidP="007B6B68">
      <w:pPr>
        <w:rPr>
          <w:sz w:val="18"/>
          <w:szCs w:val="18"/>
        </w:rPr>
      </w:pPr>
      <w:r w:rsidRPr="007B6B68">
        <w:rPr>
          <w:sz w:val="18"/>
          <w:szCs w:val="18"/>
        </w:rPr>
        <w:tab/>
        <w:t>Nierówności podłoża (w tym powierzchnię istniejącej warstwy ścieralnej) należy wyrównać poprzez frezowanie lub wykonanie warstwy wyrównawczej.</w:t>
      </w:r>
    </w:p>
    <w:p w:rsidR="007B6B68" w:rsidRPr="007B6B68" w:rsidRDefault="007B6B68" w:rsidP="007B6B68">
      <w:pPr>
        <w:rPr>
          <w:sz w:val="18"/>
          <w:szCs w:val="18"/>
        </w:rPr>
      </w:pPr>
      <w:r w:rsidRPr="007B6B68">
        <w:rPr>
          <w:sz w:val="18"/>
          <w:szCs w:val="18"/>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7B6B68" w:rsidRPr="007B6B68" w:rsidRDefault="007B6B68" w:rsidP="007B6B68">
      <w:pPr>
        <w:rPr>
          <w:sz w:val="18"/>
          <w:szCs w:val="18"/>
        </w:rPr>
      </w:pPr>
      <w:r w:rsidRPr="007B6B68">
        <w:rPr>
          <w:sz w:val="18"/>
          <w:szCs w:val="18"/>
        </w:rPr>
        <w:tab/>
        <w:t>W celu polepszenia połączenia między warstwami technologicznymi nawierzchni powierzchnia podłoża powinna być w ocenie wizualnej chropowata.</w:t>
      </w:r>
    </w:p>
    <w:p w:rsidR="007B6B68" w:rsidRPr="007B6B68" w:rsidRDefault="007B6B68" w:rsidP="007B6B68">
      <w:pPr>
        <w:rPr>
          <w:sz w:val="18"/>
          <w:szCs w:val="18"/>
        </w:rPr>
      </w:pPr>
      <w:r w:rsidRPr="007B6B68">
        <w:rPr>
          <w:sz w:val="18"/>
          <w:szCs w:val="18"/>
        </w:rPr>
        <w:tab/>
        <w:t>Jeżeli podłoże jest nieodpowiednie, to należy ustalić, jakie specjalne środki należy podjąć przed wykonaniem warstwy asfaltowej.</w:t>
      </w:r>
    </w:p>
    <w:p w:rsidR="007B6B68" w:rsidRPr="007B6B68" w:rsidRDefault="007B6B68" w:rsidP="007B6B68">
      <w:pPr>
        <w:rPr>
          <w:sz w:val="18"/>
          <w:szCs w:val="18"/>
        </w:rPr>
      </w:pPr>
      <w:r w:rsidRPr="007B6B68">
        <w:rPr>
          <w:sz w:val="18"/>
          <w:szCs w:val="18"/>
        </w:rPr>
        <w:tab/>
        <w:t>Szerokie szczeliny w podłożu należy wypełnić odpowiednim materiałem, np. zalewami drogowymi według PN-EN 14188-1 [60] lub PN-EN 14188-2 [61] albo innymi materiałami według norm lub aprobat technicznych.</w:t>
      </w:r>
    </w:p>
    <w:p w:rsidR="007B6B68" w:rsidRPr="007B6B68" w:rsidRDefault="007B6B68" w:rsidP="007B6B68">
      <w:pPr>
        <w:rPr>
          <w:sz w:val="18"/>
          <w:szCs w:val="18"/>
        </w:rPr>
      </w:pPr>
      <w:r w:rsidRPr="007B6B68">
        <w:rPr>
          <w:sz w:val="18"/>
          <w:szCs w:val="18"/>
        </w:rPr>
        <w:tab/>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7B6B68" w:rsidRPr="007B6B68" w:rsidRDefault="007B6B68" w:rsidP="007B6B68">
      <w:pPr>
        <w:pStyle w:val="Nagwek2"/>
        <w:rPr>
          <w:sz w:val="18"/>
          <w:szCs w:val="18"/>
        </w:rPr>
      </w:pPr>
      <w:r w:rsidRPr="007B6B68">
        <w:rPr>
          <w:sz w:val="18"/>
          <w:szCs w:val="18"/>
        </w:rPr>
        <w:t>5.5. Próba technologiczna</w:t>
      </w:r>
    </w:p>
    <w:p w:rsidR="007B6B68" w:rsidRPr="007B6B68" w:rsidRDefault="007B6B68" w:rsidP="007B6B68">
      <w:pPr>
        <w:rPr>
          <w:sz w:val="18"/>
          <w:szCs w:val="18"/>
        </w:rPr>
      </w:pPr>
      <w:r w:rsidRPr="007B6B68">
        <w:rPr>
          <w:sz w:val="18"/>
          <w:szCs w:val="18"/>
        </w:rPr>
        <w:tab/>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rsidR="007B6B68" w:rsidRPr="007B6B68" w:rsidRDefault="007B6B68" w:rsidP="007B6B68">
      <w:pPr>
        <w:rPr>
          <w:sz w:val="18"/>
          <w:szCs w:val="18"/>
        </w:rPr>
      </w:pPr>
      <w:r w:rsidRPr="007B6B68">
        <w:rPr>
          <w:sz w:val="18"/>
          <w:szCs w:val="18"/>
        </w:rPr>
        <w:tab/>
        <w:t>Nie dopuszcza się oceniania dokładności pracy otaczarki oraz prawidłowości składu mieszanki mineralnej na podstawie tzw. suchego zarobu, z uwagi na możliwą segregację kruszywa.</w:t>
      </w:r>
    </w:p>
    <w:p w:rsidR="007B6B68" w:rsidRPr="007B6B68" w:rsidRDefault="007B6B68" w:rsidP="007B6B68">
      <w:pPr>
        <w:rPr>
          <w:sz w:val="18"/>
          <w:szCs w:val="18"/>
        </w:rPr>
      </w:pPr>
      <w:r w:rsidRPr="007B6B68">
        <w:rPr>
          <w:sz w:val="18"/>
          <w:szCs w:val="18"/>
        </w:rPr>
        <w:tab/>
        <w:t>Mieszankę wyprodukowaną po ustabilizowaniu się pracy otaczarki należy zgromadzić w silosie lub załadować na samochód. Próbki do badań należy pobierać ze skrzyni samochodu zgodnie z metodą określoną w PN-EN 12697-27 [39].</w:t>
      </w:r>
    </w:p>
    <w:p w:rsidR="007B6B68" w:rsidRPr="007B6B68" w:rsidRDefault="007B6B68" w:rsidP="007B6B68">
      <w:pPr>
        <w:rPr>
          <w:sz w:val="18"/>
          <w:szCs w:val="18"/>
        </w:rPr>
      </w:pPr>
      <w:r w:rsidRPr="007B6B68">
        <w:rPr>
          <w:sz w:val="18"/>
          <w:szCs w:val="18"/>
        </w:rPr>
        <w:tab/>
        <w:t>Na podstawie uzyskanych wyników Inżynier podejmuje decyzję o wykonaniu odcinka próbnego.</w:t>
      </w:r>
    </w:p>
    <w:p w:rsidR="007B6B68" w:rsidRPr="007B6B68" w:rsidRDefault="007B6B68" w:rsidP="007B6B68">
      <w:pPr>
        <w:pStyle w:val="Nagwek2"/>
        <w:rPr>
          <w:sz w:val="18"/>
          <w:szCs w:val="18"/>
        </w:rPr>
      </w:pPr>
      <w:r w:rsidRPr="007B6B68">
        <w:rPr>
          <w:sz w:val="18"/>
          <w:szCs w:val="18"/>
        </w:rPr>
        <w:t>5.6. Odcinek próbny</w:t>
      </w:r>
    </w:p>
    <w:p w:rsidR="007B6B68" w:rsidRPr="007B6B68" w:rsidRDefault="007B6B68" w:rsidP="007B6B68">
      <w:pPr>
        <w:rPr>
          <w:sz w:val="18"/>
          <w:szCs w:val="18"/>
        </w:rPr>
      </w:pPr>
      <w:r w:rsidRPr="007B6B68">
        <w:rPr>
          <w:sz w:val="18"/>
          <w:szCs w:val="18"/>
        </w:rPr>
        <w:tab/>
        <w:t xml:space="preserve">Przed przystąpieniem do wykonania warstwy ścieralnej z betonu asfaltowego Wykonawca wykona odcinek próbny celem uściślenia organizacji wytwarzania i układania oraz ustalenia warunków zagęszczania. </w:t>
      </w:r>
    </w:p>
    <w:p w:rsidR="007B6B68" w:rsidRPr="007B6B68" w:rsidRDefault="007B6B68" w:rsidP="007B6B68">
      <w:pPr>
        <w:rPr>
          <w:sz w:val="18"/>
          <w:szCs w:val="18"/>
        </w:rPr>
      </w:pPr>
      <w:r w:rsidRPr="007B6B68">
        <w:rPr>
          <w:sz w:val="18"/>
          <w:szCs w:val="18"/>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7B6B68">
          <w:rPr>
            <w:sz w:val="18"/>
            <w:szCs w:val="18"/>
          </w:rPr>
          <w:t>500 m</w:t>
        </w:r>
        <w:r w:rsidRPr="007B6B68">
          <w:rPr>
            <w:sz w:val="18"/>
            <w:szCs w:val="18"/>
            <w:vertAlign w:val="superscript"/>
          </w:rPr>
          <w:t>2</w:t>
        </w:r>
      </w:smartTag>
      <w:r w:rsidRPr="007B6B68">
        <w:rPr>
          <w:sz w:val="18"/>
          <w:szCs w:val="18"/>
        </w:rPr>
        <w:t xml:space="preserve">, a długość co najmniej </w:t>
      </w:r>
      <w:smartTag w:uri="urn:schemas-microsoft-com:office:smarttags" w:element="metricconverter">
        <w:smartTagPr>
          <w:attr w:name="ProductID" w:val="50 m"/>
        </w:smartTagPr>
        <w:r w:rsidRPr="007B6B68">
          <w:rPr>
            <w:sz w:val="18"/>
            <w:szCs w:val="18"/>
          </w:rPr>
          <w:t>50 m</w:t>
        </w:r>
      </w:smartTag>
      <w:r w:rsidRPr="007B6B68">
        <w:rPr>
          <w:sz w:val="18"/>
          <w:szCs w:val="18"/>
        </w:rPr>
        <w:t>. Na odcinku próbnym Wykonawca powinien użyć takich materiałów oraz sprzętu jakie zamierza stosować do wykonania warstwy ścieralnej.</w:t>
      </w:r>
    </w:p>
    <w:p w:rsidR="007B6B68" w:rsidRPr="007B6B68" w:rsidRDefault="007B6B68" w:rsidP="007B6B68">
      <w:pPr>
        <w:rPr>
          <w:sz w:val="18"/>
          <w:szCs w:val="18"/>
        </w:rPr>
      </w:pPr>
      <w:r w:rsidRPr="007B6B68">
        <w:rPr>
          <w:sz w:val="18"/>
          <w:szCs w:val="18"/>
        </w:rPr>
        <w:tab/>
        <w:t>Wykonawca może przystąpić do realizacji robót po zaakceptowaniu przez Inżyniera technologii wbudowania i zagęszczania oraz wyników z odcinka próbnego.</w:t>
      </w:r>
    </w:p>
    <w:p w:rsidR="007B6B68" w:rsidRPr="007B6B68" w:rsidRDefault="007B6B68" w:rsidP="007B6B68">
      <w:pPr>
        <w:pStyle w:val="Nagwek2"/>
        <w:rPr>
          <w:sz w:val="18"/>
          <w:szCs w:val="18"/>
        </w:rPr>
      </w:pPr>
      <w:r w:rsidRPr="007B6B68">
        <w:rPr>
          <w:sz w:val="18"/>
          <w:szCs w:val="18"/>
        </w:rPr>
        <w:t>5.7. Połączenie międzywarstwowe</w:t>
      </w:r>
    </w:p>
    <w:p w:rsidR="007B6B68" w:rsidRPr="007B6B68" w:rsidRDefault="007B6B68" w:rsidP="007B6B68">
      <w:pPr>
        <w:rPr>
          <w:sz w:val="18"/>
          <w:szCs w:val="18"/>
        </w:rPr>
      </w:pPr>
      <w:r w:rsidRPr="007B6B68">
        <w:rPr>
          <w:sz w:val="18"/>
          <w:szCs w:val="18"/>
        </w:rPr>
        <w:tab/>
        <w:t>Uzyskanie wymaganej trwałości nawierzchni jest uzależnione od zapewnienia połączenia między warstwami i ich współpracy w przenoszeniu obciążenia nawierzchni ruchem.</w:t>
      </w:r>
    </w:p>
    <w:p w:rsidR="007B6B68" w:rsidRPr="007B6B68" w:rsidRDefault="007B6B68" w:rsidP="007B6B68">
      <w:pPr>
        <w:rPr>
          <w:sz w:val="18"/>
          <w:szCs w:val="18"/>
        </w:rPr>
      </w:pPr>
      <w:r w:rsidRPr="007B6B68">
        <w:rPr>
          <w:sz w:val="18"/>
          <w:szCs w:val="18"/>
        </w:rPr>
        <w:tab/>
        <w:t>Podłoże powinno być skropione lepiszczem. Ma to na celu zwiększenie połączenia między warstwami konstrukcyjnymi oraz zabezpieczenie przed wnikaniem i zaleganiem wody między warstwami.</w:t>
      </w:r>
    </w:p>
    <w:p w:rsidR="007B6B68" w:rsidRPr="007B6B68" w:rsidRDefault="007B6B68" w:rsidP="007B6B68">
      <w:pPr>
        <w:rPr>
          <w:sz w:val="18"/>
          <w:szCs w:val="18"/>
        </w:rPr>
      </w:pPr>
      <w:r w:rsidRPr="007B6B68">
        <w:rPr>
          <w:sz w:val="18"/>
          <w:szCs w:val="18"/>
        </w:rPr>
        <w:tab/>
        <w:t>Skropienie lepiszczem podłoża (np. z warstwy wiążącej asfaltowej), przed ułożeniem warstwy ścieralnej z betonu asfaltowego powinno być wykonane w ilości podanej w przeliczeniu na pozostałe lepiszcze, tj. 0,1 ÷ 0,3 kg/m</w:t>
      </w:r>
      <w:r w:rsidRPr="007B6B68">
        <w:rPr>
          <w:sz w:val="18"/>
          <w:szCs w:val="18"/>
          <w:vertAlign w:val="superscript"/>
        </w:rPr>
        <w:t>2</w:t>
      </w:r>
      <w:r w:rsidRPr="007B6B68">
        <w:rPr>
          <w:sz w:val="18"/>
          <w:szCs w:val="18"/>
        </w:rPr>
        <w:t>, przy czym:</w:t>
      </w:r>
    </w:p>
    <w:p w:rsidR="007B6B68" w:rsidRPr="007B6B68" w:rsidRDefault="007B6B68" w:rsidP="00317F2A">
      <w:pPr>
        <w:widowControl/>
        <w:numPr>
          <w:ilvl w:val="0"/>
          <w:numId w:val="134"/>
        </w:numPr>
        <w:overflowPunct w:val="0"/>
        <w:jc w:val="both"/>
        <w:textAlignment w:val="baseline"/>
        <w:rPr>
          <w:sz w:val="18"/>
          <w:szCs w:val="18"/>
        </w:rPr>
      </w:pPr>
      <w:r w:rsidRPr="007B6B68">
        <w:rPr>
          <w:sz w:val="18"/>
          <w:szCs w:val="18"/>
        </w:rPr>
        <w:t>zaleca się stosować emulsję modyfikowaną polimerem,</w:t>
      </w:r>
    </w:p>
    <w:p w:rsidR="007B6B68" w:rsidRPr="007B6B68" w:rsidRDefault="007B6B68" w:rsidP="00317F2A">
      <w:pPr>
        <w:widowControl/>
        <w:numPr>
          <w:ilvl w:val="0"/>
          <w:numId w:val="134"/>
        </w:numPr>
        <w:overflowPunct w:val="0"/>
        <w:jc w:val="both"/>
        <w:textAlignment w:val="baseline"/>
        <w:rPr>
          <w:sz w:val="18"/>
          <w:szCs w:val="18"/>
        </w:rPr>
      </w:pPr>
      <w:r w:rsidRPr="007B6B68">
        <w:rPr>
          <w:sz w:val="18"/>
          <w:szCs w:val="18"/>
        </w:rPr>
        <w:t>ilość emulsji należy dobrać z uwzględnieniem stanu podłoża oraz porowatości mieszanki ; jeśli mieszanka ma większą zawartość wolnych przestrzeni, to należy użyć większą ilość lepiszcza do skropienia, które po ułożeniu warstwy ścieralnej uszczelni ją.</w:t>
      </w:r>
    </w:p>
    <w:p w:rsidR="007B6B68" w:rsidRPr="007B6B68" w:rsidRDefault="007B6B68" w:rsidP="007B6B68">
      <w:pPr>
        <w:ind w:firstLine="709"/>
        <w:rPr>
          <w:sz w:val="18"/>
          <w:szCs w:val="18"/>
        </w:rPr>
      </w:pPr>
      <w:r w:rsidRPr="007B6B68">
        <w:rPr>
          <w:sz w:val="18"/>
          <w:szCs w:val="18"/>
        </w:rP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7B6B68" w:rsidRPr="007B6B68" w:rsidRDefault="007B6B68" w:rsidP="007B6B68">
      <w:pPr>
        <w:ind w:firstLine="709"/>
        <w:rPr>
          <w:sz w:val="18"/>
          <w:szCs w:val="18"/>
        </w:rPr>
      </w:pPr>
      <w:r w:rsidRPr="007B6B68">
        <w:rPr>
          <w:sz w:val="18"/>
          <w:szCs w:val="18"/>
        </w:rPr>
        <w:t>W wypadku stosowania emulsji asfaltowej podłoże powinno być skropione 0,5 h przed układaniem warstwy asfaltowej w celu odparowania wody.</w:t>
      </w:r>
    </w:p>
    <w:p w:rsidR="007B6B68" w:rsidRPr="007B6B68" w:rsidRDefault="007B6B68" w:rsidP="007B6B68">
      <w:pPr>
        <w:ind w:firstLine="709"/>
        <w:rPr>
          <w:sz w:val="18"/>
          <w:szCs w:val="18"/>
        </w:rPr>
      </w:pPr>
      <w:r w:rsidRPr="007B6B68">
        <w:rPr>
          <w:sz w:val="18"/>
          <w:szCs w:val="18"/>
        </w:rPr>
        <w:t>Czas ten nie dotyczy skrapiania rampą zamontowaną na rozkładarce.</w:t>
      </w:r>
    </w:p>
    <w:p w:rsidR="007B6B68" w:rsidRPr="007B6B68" w:rsidRDefault="007B6B68" w:rsidP="007B6B68">
      <w:pPr>
        <w:pStyle w:val="Nagwek2"/>
        <w:rPr>
          <w:sz w:val="18"/>
          <w:szCs w:val="18"/>
        </w:rPr>
      </w:pPr>
      <w:r w:rsidRPr="007B6B68">
        <w:rPr>
          <w:sz w:val="18"/>
          <w:szCs w:val="18"/>
        </w:rPr>
        <w:t>5.8. Wbudowanie mieszanki mineralno-asfaltowej</w:t>
      </w:r>
    </w:p>
    <w:p w:rsidR="007B6B68" w:rsidRPr="007B6B68" w:rsidRDefault="007B6B68" w:rsidP="007B6B68">
      <w:pPr>
        <w:rPr>
          <w:sz w:val="18"/>
          <w:szCs w:val="18"/>
        </w:rPr>
      </w:pPr>
      <w:r w:rsidRPr="007B6B68">
        <w:rPr>
          <w:sz w:val="18"/>
          <w:szCs w:val="18"/>
        </w:rPr>
        <w:tab/>
        <w:t>Mieszankę mineralno-asfaltową można wbudowywać na podłożu przygotowanym zgodnie z zapisami w punktach 5.4 i 5.7.</w:t>
      </w:r>
    </w:p>
    <w:p w:rsidR="007B6B68" w:rsidRPr="007B6B68" w:rsidRDefault="007B6B68" w:rsidP="007B6B68">
      <w:pPr>
        <w:rPr>
          <w:sz w:val="18"/>
          <w:szCs w:val="18"/>
        </w:rPr>
      </w:pPr>
      <w:r w:rsidRPr="007B6B68">
        <w:rPr>
          <w:sz w:val="18"/>
          <w:szCs w:val="18"/>
        </w:rPr>
        <w:tab/>
        <w:t>Transport mieszanki mineralno-asfaltowej asfaltowej powinien być zgodny z zaleceniami podanymi w punkcie 4.2.</w:t>
      </w:r>
    </w:p>
    <w:p w:rsidR="007B6B68" w:rsidRPr="007B6B68" w:rsidRDefault="007B6B68" w:rsidP="007B6B68">
      <w:pPr>
        <w:rPr>
          <w:sz w:val="18"/>
          <w:szCs w:val="18"/>
        </w:rPr>
      </w:pPr>
      <w:r w:rsidRPr="007B6B68">
        <w:rPr>
          <w:sz w:val="18"/>
          <w:szCs w:val="18"/>
        </w:rPr>
        <w:tab/>
        <w:t>Mieszankę mineralno-asfaltową asfaltową należy wbudowywać w odpowiednich warunkach atmosferycznych.</w:t>
      </w:r>
    </w:p>
    <w:p w:rsidR="007B6B68" w:rsidRPr="007B6B68" w:rsidRDefault="007B6B68" w:rsidP="007B6B68">
      <w:pPr>
        <w:rPr>
          <w:sz w:val="18"/>
          <w:szCs w:val="18"/>
        </w:rPr>
      </w:pPr>
      <w:r w:rsidRPr="007B6B68">
        <w:rPr>
          <w:sz w:val="18"/>
          <w:szCs w:val="18"/>
        </w:rPr>
        <w:tab/>
        <w:t>Temperatura otoczenia w ciągu doby nie powinna być niższa od temperatury podanej w tablicy 12. Temperatura otoczenia może być niższa w wypadku stosowania ogrzewania podłoża. Nie dopuszcza się układania mieszanki mineralno-asfaltowej asfaltowej podczas silnego wiatru (V &gt; 16 m/s)</w:t>
      </w:r>
    </w:p>
    <w:p w:rsidR="007B6B68" w:rsidRPr="007B6B68" w:rsidRDefault="007B6B68" w:rsidP="007B6B68">
      <w:pPr>
        <w:rPr>
          <w:sz w:val="18"/>
          <w:szCs w:val="18"/>
        </w:rPr>
      </w:pPr>
      <w:r w:rsidRPr="007B6B68">
        <w:rPr>
          <w:sz w:val="18"/>
          <w:szCs w:val="18"/>
        </w:rPr>
        <w:tab/>
        <w:t>W wypadku stosowania mieszanek mineralno-asfaltowych z dodatkiem obniżającym temperaturę mieszania i wbudowania należy indywidualnie określić wymagane warunki otoczenia.</w:t>
      </w:r>
    </w:p>
    <w:p w:rsidR="007B6B68" w:rsidRPr="007B6B68" w:rsidRDefault="007B6B68" w:rsidP="007B6B68">
      <w:pPr>
        <w:spacing w:before="120" w:after="120"/>
        <w:rPr>
          <w:sz w:val="18"/>
          <w:szCs w:val="18"/>
        </w:rPr>
      </w:pPr>
      <w:r w:rsidRPr="007B6B68">
        <w:rPr>
          <w:sz w:val="18"/>
          <w:szCs w:val="18"/>
        </w:rPr>
        <w:t>Tablica 12. Minimalna temperatura otoczenia podczas wykonywania warstw asfaltowych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1591"/>
      </w:tblGrid>
      <w:tr w:rsidR="007B6B68" w:rsidRPr="007B6B68" w:rsidTr="00B96BF5">
        <w:tc>
          <w:tcPr>
            <w:tcW w:w="3227" w:type="dxa"/>
            <w:tcBorders>
              <w:bottom w:val="nil"/>
            </w:tcBorders>
          </w:tcPr>
          <w:p w:rsidR="007B6B68" w:rsidRPr="007B6B68" w:rsidRDefault="007B6B68" w:rsidP="00B96BF5">
            <w:pPr>
              <w:jc w:val="center"/>
              <w:rPr>
                <w:sz w:val="18"/>
                <w:szCs w:val="18"/>
              </w:rPr>
            </w:pPr>
            <w:r w:rsidRPr="007B6B68">
              <w:rPr>
                <w:sz w:val="18"/>
                <w:szCs w:val="18"/>
              </w:rPr>
              <w:t>Rodzaj robót</w:t>
            </w:r>
          </w:p>
        </w:tc>
        <w:tc>
          <w:tcPr>
            <w:tcW w:w="4284" w:type="dxa"/>
            <w:gridSpan w:val="2"/>
          </w:tcPr>
          <w:p w:rsidR="007B6B68" w:rsidRPr="007B6B68" w:rsidRDefault="007B6B68" w:rsidP="00B96BF5">
            <w:pPr>
              <w:jc w:val="center"/>
              <w:rPr>
                <w:sz w:val="18"/>
                <w:szCs w:val="18"/>
              </w:rPr>
            </w:pPr>
            <w:r w:rsidRPr="007B6B68">
              <w:rPr>
                <w:sz w:val="18"/>
                <w:szCs w:val="18"/>
              </w:rPr>
              <w:t>Minimalna temperatura otoczenia  [°C]</w:t>
            </w:r>
          </w:p>
        </w:tc>
      </w:tr>
      <w:tr w:rsidR="007B6B68" w:rsidRPr="007B6B68" w:rsidTr="00B96BF5">
        <w:tc>
          <w:tcPr>
            <w:tcW w:w="3227" w:type="dxa"/>
            <w:tcBorders>
              <w:top w:val="nil"/>
            </w:tcBorders>
          </w:tcPr>
          <w:p w:rsidR="007B6B68" w:rsidRPr="007B6B68" w:rsidRDefault="007B6B68" w:rsidP="00B96BF5">
            <w:pPr>
              <w:rPr>
                <w:sz w:val="18"/>
                <w:szCs w:val="18"/>
              </w:rPr>
            </w:pPr>
          </w:p>
        </w:tc>
        <w:tc>
          <w:tcPr>
            <w:tcW w:w="2693" w:type="dxa"/>
          </w:tcPr>
          <w:p w:rsidR="007B6B68" w:rsidRPr="007B6B68" w:rsidRDefault="007B6B68" w:rsidP="00B96BF5">
            <w:pPr>
              <w:jc w:val="center"/>
              <w:rPr>
                <w:sz w:val="18"/>
                <w:szCs w:val="18"/>
              </w:rPr>
            </w:pPr>
            <w:r w:rsidRPr="007B6B68">
              <w:rPr>
                <w:sz w:val="18"/>
                <w:szCs w:val="18"/>
              </w:rPr>
              <w:t>przed przystąpieniem do robót</w:t>
            </w:r>
          </w:p>
        </w:tc>
        <w:tc>
          <w:tcPr>
            <w:tcW w:w="1591" w:type="dxa"/>
          </w:tcPr>
          <w:p w:rsidR="007B6B68" w:rsidRPr="007B6B68" w:rsidRDefault="007B6B68" w:rsidP="00B96BF5">
            <w:pPr>
              <w:jc w:val="center"/>
              <w:rPr>
                <w:sz w:val="18"/>
                <w:szCs w:val="18"/>
              </w:rPr>
            </w:pPr>
            <w:r w:rsidRPr="007B6B68">
              <w:rPr>
                <w:sz w:val="18"/>
                <w:szCs w:val="18"/>
              </w:rPr>
              <w:t>w czasie robót</w:t>
            </w:r>
          </w:p>
        </w:tc>
      </w:tr>
      <w:tr w:rsidR="007B6B68" w:rsidRPr="007B6B68" w:rsidTr="00B96BF5">
        <w:tc>
          <w:tcPr>
            <w:tcW w:w="3227" w:type="dxa"/>
          </w:tcPr>
          <w:p w:rsidR="007B6B68" w:rsidRPr="007B6B68" w:rsidRDefault="007B6B68" w:rsidP="00B96BF5">
            <w:pPr>
              <w:spacing w:before="40" w:after="40"/>
              <w:rPr>
                <w:sz w:val="18"/>
                <w:szCs w:val="18"/>
              </w:rPr>
            </w:pPr>
            <w:r w:rsidRPr="007B6B68">
              <w:rPr>
                <w:sz w:val="18"/>
                <w:szCs w:val="18"/>
              </w:rPr>
              <w:t xml:space="preserve">Warstwa ścieralna o grubości ≥ </w:t>
            </w:r>
            <w:smartTag w:uri="urn:schemas-microsoft-com:office:smarttags" w:element="metricconverter">
              <w:smartTagPr>
                <w:attr w:name="ProductID" w:val="3 cm"/>
              </w:smartTagPr>
              <w:r w:rsidRPr="007B6B68">
                <w:rPr>
                  <w:sz w:val="18"/>
                  <w:szCs w:val="18"/>
                </w:rPr>
                <w:t>3 cm</w:t>
              </w:r>
            </w:smartTag>
          </w:p>
        </w:tc>
        <w:tc>
          <w:tcPr>
            <w:tcW w:w="2693" w:type="dxa"/>
          </w:tcPr>
          <w:p w:rsidR="007B6B68" w:rsidRPr="007B6B68" w:rsidRDefault="007B6B68" w:rsidP="00B96BF5">
            <w:pPr>
              <w:spacing w:before="40" w:after="40"/>
              <w:jc w:val="center"/>
              <w:rPr>
                <w:sz w:val="18"/>
                <w:szCs w:val="18"/>
              </w:rPr>
            </w:pPr>
            <w:r w:rsidRPr="007B6B68">
              <w:rPr>
                <w:sz w:val="18"/>
                <w:szCs w:val="18"/>
              </w:rPr>
              <w:t>0</w:t>
            </w:r>
          </w:p>
        </w:tc>
        <w:tc>
          <w:tcPr>
            <w:tcW w:w="1591" w:type="dxa"/>
          </w:tcPr>
          <w:p w:rsidR="007B6B68" w:rsidRPr="007B6B68" w:rsidRDefault="007B6B68" w:rsidP="00B96BF5">
            <w:pPr>
              <w:spacing w:before="40" w:after="40"/>
              <w:jc w:val="center"/>
              <w:rPr>
                <w:sz w:val="18"/>
                <w:szCs w:val="18"/>
              </w:rPr>
            </w:pPr>
            <w:r w:rsidRPr="007B6B68">
              <w:rPr>
                <w:sz w:val="18"/>
                <w:szCs w:val="18"/>
              </w:rPr>
              <w:t>+5</w:t>
            </w:r>
          </w:p>
        </w:tc>
      </w:tr>
      <w:tr w:rsidR="007B6B68" w:rsidRPr="007B6B68" w:rsidTr="00B96BF5">
        <w:tc>
          <w:tcPr>
            <w:tcW w:w="3227" w:type="dxa"/>
          </w:tcPr>
          <w:p w:rsidR="007B6B68" w:rsidRPr="007B6B68" w:rsidRDefault="007B6B68" w:rsidP="00B96BF5">
            <w:pPr>
              <w:spacing w:before="40" w:after="40"/>
              <w:rPr>
                <w:sz w:val="18"/>
                <w:szCs w:val="18"/>
              </w:rPr>
            </w:pPr>
            <w:r w:rsidRPr="007B6B68">
              <w:rPr>
                <w:sz w:val="18"/>
                <w:szCs w:val="18"/>
              </w:rPr>
              <w:t xml:space="preserve">Warstwa ścieralna o grubości &lt; </w:t>
            </w:r>
            <w:smartTag w:uri="urn:schemas-microsoft-com:office:smarttags" w:element="metricconverter">
              <w:smartTagPr>
                <w:attr w:name="ProductID" w:val="3 cm"/>
              </w:smartTagPr>
              <w:r w:rsidRPr="007B6B68">
                <w:rPr>
                  <w:sz w:val="18"/>
                  <w:szCs w:val="18"/>
                </w:rPr>
                <w:t>3 cm</w:t>
              </w:r>
            </w:smartTag>
          </w:p>
        </w:tc>
        <w:tc>
          <w:tcPr>
            <w:tcW w:w="2693" w:type="dxa"/>
          </w:tcPr>
          <w:p w:rsidR="007B6B68" w:rsidRPr="007B6B68" w:rsidRDefault="007B6B68" w:rsidP="00B96BF5">
            <w:pPr>
              <w:spacing w:before="40" w:after="40"/>
              <w:jc w:val="center"/>
              <w:rPr>
                <w:sz w:val="18"/>
                <w:szCs w:val="18"/>
              </w:rPr>
            </w:pPr>
            <w:r w:rsidRPr="007B6B68">
              <w:rPr>
                <w:sz w:val="18"/>
                <w:szCs w:val="18"/>
              </w:rPr>
              <w:t>+5</w:t>
            </w:r>
          </w:p>
        </w:tc>
        <w:tc>
          <w:tcPr>
            <w:tcW w:w="1591" w:type="dxa"/>
          </w:tcPr>
          <w:p w:rsidR="007B6B68" w:rsidRPr="007B6B68" w:rsidRDefault="007B6B68" w:rsidP="00B96BF5">
            <w:pPr>
              <w:spacing w:before="40" w:after="40"/>
              <w:jc w:val="center"/>
              <w:rPr>
                <w:sz w:val="18"/>
                <w:szCs w:val="18"/>
              </w:rPr>
            </w:pPr>
            <w:r w:rsidRPr="007B6B68">
              <w:rPr>
                <w:sz w:val="18"/>
                <w:szCs w:val="18"/>
              </w:rPr>
              <w:t>+10</w:t>
            </w:r>
          </w:p>
        </w:tc>
      </w:tr>
    </w:tbl>
    <w:p w:rsidR="007B6B68" w:rsidRPr="007B6B68" w:rsidRDefault="007B6B68" w:rsidP="007B6B68">
      <w:pPr>
        <w:spacing w:before="120"/>
        <w:rPr>
          <w:sz w:val="18"/>
          <w:szCs w:val="18"/>
        </w:rPr>
      </w:pPr>
      <w:r w:rsidRPr="007B6B68">
        <w:rPr>
          <w:sz w:val="18"/>
          <w:szCs w:val="18"/>
        </w:rPr>
        <w:tab/>
        <w:t>Właściwości wykonanej warstwy powinny spełniać warunki podane w tablicy 13.</w:t>
      </w:r>
    </w:p>
    <w:p w:rsidR="007B6B68" w:rsidRPr="007B6B68" w:rsidRDefault="007B6B68" w:rsidP="007B6B68">
      <w:pPr>
        <w:spacing w:before="120" w:after="120"/>
        <w:rPr>
          <w:sz w:val="18"/>
          <w:szCs w:val="18"/>
        </w:rPr>
      </w:pPr>
      <w:r w:rsidRPr="007B6B68">
        <w:rPr>
          <w:sz w:val="18"/>
          <w:szCs w:val="18"/>
        </w:rPr>
        <w:t>Tablica 13. Właściwości warstwy AC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878"/>
        <w:gridCol w:w="1878"/>
        <w:gridCol w:w="1878"/>
      </w:tblGrid>
      <w:tr w:rsidR="007B6B68" w:rsidRPr="007B6B68" w:rsidTr="00B96BF5">
        <w:tc>
          <w:tcPr>
            <w:tcW w:w="1877"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Typ i wymiar mieszanki</w:t>
            </w:r>
          </w:p>
        </w:tc>
        <w:tc>
          <w:tcPr>
            <w:tcW w:w="1878" w:type="dxa"/>
          </w:tcPr>
          <w:p w:rsidR="007B6B68" w:rsidRPr="007B6B68" w:rsidRDefault="007B6B68" w:rsidP="00B96BF5">
            <w:pPr>
              <w:jc w:val="center"/>
              <w:rPr>
                <w:sz w:val="18"/>
                <w:szCs w:val="18"/>
              </w:rPr>
            </w:pPr>
            <w:r w:rsidRPr="007B6B68">
              <w:rPr>
                <w:sz w:val="18"/>
                <w:szCs w:val="18"/>
              </w:rPr>
              <w:t>Projektowana grubość warstwy technologicznej [cm]</w:t>
            </w:r>
          </w:p>
        </w:tc>
        <w:tc>
          <w:tcPr>
            <w:tcW w:w="1878" w:type="dxa"/>
          </w:tcPr>
          <w:p w:rsidR="007B6B68" w:rsidRPr="007B6B68" w:rsidRDefault="007B6B68" w:rsidP="00B96BF5">
            <w:pPr>
              <w:spacing w:before="120"/>
              <w:jc w:val="center"/>
              <w:rPr>
                <w:sz w:val="18"/>
                <w:szCs w:val="18"/>
              </w:rPr>
            </w:pPr>
            <w:r w:rsidRPr="007B6B68">
              <w:rPr>
                <w:sz w:val="18"/>
                <w:szCs w:val="18"/>
              </w:rPr>
              <w:t xml:space="preserve">Wskaźnik zagęszczenia </w:t>
            </w:r>
          </w:p>
          <w:p w:rsidR="007B6B68" w:rsidRPr="007B6B68" w:rsidRDefault="007B6B68" w:rsidP="00B96BF5">
            <w:pPr>
              <w:jc w:val="center"/>
              <w:rPr>
                <w:sz w:val="18"/>
                <w:szCs w:val="18"/>
              </w:rPr>
            </w:pPr>
            <w:r w:rsidRPr="007B6B68">
              <w:rPr>
                <w:sz w:val="18"/>
                <w:szCs w:val="18"/>
              </w:rPr>
              <w:t>[%]</w:t>
            </w:r>
          </w:p>
        </w:tc>
        <w:tc>
          <w:tcPr>
            <w:tcW w:w="1878" w:type="dxa"/>
          </w:tcPr>
          <w:p w:rsidR="007B6B68" w:rsidRPr="007B6B68" w:rsidRDefault="007B6B68" w:rsidP="00B96BF5">
            <w:pPr>
              <w:jc w:val="center"/>
              <w:rPr>
                <w:sz w:val="18"/>
                <w:szCs w:val="18"/>
              </w:rPr>
            </w:pPr>
            <w:r w:rsidRPr="007B6B68">
              <w:rPr>
                <w:sz w:val="18"/>
                <w:szCs w:val="18"/>
              </w:rPr>
              <w:t>Zawartość wolnych przestrzeni w warstwie</w:t>
            </w:r>
          </w:p>
          <w:p w:rsidR="007B6B68" w:rsidRPr="007B6B68" w:rsidRDefault="007B6B68" w:rsidP="00B96BF5">
            <w:pPr>
              <w:jc w:val="center"/>
              <w:rPr>
                <w:sz w:val="18"/>
                <w:szCs w:val="18"/>
              </w:rPr>
            </w:pPr>
            <w:r w:rsidRPr="007B6B68">
              <w:rPr>
                <w:sz w:val="18"/>
                <w:szCs w:val="18"/>
              </w:rPr>
              <w:t>[%(v/v)]</w:t>
            </w:r>
          </w:p>
        </w:tc>
      </w:tr>
      <w:tr w:rsidR="007B6B68" w:rsidRPr="007B6B68" w:rsidTr="00B96BF5">
        <w:tc>
          <w:tcPr>
            <w:tcW w:w="1877" w:type="dxa"/>
          </w:tcPr>
          <w:p w:rsidR="007B6B68" w:rsidRPr="007B6B68" w:rsidRDefault="007B6B68" w:rsidP="00B96BF5">
            <w:pPr>
              <w:spacing w:before="40" w:after="40"/>
              <w:rPr>
                <w:sz w:val="18"/>
                <w:szCs w:val="18"/>
              </w:rPr>
            </w:pPr>
            <w:r w:rsidRPr="007B6B68">
              <w:rPr>
                <w:sz w:val="18"/>
                <w:szCs w:val="18"/>
              </w:rPr>
              <w:t>AC5S,     KR1-KR2</w:t>
            </w:r>
          </w:p>
        </w:tc>
        <w:tc>
          <w:tcPr>
            <w:tcW w:w="1878" w:type="dxa"/>
          </w:tcPr>
          <w:p w:rsidR="007B6B68" w:rsidRPr="007B6B68" w:rsidRDefault="007B6B68" w:rsidP="00B96BF5">
            <w:pPr>
              <w:spacing w:before="40" w:after="40"/>
              <w:jc w:val="center"/>
              <w:rPr>
                <w:sz w:val="18"/>
                <w:szCs w:val="18"/>
              </w:rPr>
            </w:pPr>
            <w:r w:rsidRPr="007B6B68">
              <w:rPr>
                <w:sz w:val="18"/>
                <w:szCs w:val="18"/>
              </w:rPr>
              <w:t>2,0 ÷ 4,0</w:t>
            </w:r>
          </w:p>
        </w:tc>
        <w:tc>
          <w:tcPr>
            <w:tcW w:w="1878" w:type="dxa"/>
          </w:tcPr>
          <w:p w:rsidR="007B6B68" w:rsidRPr="007B6B68" w:rsidRDefault="007B6B68" w:rsidP="00B96BF5">
            <w:pPr>
              <w:spacing w:before="40" w:after="40"/>
              <w:jc w:val="center"/>
              <w:rPr>
                <w:sz w:val="18"/>
                <w:szCs w:val="18"/>
              </w:rPr>
            </w:pPr>
            <w:r w:rsidRPr="007B6B68">
              <w:rPr>
                <w:sz w:val="18"/>
                <w:szCs w:val="18"/>
              </w:rPr>
              <w:t>≥ 97</w:t>
            </w:r>
          </w:p>
        </w:tc>
        <w:tc>
          <w:tcPr>
            <w:tcW w:w="1878" w:type="dxa"/>
          </w:tcPr>
          <w:p w:rsidR="007B6B68" w:rsidRPr="007B6B68" w:rsidRDefault="007B6B68" w:rsidP="00B96BF5">
            <w:pPr>
              <w:spacing w:before="40" w:after="40"/>
              <w:jc w:val="center"/>
              <w:rPr>
                <w:sz w:val="18"/>
                <w:szCs w:val="18"/>
              </w:rPr>
            </w:pPr>
            <w:r w:rsidRPr="007B6B68">
              <w:rPr>
                <w:sz w:val="18"/>
                <w:szCs w:val="18"/>
              </w:rPr>
              <w:t>1,0 ÷ 4,0</w:t>
            </w:r>
          </w:p>
        </w:tc>
      </w:tr>
      <w:tr w:rsidR="007B6B68" w:rsidRPr="007B6B68" w:rsidTr="00B96BF5">
        <w:tc>
          <w:tcPr>
            <w:tcW w:w="1877" w:type="dxa"/>
          </w:tcPr>
          <w:p w:rsidR="007B6B68" w:rsidRPr="007B6B68" w:rsidRDefault="007B6B68" w:rsidP="00B96BF5">
            <w:pPr>
              <w:spacing w:before="40" w:after="40"/>
              <w:rPr>
                <w:sz w:val="18"/>
                <w:szCs w:val="18"/>
              </w:rPr>
            </w:pPr>
            <w:r w:rsidRPr="007B6B68">
              <w:rPr>
                <w:sz w:val="18"/>
                <w:szCs w:val="18"/>
              </w:rPr>
              <w:t>AC8S,     KR1-KR2</w:t>
            </w:r>
          </w:p>
        </w:tc>
        <w:tc>
          <w:tcPr>
            <w:tcW w:w="1878" w:type="dxa"/>
          </w:tcPr>
          <w:p w:rsidR="007B6B68" w:rsidRPr="007B6B68" w:rsidRDefault="007B6B68" w:rsidP="00B96BF5">
            <w:pPr>
              <w:spacing w:before="40" w:after="40"/>
              <w:jc w:val="center"/>
              <w:rPr>
                <w:sz w:val="18"/>
                <w:szCs w:val="18"/>
              </w:rPr>
            </w:pPr>
            <w:r w:rsidRPr="007B6B68">
              <w:rPr>
                <w:sz w:val="18"/>
                <w:szCs w:val="18"/>
              </w:rPr>
              <w:t>2,5 ÷ 5,0</w:t>
            </w:r>
          </w:p>
        </w:tc>
        <w:tc>
          <w:tcPr>
            <w:tcW w:w="1878" w:type="dxa"/>
          </w:tcPr>
          <w:p w:rsidR="007B6B68" w:rsidRPr="007B6B68" w:rsidRDefault="007B6B68" w:rsidP="00B96BF5">
            <w:pPr>
              <w:spacing w:before="40" w:after="40"/>
              <w:jc w:val="center"/>
              <w:rPr>
                <w:sz w:val="18"/>
                <w:szCs w:val="18"/>
              </w:rPr>
            </w:pPr>
            <w:r w:rsidRPr="007B6B68">
              <w:rPr>
                <w:sz w:val="18"/>
                <w:szCs w:val="18"/>
              </w:rPr>
              <w:t>≥ 97</w:t>
            </w:r>
          </w:p>
        </w:tc>
        <w:tc>
          <w:tcPr>
            <w:tcW w:w="1878" w:type="dxa"/>
          </w:tcPr>
          <w:p w:rsidR="007B6B68" w:rsidRPr="007B6B68" w:rsidRDefault="007B6B68" w:rsidP="00B96BF5">
            <w:pPr>
              <w:spacing w:before="40" w:after="40"/>
              <w:jc w:val="center"/>
              <w:rPr>
                <w:sz w:val="18"/>
                <w:szCs w:val="18"/>
              </w:rPr>
            </w:pPr>
            <w:r w:rsidRPr="007B6B68">
              <w:rPr>
                <w:sz w:val="18"/>
                <w:szCs w:val="18"/>
              </w:rPr>
              <w:t>1,0 ÷ 4,0</w:t>
            </w:r>
          </w:p>
        </w:tc>
      </w:tr>
      <w:tr w:rsidR="007B6B68" w:rsidRPr="007B6B68" w:rsidTr="00B96BF5">
        <w:tc>
          <w:tcPr>
            <w:tcW w:w="1877" w:type="dxa"/>
          </w:tcPr>
          <w:p w:rsidR="007B6B68" w:rsidRPr="007B6B68" w:rsidRDefault="007B6B68" w:rsidP="00B96BF5">
            <w:pPr>
              <w:spacing w:before="40" w:after="40"/>
              <w:rPr>
                <w:sz w:val="18"/>
                <w:szCs w:val="18"/>
              </w:rPr>
            </w:pPr>
            <w:r w:rsidRPr="007B6B68">
              <w:rPr>
                <w:sz w:val="18"/>
                <w:szCs w:val="18"/>
              </w:rPr>
              <w:t>AC11S,   KR1-KR2</w:t>
            </w:r>
          </w:p>
        </w:tc>
        <w:tc>
          <w:tcPr>
            <w:tcW w:w="1878" w:type="dxa"/>
          </w:tcPr>
          <w:p w:rsidR="007B6B68" w:rsidRPr="007B6B68" w:rsidRDefault="007B6B68" w:rsidP="00B96BF5">
            <w:pPr>
              <w:spacing w:before="40" w:after="40"/>
              <w:jc w:val="center"/>
              <w:rPr>
                <w:sz w:val="18"/>
                <w:szCs w:val="18"/>
              </w:rPr>
            </w:pPr>
            <w:r w:rsidRPr="007B6B68">
              <w:rPr>
                <w:sz w:val="18"/>
                <w:szCs w:val="18"/>
              </w:rPr>
              <w:t>3,0 ÷ 5,0</w:t>
            </w:r>
          </w:p>
        </w:tc>
        <w:tc>
          <w:tcPr>
            <w:tcW w:w="1878" w:type="dxa"/>
          </w:tcPr>
          <w:p w:rsidR="007B6B68" w:rsidRPr="007B6B68" w:rsidRDefault="007B6B68" w:rsidP="00B96BF5">
            <w:pPr>
              <w:spacing w:before="40" w:after="40"/>
              <w:jc w:val="center"/>
              <w:rPr>
                <w:sz w:val="18"/>
                <w:szCs w:val="18"/>
              </w:rPr>
            </w:pPr>
            <w:r w:rsidRPr="007B6B68">
              <w:rPr>
                <w:sz w:val="18"/>
                <w:szCs w:val="18"/>
              </w:rPr>
              <w:t>≥ 98</w:t>
            </w:r>
          </w:p>
        </w:tc>
        <w:tc>
          <w:tcPr>
            <w:tcW w:w="1878" w:type="dxa"/>
          </w:tcPr>
          <w:p w:rsidR="007B6B68" w:rsidRPr="007B6B68" w:rsidRDefault="007B6B68" w:rsidP="00B96BF5">
            <w:pPr>
              <w:spacing w:before="40" w:after="40"/>
              <w:jc w:val="center"/>
              <w:rPr>
                <w:sz w:val="18"/>
                <w:szCs w:val="18"/>
              </w:rPr>
            </w:pPr>
            <w:r w:rsidRPr="007B6B68">
              <w:rPr>
                <w:sz w:val="18"/>
                <w:szCs w:val="18"/>
              </w:rPr>
              <w:t>1,0 ÷ 4,0</w:t>
            </w:r>
          </w:p>
        </w:tc>
      </w:tr>
      <w:tr w:rsidR="007B6B68" w:rsidRPr="007B6B68" w:rsidTr="00B96BF5">
        <w:tc>
          <w:tcPr>
            <w:tcW w:w="1877" w:type="dxa"/>
          </w:tcPr>
          <w:p w:rsidR="007B6B68" w:rsidRPr="007B6B68" w:rsidRDefault="007B6B68" w:rsidP="00B96BF5">
            <w:pPr>
              <w:spacing w:before="40" w:after="40"/>
              <w:rPr>
                <w:sz w:val="18"/>
                <w:szCs w:val="18"/>
              </w:rPr>
            </w:pPr>
            <w:r w:rsidRPr="007B6B68">
              <w:rPr>
                <w:sz w:val="18"/>
                <w:szCs w:val="18"/>
              </w:rPr>
              <w:t>AC8S,     KR3-KR4</w:t>
            </w:r>
          </w:p>
        </w:tc>
        <w:tc>
          <w:tcPr>
            <w:tcW w:w="1878" w:type="dxa"/>
          </w:tcPr>
          <w:p w:rsidR="007B6B68" w:rsidRPr="007B6B68" w:rsidRDefault="007B6B68" w:rsidP="00B96BF5">
            <w:pPr>
              <w:spacing w:before="40" w:after="40"/>
              <w:jc w:val="center"/>
              <w:rPr>
                <w:sz w:val="18"/>
                <w:szCs w:val="18"/>
              </w:rPr>
            </w:pPr>
            <w:r w:rsidRPr="007B6B68">
              <w:rPr>
                <w:sz w:val="18"/>
                <w:szCs w:val="18"/>
              </w:rPr>
              <w:t>2,5÷4,5</w:t>
            </w:r>
          </w:p>
        </w:tc>
        <w:tc>
          <w:tcPr>
            <w:tcW w:w="1878" w:type="dxa"/>
          </w:tcPr>
          <w:p w:rsidR="007B6B68" w:rsidRPr="007B6B68" w:rsidRDefault="007B6B68" w:rsidP="00B96BF5">
            <w:pPr>
              <w:spacing w:before="40" w:after="40"/>
              <w:jc w:val="center"/>
              <w:rPr>
                <w:sz w:val="18"/>
                <w:szCs w:val="18"/>
              </w:rPr>
            </w:pPr>
            <w:r w:rsidRPr="007B6B68">
              <w:rPr>
                <w:sz w:val="18"/>
                <w:szCs w:val="18"/>
              </w:rPr>
              <w:t>≥ 97</w:t>
            </w:r>
          </w:p>
        </w:tc>
        <w:tc>
          <w:tcPr>
            <w:tcW w:w="1878" w:type="dxa"/>
          </w:tcPr>
          <w:p w:rsidR="007B6B68" w:rsidRPr="007B6B68" w:rsidRDefault="007B6B68" w:rsidP="00B96BF5">
            <w:pPr>
              <w:spacing w:before="40" w:after="40"/>
              <w:jc w:val="center"/>
              <w:rPr>
                <w:sz w:val="18"/>
                <w:szCs w:val="18"/>
              </w:rPr>
            </w:pPr>
            <w:r w:rsidRPr="007B6B68">
              <w:rPr>
                <w:sz w:val="18"/>
                <w:szCs w:val="18"/>
              </w:rPr>
              <w:t>2,0÷5,0</w:t>
            </w:r>
          </w:p>
        </w:tc>
      </w:tr>
      <w:tr w:rsidR="007B6B68" w:rsidRPr="007B6B68" w:rsidTr="00B96BF5">
        <w:tc>
          <w:tcPr>
            <w:tcW w:w="1877" w:type="dxa"/>
          </w:tcPr>
          <w:p w:rsidR="007B6B68" w:rsidRPr="007B6B68" w:rsidRDefault="007B6B68" w:rsidP="00B96BF5">
            <w:pPr>
              <w:spacing w:before="40" w:after="40"/>
              <w:rPr>
                <w:sz w:val="18"/>
                <w:szCs w:val="18"/>
              </w:rPr>
            </w:pPr>
            <w:r w:rsidRPr="007B6B68">
              <w:rPr>
                <w:sz w:val="18"/>
                <w:szCs w:val="18"/>
              </w:rPr>
              <w:t>AC11S,   KR3-KR4</w:t>
            </w:r>
          </w:p>
        </w:tc>
        <w:tc>
          <w:tcPr>
            <w:tcW w:w="1878" w:type="dxa"/>
          </w:tcPr>
          <w:p w:rsidR="007B6B68" w:rsidRPr="007B6B68" w:rsidRDefault="007B6B68" w:rsidP="00B96BF5">
            <w:pPr>
              <w:spacing w:before="40" w:after="40"/>
              <w:jc w:val="center"/>
              <w:rPr>
                <w:sz w:val="18"/>
                <w:szCs w:val="18"/>
              </w:rPr>
            </w:pPr>
            <w:r w:rsidRPr="007B6B68">
              <w:rPr>
                <w:sz w:val="18"/>
                <w:szCs w:val="18"/>
              </w:rPr>
              <w:t>3,0 ÷ 5,0</w:t>
            </w:r>
          </w:p>
        </w:tc>
        <w:tc>
          <w:tcPr>
            <w:tcW w:w="1878" w:type="dxa"/>
          </w:tcPr>
          <w:p w:rsidR="007B6B68" w:rsidRPr="007B6B68" w:rsidRDefault="007B6B68" w:rsidP="00B96BF5">
            <w:pPr>
              <w:spacing w:before="40" w:after="40"/>
              <w:jc w:val="center"/>
              <w:rPr>
                <w:sz w:val="18"/>
                <w:szCs w:val="18"/>
              </w:rPr>
            </w:pPr>
            <w:r w:rsidRPr="007B6B68">
              <w:rPr>
                <w:sz w:val="18"/>
                <w:szCs w:val="18"/>
              </w:rPr>
              <w:t>≥ 98</w:t>
            </w:r>
          </w:p>
        </w:tc>
        <w:tc>
          <w:tcPr>
            <w:tcW w:w="1878" w:type="dxa"/>
          </w:tcPr>
          <w:p w:rsidR="007B6B68" w:rsidRPr="007B6B68" w:rsidRDefault="007B6B68" w:rsidP="00B96BF5">
            <w:pPr>
              <w:spacing w:before="40" w:after="40"/>
              <w:jc w:val="center"/>
              <w:rPr>
                <w:sz w:val="18"/>
                <w:szCs w:val="18"/>
              </w:rPr>
            </w:pPr>
            <w:r w:rsidRPr="007B6B68">
              <w:rPr>
                <w:sz w:val="18"/>
                <w:szCs w:val="18"/>
              </w:rPr>
              <w:t>2,0÷5,0</w:t>
            </w:r>
          </w:p>
        </w:tc>
      </w:tr>
    </w:tbl>
    <w:p w:rsidR="007B6B68" w:rsidRPr="007B6B68" w:rsidRDefault="007B6B68" w:rsidP="007B6B68">
      <w:pPr>
        <w:rPr>
          <w:sz w:val="18"/>
          <w:szCs w:val="18"/>
        </w:rPr>
      </w:pPr>
    </w:p>
    <w:p w:rsidR="007B6B68" w:rsidRPr="007B6B68" w:rsidRDefault="007B6B68" w:rsidP="007B6B68">
      <w:pPr>
        <w:rPr>
          <w:sz w:val="18"/>
          <w:szCs w:val="18"/>
        </w:rPr>
      </w:pPr>
      <w:r w:rsidRPr="007B6B68">
        <w:rPr>
          <w:sz w:val="18"/>
          <w:szCs w:val="18"/>
        </w:rPr>
        <w:tab/>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7B6B68" w:rsidRPr="007B6B68" w:rsidRDefault="007B6B68" w:rsidP="007B6B68">
      <w:pPr>
        <w:rPr>
          <w:sz w:val="18"/>
          <w:szCs w:val="18"/>
        </w:rPr>
      </w:pPr>
      <w:r w:rsidRPr="007B6B68">
        <w:rPr>
          <w:sz w:val="18"/>
          <w:szCs w:val="18"/>
        </w:rPr>
        <w:tab/>
        <w:t xml:space="preserve">Grubość wykonywanej warstwy powinna być sprawdzana co </w:t>
      </w:r>
      <w:smartTag w:uri="urn:schemas-microsoft-com:office:smarttags" w:element="metricconverter">
        <w:smartTagPr>
          <w:attr w:name="ProductID" w:val="25 m"/>
        </w:smartTagPr>
        <w:r w:rsidRPr="007B6B68">
          <w:rPr>
            <w:sz w:val="18"/>
            <w:szCs w:val="18"/>
          </w:rPr>
          <w:t>25 m</w:t>
        </w:r>
      </w:smartTag>
      <w:r w:rsidRPr="007B6B68">
        <w:rPr>
          <w:sz w:val="18"/>
          <w:szCs w:val="18"/>
        </w:rPr>
        <w:t>, w co najmniej trzech miejscach (w osi i przy brzegach warstwy).</w:t>
      </w:r>
    </w:p>
    <w:p w:rsidR="007B6B68" w:rsidRPr="007B6B68" w:rsidRDefault="007B6B68" w:rsidP="007B6B68">
      <w:pPr>
        <w:rPr>
          <w:sz w:val="18"/>
          <w:szCs w:val="18"/>
        </w:rPr>
      </w:pPr>
      <w:r w:rsidRPr="007B6B68">
        <w:rPr>
          <w:sz w:val="18"/>
          <w:szCs w:val="18"/>
        </w:rPr>
        <w:tab/>
        <w:t xml:space="preserve">Warstwy wałowane powinny być równomiernie zagęszczone ciężkimi walcami drogowymi. Do warstw z betonu asfaltowego należy stosować walce drogowe stalowe gładkie z możliwością wibracji, oscylacji lub walce ogumione. </w:t>
      </w:r>
    </w:p>
    <w:p w:rsidR="007B6B68" w:rsidRPr="007B6B68" w:rsidRDefault="007B6B68" w:rsidP="007B6B68">
      <w:pPr>
        <w:pStyle w:val="Nagwek2"/>
        <w:rPr>
          <w:sz w:val="18"/>
          <w:szCs w:val="18"/>
        </w:rPr>
      </w:pPr>
      <w:r w:rsidRPr="007B6B68">
        <w:rPr>
          <w:sz w:val="18"/>
          <w:szCs w:val="18"/>
        </w:rPr>
        <w:t>5.9. Połączenia technologiczne</w:t>
      </w:r>
    </w:p>
    <w:p w:rsidR="007B6B68" w:rsidRPr="007B6B68" w:rsidRDefault="007B6B68" w:rsidP="007B6B68">
      <w:pPr>
        <w:rPr>
          <w:sz w:val="18"/>
          <w:szCs w:val="18"/>
        </w:rPr>
      </w:pPr>
      <w:r w:rsidRPr="007B6B68">
        <w:rPr>
          <w:sz w:val="18"/>
          <w:szCs w:val="18"/>
        </w:rPr>
        <w:tab/>
        <w:t>Połączenia technologiczne należy wykonać zgodnie z WT-2 Nawierzchnie asfaltowe 2008 punkt 8.6 [65].</w:t>
      </w:r>
    </w:p>
    <w:p w:rsidR="0074372D" w:rsidRDefault="0074372D" w:rsidP="007B6B68">
      <w:pPr>
        <w:pStyle w:val="Nagwek1"/>
        <w:rPr>
          <w:b/>
          <w:sz w:val="18"/>
          <w:szCs w:val="18"/>
          <w:u w:val="single"/>
        </w:rPr>
      </w:pPr>
      <w:bookmarkStart w:id="61" w:name="_Toc24955913"/>
      <w:bookmarkStart w:id="62" w:name="_Toc25128887"/>
      <w:bookmarkStart w:id="63" w:name="_Toc25373385"/>
      <w:bookmarkStart w:id="64" w:name="_Toc25379401"/>
      <w:bookmarkStart w:id="65" w:name="_Toc174333138"/>
      <w:bookmarkStart w:id="66" w:name="_Toc179183771"/>
      <w:bookmarkStart w:id="67" w:name="_Toc198436140"/>
      <w:bookmarkStart w:id="68" w:name="_Toc217274568"/>
      <w:bookmarkStart w:id="69" w:name="_Toc237920704"/>
    </w:p>
    <w:p w:rsidR="007B6B68" w:rsidRPr="0074372D" w:rsidRDefault="007B6B68" w:rsidP="007B6B68">
      <w:pPr>
        <w:pStyle w:val="Nagwek1"/>
        <w:rPr>
          <w:b/>
          <w:sz w:val="18"/>
          <w:szCs w:val="18"/>
          <w:u w:val="single"/>
        </w:rPr>
      </w:pPr>
      <w:r w:rsidRPr="0074372D">
        <w:rPr>
          <w:b/>
          <w:sz w:val="18"/>
          <w:szCs w:val="18"/>
          <w:u w:val="single"/>
        </w:rPr>
        <w:t xml:space="preserve">6. </w:t>
      </w:r>
      <w:bookmarkEnd w:id="61"/>
      <w:bookmarkEnd w:id="62"/>
      <w:bookmarkEnd w:id="63"/>
      <w:bookmarkEnd w:id="64"/>
      <w:bookmarkEnd w:id="65"/>
      <w:bookmarkEnd w:id="66"/>
      <w:bookmarkEnd w:id="67"/>
      <w:bookmarkEnd w:id="68"/>
      <w:bookmarkEnd w:id="69"/>
      <w:r w:rsidRPr="0074372D">
        <w:rPr>
          <w:b/>
          <w:sz w:val="18"/>
          <w:szCs w:val="18"/>
          <w:u w:val="single"/>
        </w:rPr>
        <w:t>KONTROLA JAKOŚCI ROBÓT</w:t>
      </w:r>
    </w:p>
    <w:p w:rsidR="007B6B68" w:rsidRPr="007B6B68" w:rsidRDefault="007B6B68" w:rsidP="007B6B68">
      <w:pPr>
        <w:pStyle w:val="Nagwek2"/>
        <w:numPr>
          <w:ilvl w:val="12"/>
          <w:numId w:val="0"/>
        </w:numPr>
        <w:rPr>
          <w:sz w:val="18"/>
          <w:szCs w:val="18"/>
        </w:rPr>
      </w:pPr>
      <w:r w:rsidRPr="007B6B68">
        <w:rPr>
          <w:sz w:val="18"/>
          <w:szCs w:val="18"/>
        </w:rPr>
        <w:t>6.1. Ogólne zasady kontroli jakości robót</w:t>
      </w:r>
    </w:p>
    <w:p w:rsidR="007B6B68" w:rsidRPr="007B6B68" w:rsidRDefault="007B6B68" w:rsidP="007B6B68">
      <w:pPr>
        <w:numPr>
          <w:ilvl w:val="12"/>
          <w:numId w:val="0"/>
        </w:numPr>
        <w:rPr>
          <w:sz w:val="18"/>
          <w:szCs w:val="18"/>
        </w:rPr>
      </w:pPr>
      <w:r w:rsidRPr="007B6B68">
        <w:rPr>
          <w:sz w:val="18"/>
          <w:szCs w:val="18"/>
        </w:rPr>
        <w:tab/>
        <w:t>Ogólne zasady kontroli jakości robót podano w specyfikacji„Wymagania ogólne”.</w:t>
      </w:r>
    </w:p>
    <w:p w:rsidR="007B6B68" w:rsidRPr="007B6B68" w:rsidRDefault="007B6B68" w:rsidP="007B6B68">
      <w:pPr>
        <w:pStyle w:val="Nagwek2"/>
        <w:numPr>
          <w:ilvl w:val="12"/>
          <w:numId w:val="0"/>
        </w:numPr>
        <w:rPr>
          <w:sz w:val="18"/>
          <w:szCs w:val="18"/>
        </w:rPr>
      </w:pPr>
      <w:r w:rsidRPr="007B6B68">
        <w:rPr>
          <w:sz w:val="18"/>
          <w:szCs w:val="18"/>
        </w:rPr>
        <w:t>6.2. Badania przed przystąpieniem do robót</w:t>
      </w:r>
    </w:p>
    <w:p w:rsidR="007B6B68" w:rsidRPr="007B6B68" w:rsidRDefault="007B6B68" w:rsidP="007B6B68">
      <w:pPr>
        <w:numPr>
          <w:ilvl w:val="12"/>
          <w:numId w:val="0"/>
        </w:numPr>
        <w:rPr>
          <w:sz w:val="18"/>
          <w:szCs w:val="18"/>
        </w:rPr>
      </w:pPr>
      <w:r w:rsidRPr="007B6B68">
        <w:rPr>
          <w:sz w:val="18"/>
          <w:szCs w:val="18"/>
        </w:rPr>
        <w:tab/>
        <w:t>Przed przystąpieniem do robót Wykonawca powinien:</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ew. wykonać własne badania właściwości materiałów przeznaczonych do wykonania robót, określone przez Inżyniera.</w:t>
      </w:r>
    </w:p>
    <w:p w:rsidR="007B6B68" w:rsidRPr="007B6B68" w:rsidRDefault="007B6B68" w:rsidP="007B6B68">
      <w:pPr>
        <w:numPr>
          <w:ilvl w:val="12"/>
          <w:numId w:val="0"/>
        </w:numPr>
        <w:rPr>
          <w:sz w:val="18"/>
          <w:szCs w:val="18"/>
        </w:rPr>
      </w:pPr>
      <w:r w:rsidRPr="007B6B68">
        <w:rPr>
          <w:sz w:val="18"/>
          <w:szCs w:val="18"/>
        </w:rPr>
        <w:tab/>
        <w:t>Wszystkie dokumenty oraz wyniki badań Wykonawca przedstawia Inżynierowi do akceptacji.</w:t>
      </w:r>
    </w:p>
    <w:p w:rsidR="007B6B68" w:rsidRPr="007B6B68" w:rsidRDefault="007B6B68" w:rsidP="007B6B68">
      <w:pPr>
        <w:pStyle w:val="Nagwek2"/>
        <w:numPr>
          <w:ilvl w:val="12"/>
          <w:numId w:val="0"/>
        </w:numPr>
        <w:rPr>
          <w:sz w:val="18"/>
          <w:szCs w:val="18"/>
        </w:rPr>
      </w:pPr>
      <w:r w:rsidRPr="007B6B68">
        <w:rPr>
          <w:sz w:val="18"/>
          <w:szCs w:val="18"/>
        </w:rPr>
        <w:t>6.3. Badania w czasie robót</w:t>
      </w:r>
    </w:p>
    <w:p w:rsidR="007B6B68" w:rsidRPr="007B6B68" w:rsidRDefault="007B6B68" w:rsidP="007B6B68">
      <w:pPr>
        <w:spacing w:after="120"/>
        <w:rPr>
          <w:sz w:val="18"/>
          <w:szCs w:val="18"/>
        </w:rPr>
      </w:pPr>
      <w:r w:rsidRPr="007B6B68">
        <w:rPr>
          <w:b/>
          <w:sz w:val="18"/>
          <w:szCs w:val="18"/>
        </w:rPr>
        <w:t xml:space="preserve">6.3.1. </w:t>
      </w:r>
      <w:r w:rsidRPr="007B6B68">
        <w:rPr>
          <w:sz w:val="18"/>
          <w:szCs w:val="18"/>
        </w:rPr>
        <w:t>Uwagi ogólne</w:t>
      </w:r>
    </w:p>
    <w:p w:rsidR="007B6B68" w:rsidRPr="007B6B68" w:rsidRDefault="007B6B68" w:rsidP="007B6B68">
      <w:pPr>
        <w:rPr>
          <w:sz w:val="18"/>
          <w:szCs w:val="18"/>
        </w:rPr>
      </w:pPr>
      <w:r w:rsidRPr="007B6B68">
        <w:rPr>
          <w:sz w:val="18"/>
          <w:szCs w:val="18"/>
        </w:rPr>
        <w:tab/>
        <w:t>Badania dzielą się na:</w:t>
      </w:r>
    </w:p>
    <w:p w:rsidR="007B6B68" w:rsidRPr="007B6B68" w:rsidRDefault="007B6B68" w:rsidP="00317F2A">
      <w:pPr>
        <w:widowControl/>
        <w:numPr>
          <w:ilvl w:val="0"/>
          <w:numId w:val="135"/>
        </w:numPr>
        <w:overflowPunct w:val="0"/>
        <w:jc w:val="both"/>
        <w:textAlignment w:val="baseline"/>
        <w:rPr>
          <w:sz w:val="18"/>
          <w:szCs w:val="18"/>
        </w:rPr>
      </w:pPr>
      <w:r w:rsidRPr="007B6B68">
        <w:rPr>
          <w:sz w:val="18"/>
          <w:szCs w:val="18"/>
        </w:rPr>
        <w:t>badania wykonawcy (w ramach własnego nadzoru),</w:t>
      </w:r>
    </w:p>
    <w:p w:rsidR="007B6B68" w:rsidRPr="007B6B68" w:rsidRDefault="007B6B68" w:rsidP="00317F2A">
      <w:pPr>
        <w:widowControl/>
        <w:numPr>
          <w:ilvl w:val="0"/>
          <w:numId w:val="135"/>
        </w:numPr>
        <w:overflowPunct w:val="0"/>
        <w:jc w:val="both"/>
        <w:textAlignment w:val="baseline"/>
        <w:rPr>
          <w:sz w:val="18"/>
          <w:szCs w:val="18"/>
        </w:rPr>
      </w:pPr>
      <w:r w:rsidRPr="007B6B68">
        <w:rPr>
          <w:sz w:val="18"/>
          <w:szCs w:val="18"/>
        </w:rPr>
        <w:t>badania kontrolne (w ramach nadzoru zleceniodawcy – Inżyniera).</w:t>
      </w:r>
    </w:p>
    <w:p w:rsidR="007B6B68" w:rsidRPr="007B6B68" w:rsidRDefault="007B6B68" w:rsidP="007B6B68">
      <w:pPr>
        <w:spacing w:before="120" w:after="120"/>
        <w:rPr>
          <w:sz w:val="18"/>
          <w:szCs w:val="18"/>
        </w:rPr>
      </w:pPr>
      <w:r w:rsidRPr="007B6B68">
        <w:rPr>
          <w:b/>
          <w:sz w:val="18"/>
          <w:szCs w:val="18"/>
        </w:rPr>
        <w:t xml:space="preserve">6.3.2. </w:t>
      </w:r>
      <w:r w:rsidRPr="007B6B68">
        <w:rPr>
          <w:sz w:val="18"/>
          <w:szCs w:val="18"/>
        </w:rPr>
        <w:t>Badania Wykonawcy</w:t>
      </w:r>
    </w:p>
    <w:p w:rsidR="007B6B68" w:rsidRPr="007B6B68" w:rsidRDefault="007B6B68" w:rsidP="007B6B68">
      <w:pPr>
        <w:rPr>
          <w:sz w:val="18"/>
          <w:szCs w:val="18"/>
        </w:rPr>
      </w:pPr>
      <w:r w:rsidRPr="007B6B68">
        <w:rPr>
          <w:sz w:val="18"/>
          <w:szCs w:val="18"/>
        </w:rPr>
        <w:tab/>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7B6B68" w:rsidRPr="007B6B68" w:rsidRDefault="007B6B68" w:rsidP="007B6B68">
      <w:pPr>
        <w:rPr>
          <w:sz w:val="18"/>
          <w:szCs w:val="18"/>
        </w:rPr>
      </w:pPr>
      <w:r w:rsidRPr="007B6B68">
        <w:rPr>
          <w:sz w:val="18"/>
          <w:szCs w:val="18"/>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7B6B68" w:rsidRPr="007B6B68" w:rsidRDefault="007B6B68" w:rsidP="007B6B68">
      <w:pPr>
        <w:rPr>
          <w:sz w:val="18"/>
          <w:szCs w:val="18"/>
        </w:rPr>
      </w:pPr>
      <w:r w:rsidRPr="007B6B68">
        <w:rPr>
          <w:sz w:val="18"/>
          <w:szCs w:val="18"/>
        </w:rPr>
        <w:tab/>
        <w:t>Wyniki badań Wykonawcy należy przekazywać zleceniodawcy na jego żądanie. Inżynier może zdecydować o dokonaniu odbioru na podstawie badań Wykonawcy. W razie zastrzeżeń Inżynier może przeprowadzić badania kontrolne według pktu 6.3.3.</w:t>
      </w:r>
    </w:p>
    <w:p w:rsidR="007B6B68" w:rsidRPr="007B6B68" w:rsidRDefault="007B6B68" w:rsidP="007B6B68">
      <w:pPr>
        <w:rPr>
          <w:sz w:val="18"/>
          <w:szCs w:val="18"/>
        </w:rPr>
      </w:pPr>
      <w:r w:rsidRPr="007B6B68">
        <w:rPr>
          <w:sz w:val="18"/>
          <w:szCs w:val="18"/>
        </w:rPr>
        <w:tab/>
        <w:t>Zakres badań Wykonawcy związany z wykonywaniem nawierzchni:</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pomiar temperatury powietrza,</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pomiar temperatury mieszanki mineralno-asfaltowej podczas wykonywania nawierzchni (wg PN-EN 12697-13 [36]),</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ocena wizualna mieszanki mineralno-asfaltowej,</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wykaz ilości materiałów lub grubości wykonanej warstwy,</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pomiar spadku poprzecznego warstwy asfaltowej,</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pomiar równości warstwy asfaltowej (wg pktu 6.4.2.5),</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pomiar parametrów geometrycznych poboczy,</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ocena wizualna jednorodności powierzchni warstwy,</w:t>
      </w:r>
    </w:p>
    <w:p w:rsidR="007B6B68" w:rsidRPr="007B6B68" w:rsidRDefault="007B6B68" w:rsidP="00317F2A">
      <w:pPr>
        <w:widowControl/>
        <w:numPr>
          <w:ilvl w:val="0"/>
          <w:numId w:val="136"/>
        </w:numPr>
        <w:overflowPunct w:val="0"/>
        <w:jc w:val="both"/>
        <w:textAlignment w:val="baseline"/>
        <w:rPr>
          <w:sz w:val="18"/>
          <w:szCs w:val="18"/>
        </w:rPr>
      </w:pPr>
      <w:r w:rsidRPr="007B6B68">
        <w:rPr>
          <w:sz w:val="18"/>
          <w:szCs w:val="18"/>
        </w:rPr>
        <w:t>ocena wizualna jakości wykonania połączeń technologicznych.</w:t>
      </w:r>
    </w:p>
    <w:p w:rsidR="007B6B68" w:rsidRPr="007B6B68" w:rsidRDefault="007B6B68" w:rsidP="007B6B68">
      <w:pPr>
        <w:spacing w:before="120" w:after="120"/>
        <w:rPr>
          <w:sz w:val="18"/>
          <w:szCs w:val="18"/>
        </w:rPr>
      </w:pPr>
      <w:r w:rsidRPr="007B6B68">
        <w:rPr>
          <w:b/>
          <w:sz w:val="18"/>
          <w:szCs w:val="18"/>
        </w:rPr>
        <w:t xml:space="preserve">6.3.3. </w:t>
      </w:r>
      <w:r w:rsidRPr="007B6B68">
        <w:rPr>
          <w:sz w:val="18"/>
          <w:szCs w:val="18"/>
        </w:rPr>
        <w:t xml:space="preserve">Badania kontrolne </w:t>
      </w:r>
    </w:p>
    <w:p w:rsidR="007B6B68" w:rsidRPr="007B6B68" w:rsidRDefault="007B6B68" w:rsidP="007B6B68">
      <w:pPr>
        <w:rPr>
          <w:sz w:val="18"/>
          <w:szCs w:val="18"/>
        </w:rPr>
      </w:pPr>
      <w:r w:rsidRPr="007B6B68">
        <w:rPr>
          <w:sz w:val="18"/>
          <w:szCs w:val="18"/>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p>
    <w:p w:rsidR="007B6B68" w:rsidRPr="007B6B68" w:rsidRDefault="007B6B68" w:rsidP="007B6B68">
      <w:pPr>
        <w:rPr>
          <w:sz w:val="18"/>
          <w:szCs w:val="18"/>
        </w:rPr>
      </w:pPr>
      <w:r w:rsidRPr="007B6B68">
        <w:rPr>
          <w:sz w:val="18"/>
          <w:szCs w:val="18"/>
        </w:rPr>
        <w:tab/>
        <w:t>Rodzaj badań kontrolnych mieszanki mineralno-asfaltowej i wykonanej z niej warstwy podano w tablicy 14.</w:t>
      </w:r>
    </w:p>
    <w:p w:rsidR="007B6B68" w:rsidRPr="007B6B68" w:rsidRDefault="007B6B68" w:rsidP="007B6B68">
      <w:pPr>
        <w:spacing w:before="120" w:after="120"/>
        <w:rPr>
          <w:sz w:val="18"/>
          <w:szCs w:val="18"/>
        </w:rPr>
      </w:pPr>
      <w:r w:rsidRPr="007B6B68">
        <w:rPr>
          <w:sz w:val="18"/>
          <w:szCs w:val="18"/>
        </w:rPr>
        <w:t>Tablica 14. Rodzaj badań kontrolnych [65]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237"/>
      </w:tblGrid>
      <w:tr w:rsidR="007B6B68" w:rsidRPr="007B6B68" w:rsidTr="00B96BF5">
        <w:tc>
          <w:tcPr>
            <w:tcW w:w="1134" w:type="dxa"/>
          </w:tcPr>
          <w:p w:rsidR="007B6B68" w:rsidRPr="007B6B68" w:rsidRDefault="007B6B68" w:rsidP="00B96BF5">
            <w:pPr>
              <w:spacing w:before="40" w:after="40"/>
              <w:jc w:val="center"/>
              <w:rPr>
                <w:sz w:val="18"/>
                <w:szCs w:val="18"/>
              </w:rPr>
            </w:pPr>
            <w:r w:rsidRPr="007B6B68">
              <w:rPr>
                <w:sz w:val="18"/>
                <w:szCs w:val="18"/>
              </w:rPr>
              <w:t>Lp.</w:t>
            </w:r>
          </w:p>
        </w:tc>
        <w:tc>
          <w:tcPr>
            <w:tcW w:w="6237" w:type="dxa"/>
          </w:tcPr>
          <w:p w:rsidR="007B6B68" w:rsidRPr="007B6B68" w:rsidRDefault="007B6B68" w:rsidP="00B96BF5">
            <w:pPr>
              <w:spacing w:before="40" w:after="40"/>
              <w:jc w:val="center"/>
              <w:rPr>
                <w:sz w:val="18"/>
                <w:szCs w:val="18"/>
              </w:rPr>
            </w:pPr>
            <w:r w:rsidRPr="007B6B68">
              <w:rPr>
                <w:sz w:val="18"/>
                <w:szCs w:val="18"/>
              </w:rPr>
              <w:t>Rodzaj badań</w:t>
            </w:r>
          </w:p>
        </w:tc>
      </w:tr>
      <w:tr w:rsidR="007B6B68" w:rsidRPr="007B6B68" w:rsidTr="00B96BF5">
        <w:tc>
          <w:tcPr>
            <w:tcW w:w="1134" w:type="dxa"/>
          </w:tcPr>
          <w:p w:rsidR="007B6B68" w:rsidRPr="007B6B68" w:rsidRDefault="007B6B68" w:rsidP="00B96BF5">
            <w:pPr>
              <w:jc w:val="center"/>
              <w:rPr>
                <w:sz w:val="18"/>
                <w:szCs w:val="18"/>
              </w:rPr>
            </w:pPr>
            <w:r w:rsidRPr="007B6B68">
              <w:rPr>
                <w:sz w:val="18"/>
                <w:szCs w:val="18"/>
              </w:rPr>
              <w:t>1</w:t>
            </w:r>
          </w:p>
          <w:p w:rsidR="007B6B68" w:rsidRPr="007B6B68" w:rsidRDefault="007B6B68" w:rsidP="00B96BF5">
            <w:pPr>
              <w:jc w:val="center"/>
              <w:rPr>
                <w:sz w:val="18"/>
                <w:szCs w:val="18"/>
              </w:rPr>
            </w:pPr>
            <w:r w:rsidRPr="007B6B68">
              <w:rPr>
                <w:sz w:val="18"/>
                <w:szCs w:val="18"/>
              </w:rPr>
              <w:t>1.1</w:t>
            </w:r>
          </w:p>
          <w:p w:rsidR="007B6B68" w:rsidRPr="007B6B68" w:rsidRDefault="007B6B68" w:rsidP="00B96BF5">
            <w:pPr>
              <w:jc w:val="center"/>
              <w:rPr>
                <w:sz w:val="18"/>
                <w:szCs w:val="18"/>
              </w:rPr>
            </w:pPr>
            <w:r w:rsidRPr="007B6B68">
              <w:rPr>
                <w:sz w:val="18"/>
                <w:szCs w:val="18"/>
              </w:rPr>
              <w:t>1.2</w:t>
            </w:r>
          </w:p>
          <w:p w:rsidR="007B6B68" w:rsidRPr="007B6B68" w:rsidRDefault="007B6B68" w:rsidP="00B96BF5">
            <w:pPr>
              <w:jc w:val="center"/>
              <w:rPr>
                <w:sz w:val="18"/>
                <w:szCs w:val="18"/>
              </w:rPr>
            </w:pPr>
            <w:r w:rsidRPr="007B6B68">
              <w:rPr>
                <w:sz w:val="18"/>
                <w:szCs w:val="18"/>
              </w:rPr>
              <w:t>1.3</w:t>
            </w:r>
          </w:p>
          <w:p w:rsidR="007B6B68" w:rsidRPr="007B6B68" w:rsidRDefault="007B6B68" w:rsidP="00B96BF5">
            <w:pPr>
              <w:jc w:val="center"/>
              <w:rPr>
                <w:sz w:val="18"/>
                <w:szCs w:val="18"/>
              </w:rPr>
            </w:pPr>
            <w:r w:rsidRPr="007B6B68">
              <w:rPr>
                <w:sz w:val="18"/>
                <w:szCs w:val="18"/>
              </w:rPr>
              <w:t>1.4</w:t>
            </w:r>
          </w:p>
          <w:p w:rsidR="007B6B68" w:rsidRPr="007B6B68" w:rsidRDefault="007B6B68" w:rsidP="00B96BF5">
            <w:pPr>
              <w:jc w:val="center"/>
              <w:rPr>
                <w:sz w:val="18"/>
                <w:szCs w:val="18"/>
              </w:rPr>
            </w:pPr>
            <w:r w:rsidRPr="007B6B68">
              <w:rPr>
                <w:sz w:val="18"/>
                <w:szCs w:val="18"/>
              </w:rPr>
              <w:t>2</w:t>
            </w:r>
          </w:p>
          <w:p w:rsidR="007B6B68" w:rsidRPr="007B6B68" w:rsidRDefault="007B6B68" w:rsidP="00B96BF5">
            <w:pPr>
              <w:jc w:val="center"/>
              <w:rPr>
                <w:sz w:val="18"/>
                <w:szCs w:val="18"/>
              </w:rPr>
            </w:pPr>
            <w:r w:rsidRPr="007B6B68">
              <w:rPr>
                <w:sz w:val="18"/>
                <w:szCs w:val="18"/>
              </w:rPr>
              <w:t>2.1</w:t>
            </w:r>
          </w:p>
          <w:p w:rsidR="007B6B68" w:rsidRPr="007B6B68" w:rsidRDefault="007B6B68" w:rsidP="00B96BF5">
            <w:pPr>
              <w:jc w:val="center"/>
              <w:rPr>
                <w:sz w:val="18"/>
                <w:szCs w:val="18"/>
              </w:rPr>
            </w:pPr>
            <w:r w:rsidRPr="007B6B68">
              <w:rPr>
                <w:sz w:val="18"/>
                <w:szCs w:val="18"/>
              </w:rPr>
              <w:t>2.2</w:t>
            </w:r>
          </w:p>
          <w:p w:rsidR="007B6B68" w:rsidRPr="007B6B68" w:rsidRDefault="007B6B68" w:rsidP="00B96BF5">
            <w:pPr>
              <w:jc w:val="center"/>
              <w:rPr>
                <w:sz w:val="18"/>
                <w:szCs w:val="18"/>
              </w:rPr>
            </w:pPr>
            <w:r w:rsidRPr="007B6B68">
              <w:rPr>
                <w:sz w:val="18"/>
                <w:szCs w:val="18"/>
              </w:rPr>
              <w:t>2.3</w:t>
            </w:r>
          </w:p>
          <w:p w:rsidR="007B6B68" w:rsidRPr="007B6B68" w:rsidRDefault="007B6B68" w:rsidP="00B96BF5">
            <w:pPr>
              <w:jc w:val="center"/>
              <w:rPr>
                <w:sz w:val="18"/>
                <w:szCs w:val="18"/>
              </w:rPr>
            </w:pPr>
            <w:r w:rsidRPr="007B6B68">
              <w:rPr>
                <w:sz w:val="18"/>
                <w:szCs w:val="18"/>
              </w:rPr>
              <w:t>2.4</w:t>
            </w:r>
          </w:p>
          <w:p w:rsidR="007B6B68" w:rsidRPr="007B6B68" w:rsidRDefault="007B6B68" w:rsidP="00B96BF5">
            <w:pPr>
              <w:jc w:val="center"/>
              <w:rPr>
                <w:sz w:val="18"/>
                <w:szCs w:val="18"/>
              </w:rPr>
            </w:pPr>
            <w:r w:rsidRPr="007B6B68">
              <w:rPr>
                <w:sz w:val="18"/>
                <w:szCs w:val="18"/>
              </w:rPr>
              <w:t>2.5</w:t>
            </w:r>
          </w:p>
          <w:p w:rsidR="007B6B68" w:rsidRPr="007B6B68" w:rsidRDefault="007B6B68" w:rsidP="00B96BF5">
            <w:pPr>
              <w:jc w:val="center"/>
              <w:rPr>
                <w:sz w:val="18"/>
                <w:szCs w:val="18"/>
              </w:rPr>
            </w:pPr>
            <w:r w:rsidRPr="007B6B68">
              <w:rPr>
                <w:sz w:val="18"/>
                <w:szCs w:val="18"/>
              </w:rPr>
              <w:t>2.6</w:t>
            </w:r>
          </w:p>
        </w:tc>
        <w:tc>
          <w:tcPr>
            <w:tcW w:w="6237" w:type="dxa"/>
          </w:tcPr>
          <w:p w:rsidR="007B6B68" w:rsidRPr="007B6B68" w:rsidRDefault="007B6B68" w:rsidP="00B96BF5">
            <w:pPr>
              <w:rPr>
                <w:sz w:val="18"/>
                <w:szCs w:val="18"/>
                <w:vertAlign w:val="superscript"/>
              </w:rPr>
            </w:pPr>
            <w:r w:rsidRPr="007B6B68">
              <w:rPr>
                <w:sz w:val="18"/>
                <w:szCs w:val="18"/>
              </w:rPr>
              <w:t xml:space="preserve">Mieszanka mineralno-asfaltowa </w:t>
            </w:r>
            <w:r w:rsidRPr="007B6B68">
              <w:rPr>
                <w:sz w:val="18"/>
                <w:szCs w:val="18"/>
                <w:vertAlign w:val="superscript"/>
              </w:rPr>
              <w:t>a), b)</w:t>
            </w:r>
          </w:p>
          <w:p w:rsidR="007B6B68" w:rsidRPr="007B6B68" w:rsidRDefault="007B6B68" w:rsidP="00B96BF5">
            <w:pPr>
              <w:rPr>
                <w:sz w:val="18"/>
                <w:szCs w:val="18"/>
              </w:rPr>
            </w:pPr>
            <w:r w:rsidRPr="007B6B68">
              <w:rPr>
                <w:sz w:val="18"/>
                <w:szCs w:val="18"/>
              </w:rPr>
              <w:t>Uziarnienie</w:t>
            </w:r>
          </w:p>
          <w:p w:rsidR="007B6B68" w:rsidRPr="007B6B68" w:rsidRDefault="007B6B68" w:rsidP="00B96BF5">
            <w:pPr>
              <w:rPr>
                <w:sz w:val="18"/>
                <w:szCs w:val="18"/>
              </w:rPr>
            </w:pPr>
            <w:r w:rsidRPr="007B6B68">
              <w:rPr>
                <w:sz w:val="18"/>
                <w:szCs w:val="18"/>
              </w:rPr>
              <w:t>Zawartość lepiszcza</w:t>
            </w:r>
          </w:p>
          <w:p w:rsidR="007B6B68" w:rsidRPr="007B6B68" w:rsidRDefault="007B6B68" w:rsidP="00B96BF5">
            <w:pPr>
              <w:rPr>
                <w:sz w:val="18"/>
                <w:szCs w:val="18"/>
              </w:rPr>
            </w:pPr>
            <w:r w:rsidRPr="007B6B68">
              <w:rPr>
                <w:sz w:val="18"/>
                <w:szCs w:val="18"/>
              </w:rPr>
              <w:t>Temperatura mięknienia lepiszcza odzyskanego</w:t>
            </w:r>
          </w:p>
          <w:p w:rsidR="007B6B68" w:rsidRPr="007B6B68" w:rsidRDefault="007B6B68" w:rsidP="00B96BF5">
            <w:pPr>
              <w:rPr>
                <w:sz w:val="18"/>
                <w:szCs w:val="18"/>
              </w:rPr>
            </w:pPr>
            <w:r w:rsidRPr="007B6B68">
              <w:rPr>
                <w:sz w:val="18"/>
                <w:szCs w:val="18"/>
              </w:rPr>
              <w:t>Gęstość i zawartość wolnych przestrzeni próbki</w:t>
            </w:r>
          </w:p>
          <w:p w:rsidR="007B6B68" w:rsidRPr="007B6B68" w:rsidRDefault="007B6B68" w:rsidP="00B96BF5">
            <w:pPr>
              <w:rPr>
                <w:sz w:val="18"/>
                <w:szCs w:val="18"/>
              </w:rPr>
            </w:pPr>
            <w:r w:rsidRPr="007B6B68">
              <w:rPr>
                <w:sz w:val="18"/>
                <w:szCs w:val="18"/>
              </w:rPr>
              <w:t>Warstwa asfaltowa</w:t>
            </w:r>
          </w:p>
          <w:p w:rsidR="007B6B68" w:rsidRPr="007B6B68" w:rsidRDefault="007B6B68" w:rsidP="00B96BF5">
            <w:pPr>
              <w:rPr>
                <w:sz w:val="18"/>
                <w:szCs w:val="18"/>
              </w:rPr>
            </w:pPr>
            <w:r w:rsidRPr="007B6B68">
              <w:rPr>
                <w:sz w:val="18"/>
                <w:szCs w:val="18"/>
              </w:rPr>
              <w:t xml:space="preserve">Wskaźnik zagęszczenia </w:t>
            </w:r>
            <w:r w:rsidRPr="007B6B68">
              <w:rPr>
                <w:sz w:val="18"/>
                <w:szCs w:val="18"/>
                <w:vertAlign w:val="superscript"/>
              </w:rPr>
              <w:t>a)</w:t>
            </w:r>
          </w:p>
          <w:p w:rsidR="007B6B68" w:rsidRPr="007B6B68" w:rsidRDefault="007B6B68" w:rsidP="00B96BF5">
            <w:pPr>
              <w:rPr>
                <w:sz w:val="18"/>
                <w:szCs w:val="18"/>
              </w:rPr>
            </w:pPr>
            <w:r w:rsidRPr="007B6B68">
              <w:rPr>
                <w:sz w:val="18"/>
                <w:szCs w:val="18"/>
              </w:rPr>
              <w:t>Spadki poprzeczne</w:t>
            </w:r>
          </w:p>
          <w:p w:rsidR="007B6B68" w:rsidRPr="007B6B68" w:rsidRDefault="007B6B68" w:rsidP="00B96BF5">
            <w:pPr>
              <w:rPr>
                <w:sz w:val="18"/>
                <w:szCs w:val="18"/>
              </w:rPr>
            </w:pPr>
            <w:r w:rsidRPr="007B6B68">
              <w:rPr>
                <w:sz w:val="18"/>
                <w:szCs w:val="18"/>
              </w:rPr>
              <w:t>Równość</w:t>
            </w:r>
          </w:p>
          <w:p w:rsidR="007B6B68" w:rsidRPr="007B6B68" w:rsidRDefault="007B6B68" w:rsidP="00B96BF5">
            <w:pPr>
              <w:rPr>
                <w:sz w:val="18"/>
                <w:szCs w:val="18"/>
              </w:rPr>
            </w:pPr>
            <w:r w:rsidRPr="007B6B68">
              <w:rPr>
                <w:sz w:val="18"/>
                <w:szCs w:val="18"/>
              </w:rPr>
              <w:t>Grubość lub ilość materiału</w:t>
            </w:r>
          </w:p>
          <w:p w:rsidR="007B6B68" w:rsidRPr="007B6B68" w:rsidRDefault="007B6B68" w:rsidP="00B96BF5">
            <w:pPr>
              <w:rPr>
                <w:sz w:val="18"/>
                <w:szCs w:val="18"/>
              </w:rPr>
            </w:pPr>
            <w:r w:rsidRPr="007B6B68">
              <w:rPr>
                <w:sz w:val="18"/>
                <w:szCs w:val="18"/>
              </w:rPr>
              <w:t xml:space="preserve">Zawartość wolnych przestrzeni </w:t>
            </w:r>
            <w:r w:rsidRPr="007B6B68">
              <w:rPr>
                <w:sz w:val="18"/>
                <w:szCs w:val="18"/>
                <w:vertAlign w:val="superscript"/>
              </w:rPr>
              <w:t>a)</w:t>
            </w:r>
          </w:p>
          <w:p w:rsidR="007B6B68" w:rsidRPr="007B6B68" w:rsidRDefault="007B6B68" w:rsidP="00B96BF5">
            <w:pPr>
              <w:rPr>
                <w:sz w:val="18"/>
                <w:szCs w:val="18"/>
              </w:rPr>
            </w:pPr>
            <w:r w:rsidRPr="007B6B68">
              <w:rPr>
                <w:sz w:val="18"/>
                <w:szCs w:val="18"/>
              </w:rPr>
              <w:t>Właściwości przeciwpoślizgowe</w:t>
            </w:r>
          </w:p>
        </w:tc>
      </w:tr>
      <w:tr w:rsidR="007B6B68" w:rsidRPr="007B6B68" w:rsidTr="00B96BF5">
        <w:tc>
          <w:tcPr>
            <w:tcW w:w="7371" w:type="dxa"/>
            <w:gridSpan w:val="2"/>
          </w:tcPr>
          <w:p w:rsidR="007B6B68" w:rsidRPr="007B6B68" w:rsidRDefault="007B6B68" w:rsidP="00B96BF5">
            <w:pPr>
              <w:ind w:left="284" w:hanging="284"/>
              <w:rPr>
                <w:sz w:val="18"/>
                <w:szCs w:val="18"/>
              </w:rPr>
            </w:pPr>
            <w:r w:rsidRPr="007B6B68">
              <w:rPr>
                <w:sz w:val="18"/>
                <w:szCs w:val="18"/>
                <w:vertAlign w:val="superscript"/>
              </w:rPr>
              <w:t>a)</w:t>
            </w:r>
            <w:r w:rsidRPr="007B6B68">
              <w:rPr>
                <w:sz w:val="18"/>
                <w:szCs w:val="18"/>
              </w:rPr>
              <w:t xml:space="preserve">  do każdej warstwy i na każde rozpoczęte </w:t>
            </w:r>
            <w:smartTag w:uri="urn:schemas-microsoft-com:office:smarttags" w:element="metricconverter">
              <w:smartTagPr>
                <w:attr w:name="ProductID" w:val="6ﾠ000 m2"/>
              </w:smartTagPr>
              <w:r w:rsidRPr="007B6B68">
                <w:rPr>
                  <w:sz w:val="18"/>
                  <w:szCs w:val="18"/>
                </w:rPr>
                <w:t>6 000 m</w:t>
              </w:r>
              <w:r w:rsidRPr="007B6B68">
                <w:rPr>
                  <w:sz w:val="18"/>
                  <w:szCs w:val="18"/>
                  <w:vertAlign w:val="superscript"/>
                </w:rPr>
                <w:t>2</w:t>
              </w:r>
            </w:smartTag>
            <w:r w:rsidRPr="007B6B68">
              <w:rPr>
                <w:sz w:val="18"/>
                <w:szCs w:val="18"/>
              </w:rPr>
              <w:t xml:space="preserve"> nawierzchni jedna próbka; w razie potrzeby liczba próbek może zostać zwiększona (np. nawierzchnie dróg w terenie zabudowy)</w:t>
            </w:r>
          </w:p>
          <w:p w:rsidR="007B6B68" w:rsidRPr="007B6B68" w:rsidRDefault="007B6B68" w:rsidP="00B96BF5">
            <w:pPr>
              <w:rPr>
                <w:sz w:val="18"/>
                <w:szCs w:val="18"/>
              </w:rPr>
            </w:pPr>
            <w:r w:rsidRPr="007B6B68">
              <w:rPr>
                <w:sz w:val="18"/>
                <w:szCs w:val="18"/>
                <w:vertAlign w:val="superscript"/>
              </w:rPr>
              <w:t>b)</w:t>
            </w:r>
            <w:r w:rsidRPr="007B6B68">
              <w:rPr>
                <w:sz w:val="18"/>
                <w:szCs w:val="18"/>
              </w:rPr>
              <w:t xml:space="preserve">  w razie potrzeby specjalne kruszywa i dodatki</w:t>
            </w:r>
          </w:p>
        </w:tc>
      </w:tr>
    </w:tbl>
    <w:p w:rsidR="007B6B68" w:rsidRPr="007B6B68" w:rsidRDefault="007B6B68" w:rsidP="007B6B68">
      <w:pPr>
        <w:spacing w:after="120"/>
        <w:rPr>
          <w:sz w:val="18"/>
          <w:szCs w:val="18"/>
        </w:rPr>
      </w:pPr>
      <w:r w:rsidRPr="007B6B68">
        <w:rPr>
          <w:b/>
          <w:sz w:val="18"/>
          <w:szCs w:val="18"/>
        </w:rPr>
        <w:t xml:space="preserve">6.3.4. </w:t>
      </w:r>
      <w:r w:rsidRPr="007B6B68">
        <w:rPr>
          <w:sz w:val="18"/>
          <w:szCs w:val="18"/>
        </w:rPr>
        <w:t>Badania kontrolne dodatkowe</w:t>
      </w:r>
    </w:p>
    <w:p w:rsidR="007B6B68" w:rsidRPr="007B6B68" w:rsidRDefault="007B6B68" w:rsidP="007B6B68">
      <w:pPr>
        <w:rPr>
          <w:sz w:val="18"/>
          <w:szCs w:val="18"/>
        </w:rPr>
      </w:pPr>
      <w:r w:rsidRPr="007B6B68">
        <w:rPr>
          <w:sz w:val="18"/>
          <w:szCs w:val="18"/>
        </w:rPr>
        <w:tab/>
        <w:t>W wypadku uznania, że jeden z wyników badań kontrolnych nie jest reprezentatywny dla ocenianego odcinka budowy, Wykonawca ma prawo żądać przeprowadzenia badań kontrolnych dodatkowych.</w:t>
      </w:r>
    </w:p>
    <w:p w:rsidR="007B6B68" w:rsidRPr="007B6B68" w:rsidRDefault="007B6B68" w:rsidP="007B6B68">
      <w:pPr>
        <w:rPr>
          <w:sz w:val="18"/>
          <w:szCs w:val="18"/>
        </w:rPr>
      </w:pPr>
      <w:r w:rsidRPr="007B6B68">
        <w:rPr>
          <w:sz w:val="18"/>
          <w:szCs w:val="18"/>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7B6B68" w:rsidRPr="007B6B68" w:rsidRDefault="007B6B68" w:rsidP="007B6B68">
      <w:pPr>
        <w:rPr>
          <w:sz w:val="18"/>
          <w:szCs w:val="18"/>
        </w:rPr>
      </w:pPr>
      <w:r w:rsidRPr="007B6B68">
        <w:rPr>
          <w:sz w:val="18"/>
          <w:szCs w:val="18"/>
        </w:rPr>
        <w:tab/>
        <w:t>Do odbioru uwzględniane są wyniki badań kontrolnych i badań kontrolnych dodatkowych do wyznaczonych odcinków częściowych.</w:t>
      </w:r>
    </w:p>
    <w:p w:rsidR="007B6B68" w:rsidRPr="007B6B68" w:rsidRDefault="007B6B68" w:rsidP="007B6B68">
      <w:pPr>
        <w:rPr>
          <w:sz w:val="18"/>
          <w:szCs w:val="18"/>
        </w:rPr>
      </w:pPr>
      <w:r w:rsidRPr="007B6B68">
        <w:rPr>
          <w:sz w:val="18"/>
          <w:szCs w:val="18"/>
        </w:rPr>
        <w:tab/>
        <w:t>Koszty badań kontrolnych dodatkowych zażądanych przez Wykonawcę ponosi Wykonawca.</w:t>
      </w:r>
    </w:p>
    <w:p w:rsidR="007B6B68" w:rsidRPr="007B6B68" w:rsidRDefault="007B6B68" w:rsidP="007B6B68">
      <w:pPr>
        <w:spacing w:before="120" w:after="120"/>
        <w:rPr>
          <w:sz w:val="18"/>
          <w:szCs w:val="18"/>
        </w:rPr>
      </w:pPr>
      <w:r w:rsidRPr="007B6B68">
        <w:rPr>
          <w:b/>
          <w:sz w:val="18"/>
          <w:szCs w:val="18"/>
        </w:rPr>
        <w:t xml:space="preserve">6.3.5. </w:t>
      </w:r>
      <w:r w:rsidRPr="007B6B68">
        <w:rPr>
          <w:sz w:val="18"/>
          <w:szCs w:val="18"/>
        </w:rPr>
        <w:t>Badania arbitrażowe</w:t>
      </w:r>
    </w:p>
    <w:p w:rsidR="007B6B68" w:rsidRPr="007B6B68" w:rsidRDefault="007B6B68" w:rsidP="007B6B68">
      <w:pPr>
        <w:rPr>
          <w:sz w:val="18"/>
          <w:szCs w:val="18"/>
        </w:rPr>
      </w:pPr>
      <w:r w:rsidRPr="007B6B68">
        <w:rPr>
          <w:sz w:val="18"/>
          <w:szCs w:val="18"/>
        </w:rPr>
        <w:tab/>
        <w:t>Badania arbitrażowe są powtórzeniem badań kontrolnych, co do których istnieją uzasadnione wątpliwości ze strony Inżyniera lub Wykonawcy (np. na podstawie własnych badań).</w:t>
      </w:r>
    </w:p>
    <w:p w:rsidR="007B6B68" w:rsidRPr="007B6B68" w:rsidRDefault="007B6B68" w:rsidP="007B6B68">
      <w:pPr>
        <w:rPr>
          <w:sz w:val="18"/>
          <w:szCs w:val="18"/>
        </w:rPr>
      </w:pPr>
      <w:r w:rsidRPr="007B6B68">
        <w:rPr>
          <w:sz w:val="18"/>
          <w:szCs w:val="18"/>
        </w:rPr>
        <w:tab/>
        <w:t>Badania arbitrażowe wykonuje na wniosek strony kontraktu niezależne laboratorium, które nie wykonywało badań kontrolnych.</w:t>
      </w:r>
    </w:p>
    <w:p w:rsidR="007B6B68" w:rsidRPr="007B6B68" w:rsidRDefault="007B6B68" w:rsidP="007B6B68">
      <w:pPr>
        <w:rPr>
          <w:sz w:val="18"/>
          <w:szCs w:val="18"/>
        </w:rPr>
      </w:pPr>
      <w:r w:rsidRPr="007B6B68">
        <w:rPr>
          <w:sz w:val="18"/>
          <w:szCs w:val="18"/>
        </w:rPr>
        <w:tab/>
        <w:t>Koszty badań arbitrażowych wraz ze wszystkimi kosztami ubocznymi ponosi strona, na której niekorzyść przemawia wynik badania.</w:t>
      </w:r>
    </w:p>
    <w:p w:rsidR="007B6B68" w:rsidRPr="007B6B68" w:rsidRDefault="007B6B68" w:rsidP="007B6B68">
      <w:pPr>
        <w:rPr>
          <w:sz w:val="18"/>
          <w:szCs w:val="18"/>
        </w:rPr>
      </w:pPr>
      <w:r w:rsidRPr="007B6B68">
        <w:rPr>
          <w:sz w:val="18"/>
          <w:szCs w:val="18"/>
        </w:rPr>
        <w:tab/>
        <w:t>Wniosek o przeprowadzenie badań arbitrażowych dotyczących zawartości wolnych przestrzeni lub wskaźnika zagęszczenia należy złożyć w ciągu 2 miesięcy od wpływu reklamacji ze strony Zamawiającego.</w:t>
      </w:r>
    </w:p>
    <w:p w:rsidR="007B6B68" w:rsidRPr="007B6B68" w:rsidRDefault="007B6B68" w:rsidP="007B6B68">
      <w:pPr>
        <w:pStyle w:val="Nagwek2"/>
        <w:rPr>
          <w:sz w:val="18"/>
          <w:szCs w:val="18"/>
        </w:rPr>
      </w:pPr>
      <w:r w:rsidRPr="007B6B68">
        <w:rPr>
          <w:sz w:val="18"/>
          <w:szCs w:val="18"/>
        </w:rPr>
        <w:t>6.4. Właściwości warstwy i nawierzchni oraz dopuszczalne odchyłki</w:t>
      </w:r>
    </w:p>
    <w:p w:rsidR="007B6B68" w:rsidRPr="007B6B68" w:rsidRDefault="007B6B68" w:rsidP="007B6B68">
      <w:pPr>
        <w:spacing w:after="120"/>
        <w:rPr>
          <w:sz w:val="18"/>
          <w:szCs w:val="18"/>
        </w:rPr>
      </w:pPr>
      <w:r w:rsidRPr="007B6B68">
        <w:rPr>
          <w:b/>
          <w:sz w:val="18"/>
          <w:szCs w:val="18"/>
        </w:rPr>
        <w:t>6.4.1.</w:t>
      </w:r>
      <w:r w:rsidRPr="007B6B68">
        <w:rPr>
          <w:sz w:val="18"/>
          <w:szCs w:val="18"/>
        </w:rPr>
        <w:t xml:space="preserve"> Mieszanka mineralno-asfaltowa</w:t>
      </w:r>
    </w:p>
    <w:p w:rsidR="007B6B68" w:rsidRPr="007B6B68" w:rsidRDefault="007B6B68" w:rsidP="007B6B68">
      <w:pPr>
        <w:ind w:firstLine="708"/>
        <w:rPr>
          <w:sz w:val="18"/>
          <w:szCs w:val="18"/>
        </w:rPr>
      </w:pPr>
      <w:r w:rsidRPr="007B6B68">
        <w:rPr>
          <w:sz w:val="18"/>
          <w:szCs w:val="18"/>
        </w:rPr>
        <w:t>Dopuszczalne wartości odchyłek i tolerancje zawarte są w WT-2 Nawierzchnie asfaltowe 2008 punkt 8.8 [65].</w:t>
      </w:r>
    </w:p>
    <w:p w:rsidR="007B6B68" w:rsidRPr="007B6B68" w:rsidRDefault="007B6B68" w:rsidP="007B6B68">
      <w:pPr>
        <w:rPr>
          <w:sz w:val="18"/>
          <w:szCs w:val="18"/>
        </w:rPr>
      </w:pPr>
      <w:r w:rsidRPr="007B6B68">
        <w:rPr>
          <w:sz w:val="18"/>
          <w:szCs w:val="18"/>
        </w:rPr>
        <w:tab/>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7B6B68" w:rsidRPr="007B6B68" w:rsidRDefault="007B6B68" w:rsidP="007B6B68">
      <w:pPr>
        <w:rPr>
          <w:sz w:val="18"/>
          <w:szCs w:val="18"/>
        </w:rPr>
      </w:pPr>
      <w:r w:rsidRPr="007B6B68">
        <w:rPr>
          <w:sz w:val="18"/>
          <w:szCs w:val="18"/>
        </w:rPr>
        <w:tab/>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7B6B68" w:rsidRPr="007B6B68" w:rsidRDefault="007B6B68" w:rsidP="007B6B68">
      <w:pPr>
        <w:keepNext/>
        <w:spacing w:before="120"/>
        <w:rPr>
          <w:sz w:val="18"/>
          <w:szCs w:val="18"/>
        </w:rPr>
      </w:pPr>
      <w:r w:rsidRPr="007B6B68">
        <w:rPr>
          <w:b/>
          <w:sz w:val="18"/>
          <w:szCs w:val="18"/>
        </w:rPr>
        <w:t xml:space="preserve">6.4.2. </w:t>
      </w:r>
      <w:r w:rsidRPr="007B6B68">
        <w:rPr>
          <w:sz w:val="18"/>
          <w:szCs w:val="18"/>
        </w:rPr>
        <w:t>Warstwa asfaltowa</w:t>
      </w:r>
    </w:p>
    <w:p w:rsidR="007B6B68" w:rsidRPr="007B6B68" w:rsidRDefault="007B6B68" w:rsidP="007B6B68">
      <w:pPr>
        <w:keepNext/>
        <w:spacing w:before="120" w:after="120"/>
        <w:rPr>
          <w:sz w:val="18"/>
          <w:szCs w:val="18"/>
        </w:rPr>
      </w:pPr>
      <w:r w:rsidRPr="007B6B68">
        <w:rPr>
          <w:sz w:val="18"/>
          <w:szCs w:val="18"/>
        </w:rPr>
        <w:t>6.4.2.1. Grubość warstwy oraz ilość materiału</w:t>
      </w:r>
    </w:p>
    <w:p w:rsidR="007B6B68" w:rsidRPr="007B6B68" w:rsidRDefault="007B6B68" w:rsidP="007B6B68">
      <w:pPr>
        <w:rPr>
          <w:sz w:val="18"/>
          <w:szCs w:val="18"/>
        </w:rPr>
      </w:pPr>
      <w:r w:rsidRPr="007B6B68">
        <w:rPr>
          <w:sz w:val="18"/>
          <w:szCs w:val="18"/>
        </w:rPr>
        <w:tab/>
        <w:t>Grubość wykonanej warstwy oznaczana według PN-EN 12697-36 [40] oraz ilość wbudowanego materiału na określoną powierzchnię (dotyczy przede wszystkim cienkich warstw) mogą odbiegać od projektu o wartości podane w tablicy 15.</w:t>
      </w:r>
    </w:p>
    <w:p w:rsidR="007B6B68" w:rsidRPr="007B6B68" w:rsidRDefault="007B6B68" w:rsidP="007B6B68">
      <w:pPr>
        <w:rPr>
          <w:sz w:val="18"/>
          <w:szCs w:val="18"/>
        </w:rPr>
      </w:pPr>
      <w:r w:rsidRPr="007B6B68">
        <w:rPr>
          <w:sz w:val="18"/>
          <w:szCs w:val="18"/>
        </w:rPr>
        <w:tab/>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rsidR="007B6B68" w:rsidRPr="007B6B68" w:rsidRDefault="007B6B68" w:rsidP="007B6B68">
      <w:pPr>
        <w:rPr>
          <w:sz w:val="18"/>
          <w:szCs w:val="18"/>
        </w:rPr>
      </w:pPr>
      <w:r w:rsidRPr="007B6B68">
        <w:rPr>
          <w:sz w:val="18"/>
          <w:szCs w:val="18"/>
        </w:rPr>
        <w:tab/>
        <w:t>Za grubość warstwy lub warstw przyjmuje się średnią arytmetyczną wszystkich pojedynczych oznaczeń grubości warstwy na całym odcinku budowy lub odcinku częściowym.</w:t>
      </w:r>
    </w:p>
    <w:p w:rsidR="007B6B68" w:rsidRPr="007B6B68" w:rsidRDefault="007B6B68" w:rsidP="007B6B68">
      <w:pPr>
        <w:spacing w:before="120" w:after="120"/>
        <w:ind w:left="992" w:hanging="992"/>
        <w:rPr>
          <w:sz w:val="18"/>
          <w:szCs w:val="18"/>
        </w:rPr>
      </w:pPr>
      <w:r w:rsidRPr="007B6B68">
        <w:rPr>
          <w:sz w:val="18"/>
          <w:szCs w:val="18"/>
        </w:rPr>
        <w:t>Tablica 15. Dopuszczalne odchyłki grubości warstwy oraz ilości materiału na określonej powierzchni, [%]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725"/>
      </w:tblGrid>
      <w:tr w:rsidR="007B6B68" w:rsidRPr="007B6B68" w:rsidTr="00B96BF5">
        <w:tc>
          <w:tcPr>
            <w:tcW w:w="4786" w:type="dxa"/>
          </w:tcPr>
          <w:p w:rsidR="007B6B68" w:rsidRPr="007B6B68" w:rsidRDefault="007B6B68" w:rsidP="00B96BF5">
            <w:pPr>
              <w:spacing w:before="60" w:after="60"/>
              <w:jc w:val="center"/>
              <w:rPr>
                <w:sz w:val="18"/>
                <w:szCs w:val="18"/>
              </w:rPr>
            </w:pPr>
            <w:r w:rsidRPr="007B6B68">
              <w:rPr>
                <w:sz w:val="18"/>
                <w:szCs w:val="18"/>
              </w:rPr>
              <w:t>Warunki oceny</w:t>
            </w:r>
          </w:p>
        </w:tc>
        <w:tc>
          <w:tcPr>
            <w:tcW w:w="2725" w:type="dxa"/>
          </w:tcPr>
          <w:p w:rsidR="007B6B68" w:rsidRPr="007B6B68" w:rsidRDefault="007B6B68" w:rsidP="00B96BF5">
            <w:pPr>
              <w:spacing w:before="60" w:after="60"/>
              <w:jc w:val="center"/>
              <w:rPr>
                <w:sz w:val="18"/>
                <w:szCs w:val="18"/>
              </w:rPr>
            </w:pPr>
            <w:r w:rsidRPr="007B6B68">
              <w:rPr>
                <w:sz w:val="18"/>
                <w:szCs w:val="18"/>
              </w:rPr>
              <w:t>Warstwa asfaltowa AC</w:t>
            </w:r>
            <w:r w:rsidRPr="007B6B68">
              <w:rPr>
                <w:sz w:val="18"/>
                <w:szCs w:val="18"/>
                <w:vertAlign w:val="superscript"/>
              </w:rPr>
              <w:t>a)</w:t>
            </w:r>
          </w:p>
        </w:tc>
      </w:tr>
      <w:tr w:rsidR="007B6B68" w:rsidRPr="007B6B68" w:rsidTr="00B96BF5">
        <w:tc>
          <w:tcPr>
            <w:tcW w:w="4786" w:type="dxa"/>
          </w:tcPr>
          <w:p w:rsidR="007B6B68" w:rsidRPr="007B6B68" w:rsidRDefault="007B6B68" w:rsidP="00B96BF5">
            <w:pPr>
              <w:rPr>
                <w:sz w:val="18"/>
                <w:szCs w:val="18"/>
              </w:rPr>
            </w:pPr>
            <w:r w:rsidRPr="007B6B68">
              <w:rPr>
                <w:sz w:val="18"/>
                <w:szCs w:val="18"/>
              </w:rPr>
              <w:t>A – Średnia z wielu oznaczeń grubości oraz ilości</w:t>
            </w:r>
          </w:p>
          <w:p w:rsidR="007B6B68" w:rsidRPr="007B6B68" w:rsidRDefault="007B6B68" w:rsidP="00B96BF5">
            <w:pPr>
              <w:ind w:left="426" w:hanging="426"/>
              <w:rPr>
                <w:sz w:val="18"/>
                <w:szCs w:val="18"/>
              </w:rPr>
            </w:pPr>
            <w:r w:rsidRPr="007B6B68">
              <w:rPr>
                <w:sz w:val="18"/>
                <w:szCs w:val="18"/>
              </w:rPr>
              <w:t xml:space="preserve">1. – duży odcinek budowy, powierzchnia większa niż </w:t>
            </w:r>
            <w:smartTag w:uri="urn:schemas-microsoft-com:office:smarttags" w:element="metricconverter">
              <w:smartTagPr>
                <w:attr w:name="ProductID" w:val="6000 m2"/>
              </w:smartTagPr>
              <w:r w:rsidRPr="007B6B68">
                <w:rPr>
                  <w:sz w:val="18"/>
                  <w:szCs w:val="18"/>
                </w:rPr>
                <w:t>6000 m</w:t>
              </w:r>
              <w:r w:rsidRPr="007B6B68">
                <w:rPr>
                  <w:sz w:val="18"/>
                  <w:szCs w:val="18"/>
                  <w:vertAlign w:val="superscript"/>
                </w:rPr>
                <w:t>2</w:t>
              </w:r>
            </w:smartTag>
            <w:r w:rsidRPr="007B6B68">
              <w:rPr>
                <w:sz w:val="18"/>
                <w:szCs w:val="18"/>
              </w:rPr>
              <w:t xml:space="preserve"> lub</w:t>
            </w:r>
          </w:p>
          <w:p w:rsidR="007B6B68" w:rsidRPr="007B6B68" w:rsidRDefault="007B6B68" w:rsidP="00B96BF5">
            <w:pPr>
              <w:ind w:left="426" w:hanging="426"/>
              <w:rPr>
                <w:sz w:val="18"/>
                <w:szCs w:val="18"/>
              </w:rPr>
            </w:pPr>
            <w:r w:rsidRPr="007B6B68">
              <w:rPr>
                <w:sz w:val="18"/>
                <w:szCs w:val="18"/>
              </w:rPr>
              <w:t xml:space="preserve">     – droga ograniczona krawężnikami, powierzchnia większa niż </w:t>
            </w:r>
            <w:smartTag w:uri="urn:schemas-microsoft-com:office:smarttags" w:element="metricconverter">
              <w:smartTagPr>
                <w:attr w:name="ProductID" w:val="1000 m2"/>
              </w:smartTagPr>
              <w:r w:rsidRPr="007B6B68">
                <w:rPr>
                  <w:sz w:val="18"/>
                  <w:szCs w:val="18"/>
                </w:rPr>
                <w:t>1000 m</w:t>
              </w:r>
              <w:r w:rsidRPr="007B6B68">
                <w:rPr>
                  <w:sz w:val="18"/>
                  <w:szCs w:val="18"/>
                  <w:vertAlign w:val="superscript"/>
                </w:rPr>
                <w:t>2</w:t>
              </w:r>
            </w:smartTag>
            <w:r w:rsidRPr="007B6B68">
              <w:rPr>
                <w:sz w:val="18"/>
                <w:szCs w:val="18"/>
              </w:rPr>
              <w:t xml:space="preserve"> lub</w:t>
            </w:r>
          </w:p>
          <w:p w:rsidR="007B6B68" w:rsidRPr="007B6B68" w:rsidRDefault="007B6B68" w:rsidP="00B96BF5">
            <w:pPr>
              <w:ind w:left="426" w:hanging="426"/>
              <w:rPr>
                <w:sz w:val="18"/>
                <w:szCs w:val="18"/>
              </w:rPr>
            </w:pPr>
            <w:r w:rsidRPr="007B6B68">
              <w:rPr>
                <w:sz w:val="18"/>
                <w:szCs w:val="18"/>
              </w:rPr>
              <w:t xml:space="preserve">     –  warstwa ścieralna, ilość większa niż 50 kg/m</w:t>
            </w:r>
            <w:r w:rsidRPr="007B6B68">
              <w:rPr>
                <w:sz w:val="18"/>
                <w:szCs w:val="18"/>
                <w:vertAlign w:val="superscript"/>
              </w:rPr>
              <w:t>2</w:t>
            </w:r>
          </w:p>
          <w:p w:rsidR="007B6B68" w:rsidRPr="007B6B68" w:rsidRDefault="007B6B68" w:rsidP="00B96BF5">
            <w:pPr>
              <w:ind w:left="426" w:hanging="426"/>
              <w:rPr>
                <w:sz w:val="18"/>
                <w:szCs w:val="18"/>
              </w:rPr>
            </w:pPr>
            <w:r w:rsidRPr="007B6B68">
              <w:rPr>
                <w:sz w:val="18"/>
                <w:szCs w:val="18"/>
              </w:rPr>
              <w:t>2.  –  mały odcinek budowy lub</w:t>
            </w:r>
          </w:p>
          <w:p w:rsidR="007B6B68" w:rsidRPr="007B6B68" w:rsidRDefault="007B6B68" w:rsidP="00B96BF5">
            <w:pPr>
              <w:ind w:left="426" w:hanging="426"/>
              <w:rPr>
                <w:sz w:val="18"/>
                <w:szCs w:val="18"/>
              </w:rPr>
            </w:pPr>
            <w:r w:rsidRPr="007B6B68">
              <w:rPr>
                <w:sz w:val="18"/>
                <w:szCs w:val="18"/>
              </w:rPr>
              <w:t xml:space="preserve">     –  warstwa ścieralna, ilość większa niż 50 kg/m</w:t>
            </w:r>
            <w:r w:rsidRPr="007B6B68">
              <w:rPr>
                <w:sz w:val="18"/>
                <w:szCs w:val="18"/>
                <w:vertAlign w:val="superscript"/>
              </w:rPr>
              <w:t>2</w:t>
            </w:r>
          </w:p>
        </w:tc>
        <w:tc>
          <w:tcPr>
            <w:tcW w:w="2725"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p>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 10</w:t>
            </w:r>
          </w:p>
          <w:p w:rsidR="007B6B68" w:rsidRPr="007B6B68" w:rsidRDefault="007B6B68" w:rsidP="00B96BF5">
            <w:pPr>
              <w:jc w:val="center"/>
              <w:rPr>
                <w:sz w:val="18"/>
                <w:szCs w:val="18"/>
              </w:rPr>
            </w:pPr>
          </w:p>
          <w:p w:rsidR="007B6B68" w:rsidRPr="007B6B68" w:rsidRDefault="007B6B68" w:rsidP="00B96BF5">
            <w:pPr>
              <w:jc w:val="center"/>
              <w:rPr>
                <w:sz w:val="18"/>
                <w:szCs w:val="18"/>
              </w:rPr>
            </w:pPr>
          </w:p>
          <w:p w:rsidR="007B6B68" w:rsidRPr="007B6B68" w:rsidRDefault="007B6B68" w:rsidP="00B96BF5">
            <w:pPr>
              <w:spacing w:before="120"/>
              <w:jc w:val="center"/>
              <w:rPr>
                <w:sz w:val="18"/>
                <w:szCs w:val="18"/>
              </w:rPr>
            </w:pPr>
            <w:r w:rsidRPr="007B6B68">
              <w:rPr>
                <w:sz w:val="18"/>
                <w:szCs w:val="18"/>
              </w:rPr>
              <w:t>≤ 15</w:t>
            </w:r>
          </w:p>
        </w:tc>
      </w:tr>
      <w:tr w:rsidR="007B6B68" w:rsidRPr="007B6B68" w:rsidTr="00B96BF5">
        <w:tc>
          <w:tcPr>
            <w:tcW w:w="4786" w:type="dxa"/>
          </w:tcPr>
          <w:p w:rsidR="007B6B68" w:rsidRPr="007B6B68" w:rsidRDefault="007B6B68" w:rsidP="00B96BF5">
            <w:pPr>
              <w:spacing w:before="60" w:after="60"/>
              <w:rPr>
                <w:sz w:val="18"/>
                <w:szCs w:val="18"/>
              </w:rPr>
            </w:pPr>
            <w:r w:rsidRPr="007B6B68">
              <w:rPr>
                <w:sz w:val="18"/>
                <w:szCs w:val="18"/>
              </w:rPr>
              <w:t>B – Pojedyncze oznaczenie grubości</w:t>
            </w:r>
          </w:p>
        </w:tc>
        <w:tc>
          <w:tcPr>
            <w:tcW w:w="2725" w:type="dxa"/>
          </w:tcPr>
          <w:p w:rsidR="007B6B68" w:rsidRPr="007B6B68" w:rsidRDefault="007B6B68" w:rsidP="00B96BF5">
            <w:pPr>
              <w:spacing w:before="60" w:after="60"/>
              <w:jc w:val="center"/>
              <w:rPr>
                <w:sz w:val="18"/>
                <w:szCs w:val="18"/>
              </w:rPr>
            </w:pPr>
            <w:r w:rsidRPr="007B6B68">
              <w:rPr>
                <w:sz w:val="18"/>
                <w:szCs w:val="18"/>
              </w:rPr>
              <w:t>≤ 25</w:t>
            </w:r>
          </w:p>
        </w:tc>
      </w:tr>
      <w:tr w:rsidR="007B6B68" w:rsidRPr="007B6B68" w:rsidTr="00B96BF5">
        <w:tc>
          <w:tcPr>
            <w:tcW w:w="7511" w:type="dxa"/>
            <w:gridSpan w:val="2"/>
          </w:tcPr>
          <w:p w:rsidR="007B6B68" w:rsidRPr="007B6B68" w:rsidRDefault="007B6B68" w:rsidP="00B96BF5">
            <w:pPr>
              <w:ind w:left="284" w:hanging="284"/>
              <w:rPr>
                <w:sz w:val="18"/>
                <w:szCs w:val="18"/>
              </w:rPr>
            </w:pPr>
            <w:r w:rsidRPr="007B6B68">
              <w:rPr>
                <w:sz w:val="18"/>
                <w:szCs w:val="18"/>
                <w:vertAlign w:val="superscript"/>
              </w:rPr>
              <w:t>a)</w:t>
            </w:r>
            <w:r w:rsidRPr="007B6B68">
              <w:rPr>
                <w:sz w:val="18"/>
                <w:szCs w:val="18"/>
              </w:rPr>
              <w:t xml:space="preserve"> w wypadku budowy dwuetapowej, tzn. gdy warstwa ścieralna jest układana z opóźnieniem, wartość z wiersza B odpowiednio obowiązuje; w pierwszym etapie budowy do górnej warstwy nawierzchni obowiązuje wartość 25%, a do łącznej grubości warstw etapu 1 ÷ 15%</w:t>
            </w:r>
          </w:p>
        </w:tc>
      </w:tr>
    </w:tbl>
    <w:p w:rsidR="007B6B68" w:rsidRPr="007B6B68" w:rsidRDefault="007B6B68" w:rsidP="007B6B68">
      <w:pPr>
        <w:rPr>
          <w:sz w:val="18"/>
          <w:szCs w:val="18"/>
        </w:rPr>
      </w:pPr>
    </w:p>
    <w:p w:rsidR="007B6B68" w:rsidRPr="007B6B68" w:rsidRDefault="007B6B68" w:rsidP="007B6B68">
      <w:pPr>
        <w:spacing w:after="120"/>
        <w:rPr>
          <w:sz w:val="18"/>
          <w:szCs w:val="18"/>
        </w:rPr>
      </w:pPr>
      <w:r w:rsidRPr="007B6B68">
        <w:rPr>
          <w:sz w:val="18"/>
          <w:szCs w:val="18"/>
        </w:rPr>
        <w:t>6.4.2.2. Wskaźnik zagęszczenia warstwy</w:t>
      </w:r>
    </w:p>
    <w:p w:rsidR="007B6B68" w:rsidRPr="007B6B68" w:rsidRDefault="007B6B68" w:rsidP="007B6B68">
      <w:pPr>
        <w:rPr>
          <w:sz w:val="18"/>
          <w:szCs w:val="18"/>
        </w:rPr>
      </w:pPr>
      <w:r w:rsidRPr="007B6B68">
        <w:rPr>
          <w:sz w:val="18"/>
          <w:szCs w:val="18"/>
        </w:rPr>
        <w:tab/>
        <w:t>Zagęszczenie wykonanej warstwy, wyrażone wskaźnikiem zagęszczenia oraz zawartością wolnych przestrzeni, nie może przekroczyć wartości dopuszczalnych podanych w tablicy 13. Dotyczy to każdego pojedynczego oznaczenia danej właściwości.</w:t>
      </w:r>
    </w:p>
    <w:p w:rsidR="007B6B68" w:rsidRPr="007B6B68" w:rsidRDefault="007B6B68" w:rsidP="007B6B68">
      <w:pPr>
        <w:rPr>
          <w:sz w:val="18"/>
          <w:szCs w:val="18"/>
        </w:rPr>
      </w:pPr>
      <w:r w:rsidRPr="007B6B68">
        <w:rPr>
          <w:sz w:val="18"/>
          <w:szCs w:val="18"/>
        </w:rPr>
        <w:tab/>
        <w:t>Określenie gęstości objętościowej należy wykonywać według PN-EN 12697-6 [32].</w:t>
      </w:r>
    </w:p>
    <w:p w:rsidR="007B6B68" w:rsidRPr="007B6B68" w:rsidRDefault="007B6B68" w:rsidP="007B6B68">
      <w:pPr>
        <w:spacing w:before="120" w:after="120"/>
        <w:rPr>
          <w:sz w:val="18"/>
          <w:szCs w:val="18"/>
        </w:rPr>
      </w:pPr>
      <w:r w:rsidRPr="007B6B68">
        <w:rPr>
          <w:sz w:val="18"/>
          <w:szCs w:val="18"/>
        </w:rPr>
        <w:t>6.4.2.3. Zawartość wolnych przestrzeni w nawierzchni</w:t>
      </w:r>
    </w:p>
    <w:p w:rsidR="007B6B68" w:rsidRPr="007B6B68" w:rsidRDefault="007B6B68" w:rsidP="007B6B68">
      <w:pPr>
        <w:rPr>
          <w:sz w:val="18"/>
          <w:szCs w:val="18"/>
        </w:rPr>
      </w:pPr>
      <w:r w:rsidRPr="007B6B68">
        <w:rPr>
          <w:sz w:val="18"/>
          <w:szCs w:val="18"/>
        </w:rPr>
        <w:tab/>
        <w:t>Zawartość wolnych przestrzeni w próbce pobranej z nawierzchni, określona w tablicy 13, nie może wykroczyć poza wartości dopuszczalne więcej niż 1,5 %(v/v)</w:t>
      </w:r>
    </w:p>
    <w:p w:rsidR="007B6B68" w:rsidRPr="007B6B68" w:rsidRDefault="007B6B68" w:rsidP="007B6B68">
      <w:pPr>
        <w:spacing w:before="120" w:after="120"/>
        <w:rPr>
          <w:sz w:val="18"/>
          <w:szCs w:val="18"/>
        </w:rPr>
      </w:pPr>
      <w:r w:rsidRPr="007B6B68">
        <w:rPr>
          <w:sz w:val="18"/>
          <w:szCs w:val="18"/>
        </w:rPr>
        <w:t>6.4.2.4. Spadki poprzeczne</w:t>
      </w:r>
    </w:p>
    <w:p w:rsidR="007B6B68" w:rsidRPr="007B6B68" w:rsidRDefault="007B6B68" w:rsidP="007B6B68">
      <w:pPr>
        <w:rPr>
          <w:sz w:val="18"/>
          <w:szCs w:val="18"/>
        </w:rPr>
      </w:pPr>
      <w:r w:rsidRPr="007B6B68">
        <w:rPr>
          <w:sz w:val="18"/>
          <w:szCs w:val="18"/>
        </w:rPr>
        <w:tab/>
        <w:t xml:space="preserve">Spadki poprzeczne nawierzchni należy badać nie rzadziej niż co </w:t>
      </w:r>
      <w:smartTag w:uri="urn:schemas-microsoft-com:office:smarttags" w:element="metricconverter">
        <w:smartTagPr>
          <w:attr w:name="ProductID" w:val="20 m"/>
        </w:smartTagPr>
        <w:r w:rsidRPr="007B6B68">
          <w:rPr>
            <w:sz w:val="18"/>
            <w:szCs w:val="18"/>
          </w:rPr>
          <w:t>20 m</w:t>
        </w:r>
      </w:smartTag>
      <w:r w:rsidRPr="007B6B68">
        <w:rPr>
          <w:sz w:val="18"/>
          <w:szCs w:val="18"/>
        </w:rPr>
        <w:t xml:space="preserve"> oraz w punktach głównych łuków poziomych.</w:t>
      </w:r>
    </w:p>
    <w:p w:rsidR="007B6B68" w:rsidRPr="007B6B68" w:rsidRDefault="007B6B68" w:rsidP="007B6B68">
      <w:pPr>
        <w:rPr>
          <w:sz w:val="18"/>
          <w:szCs w:val="18"/>
        </w:rPr>
      </w:pPr>
      <w:r w:rsidRPr="007B6B68">
        <w:rPr>
          <w:sz w:val="18"/>
          <w:szCs w:val="18"/>
        </w:rPr>
        <w:tab/>
        <w:t>Spadki poprzeczne powinny być zgodne z dokumentacją projektową, z tolerancją ± 0,5%.</w:t>
      </w:r>
    </w:p>
    <w:p w:rsidR="007B6B68" w:rsidRPr="007B6B68" w:rsidRDefault="007B6B68" w:rsidP="007B6B68">
      <w:pPr>
        <w:keepNext/>
        <w:spacing w:before="120" w:after="120"/>
        <w:rPr>
          <w:sz w:val="18"/>
          <w:szCs w:val="18"/>
        </w:rPr>
      </w:pPr>
      <w:r w:rsidRPr="007B6B68">
        <w:rPr>
          <w:sz w:val="18"/>
          <w:szCs w:val="18"/>
        </w:rPr>
        <w:t>6.4.2.5. Równość podłużna i poprzeczna</w:t>
      </w:r>
    </w:p>
    <w:p w:rsidR="007B6B68" w:rsidRPr="007B6B68" w:rsidRDefault="007B6B68" w:rsidP="007B6B68">
      <w:pPr>
        <w:rPr>
          <w:sz w:val="18"/>
          <w:szCs w:val="18"/>
        </w:rPr>
      </w:pPr>
      <w:r w:rsidRPr="007B6B68">
        <w:rPr>
          <w:sz w:val="18"/>
          <w:szCs w:val="18"/>
        </w:rPr>
        <w:tab/>
        <w:t>Pomiary równości podłużnej należy wykonywać w środku każdego ocenianego pasa ruchu.</w:t>
      </w:r>
    </w:p>
    <w:p w:rsidR="007B6B68" w:rsidRPr="007B6B68" w:rsidRDefault="007B6B68" w:rsidP="007B6B68">
      <w:pPr>
        <w:rPr>
          <w:sz w:val="18"/>
          <w:szCs w:val="18"/>
        </w:rPr>
      </w:pPr>
      <w:r w:rsidRPr="007B6B68">
        <w:rPr>
          <w:sz w:val="18"/>
          <w:szCs w:val="18"/>
        </w:rPr>
        <w:tab/>
        <w:t xml:space="preserve">Do oceny równości podłużnej warstwy ścieralnej nawierzchni drogi klasy G i dróg wyższych klas należy stosować metodę pomiaru umożliwiającą obliczanie wskaźnika równości IRI. Wartość IRI oblicza się dla odcinków o długości </w:t>
      </w:r>
      <w:smartTag w:uri="urn:schemas-microsoft-com:office:smarttags" w:element="metricconverter">
        <w:smartTagPr>
          <w:attr w:name="ProductID" w:val="50 m"/>
        </w:smartTagPr>
        <w:r w:rsidRPr="007B6B68">
          <w:rPr>
            <w:sz w:val="18"/>
            <w:szCs w:val="18"/>
          </w:rPr>
          <w:t>50 m</w:t>
        </w:r>
      </w:smartTag>
      <w:r w:rsidRPr="007B6B68">
        <w:rPr>
          <w:sz w:val="18"/>
          <w:szCs w:val="18"/>
        </w:rPr>
        <w:t>. Dopuszczalne wartości wskaźnika IRI wymagane przy odbiorze nawierzchni określono w rozporządzeniu dotyczącym warunków technicznych, jakim powinny odpowiadać drogi publiczne [67].</w:t>
      </w:r>
    </w:p>
    <w:p w:rsidR="007B6B68" w:rsidRPr="007B6B68" w:rsidRDefault="007B6B68" w:rsidP="007B6B68">
      <w:pPr>
        <w:rPr>
          <w:sz w:val="18"/>
          <w:szCs w:val="18"/>
        </w:rPr>
      </w:pPr>
      <w:r w:rsidRPr="007B6B68">
        <w:rPr>
          <w:sz w:val="18"/>
          <w:szCs w:val="18"/>
        </w:rPr>
        <w:tab/>
        <w:t xml:space="preserve">Do oceny równości podłużnej warstwy ścieralnej nawierzchni drogi klasy Z, L i D oraz placów i parkingów należy stosować metodę z wykorzystaniem łaty 4-metrowej i klina lub metody równoważnej, mierząc wysokość prześwitu w połowie długości łaty. Pomiar wykonuje się nie rzadziej niż co </w:t>
      </w:r>
      <w:smartTag w:uri="urn:schemas-microsoft-com:office:smarttags" w:element="metricconverter">
        <w:smartTagPr>
          <w:attr w:name="ProductID" w:val="10 m"/>
        </w:smartTagPr>
        <w:r w:rsidRPr="007B6B68">
          <w:rPr>
            <w:sz w:val="18"/>
            <w:szCs w:val="18"/>
          </w:rPr>
          <w:t>10 m</w:t>
        </w:r>
      </w:smartTag>
      <w:r w:rsidRPr="007B6B68">
        <w:rPr>
          <w:sz w:val="18"/>
          <w:szCs w:val="18"/>
        </w:rPr>
        <w:t xml:space="preserve">. Wymagana równość podłużna jest określona przez wartość odchylenia równości (prześwitu), które nie mogą przekroczyć </w:t>
      </w:r>
      <w:smartTag w:uri="urn:schemas-microsoft-com:office:smarttags" w:element="metricconverter">
        <w:smartTagPr>
          <w:attr w:name="ProductID" w:val="6 mm"/>
        </w:smartTagPr>
        <w:r w:rsidRPr="007B6B68">
          <w:rPr>
            <w:sz w:val="18"/>
            <w:szCs w:val="18"/>
          </w:rPr>
          <w:t>6 mm</w:t>
        </w:r>
      </w:smartTag>
      <w:r w:rsidRPr="007B6B68">
        <w:rPr>
          <w:sz w:val="18"/>
          <w:szCs w:val="18"/>
        </w:rPr>
        <w:t>. Przez odchylenie równości rozumie się największą odległość między łatą a mierzoną powierzchnią.</w:t>
      </w:r>
    </w:p>
    <w:p w:rsidR="007B6B68" w:rsidRPr="007B6B68" w:rsidRDefault="007B6B68" w:rsidP="007B6B68">
      <w:pPr>
        <w:rPr>
          <w:sz w:val="18"/>
          <w:szCs w:val="18"/>
        </w:rPr>
      </w:pPr>
      <w:r w:rsidRPr="007B6B68">
        <w:rPr>
          <w:sz w:val="18"/>
          <w:szCs w:val="18"/>
        </w:rPr>
        <w:tab/>
        <w:t>Przed upływem okresu gwarancyjnego wartości wskaźnika równości IRI warstwy ścieralnej nawierzchni drogi klasy G i dróg wyższych klas nie powinny być większe niż podane w tablicy 23. Badanie wykonuje się według procedury jak podczas odbioru nawierzchni, w prawym śladzie koła.</w:t>
      </w:r>
    </w:p>
    <w:p w:rsidR="007B6B68" w:rsidRPr="007B6B68" w:rsidRDefault="007B6B68" w:rsidP="007B6B68">
      <w:pPr>
        <w:tabs>
          <w:tab w:val="left" w:pos="993"/>
        </w:tabs>
        <w:spacing w:before="120" w:after="120"/>
        <w:ind w:left="993" w:hanging="993"/>
        <w:rPr>
          <w:sz w:val="18"/>
          <w:szCs w:val="18"/>
        </w:rPr>
      </w:pPr>
      <w:r w:rsidRPr="007B6B68">
        <w:rPr>
          <w:sz w:val="18"/>
          <w:szCs w:val="18"/>
        </w:rPr>
        <w:t>Tablica 16.</w:t>
      </w:r>
      <w:r w:rsidRPr="007B6B68">
        <w:rPr>
          <w:sz w:val="18"/>
          <w:szCs w:val="18"/>
        </w:rPr>
        <w:tab/>
        <w:t>Dopuszczalne wartości wskaźnika równości podłużnej IRI warstwy ścieralnej wymagane przed upływem okresu gwarancyjnego [65]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685"/>
        <w:gridCol w:w="2158"/>
      </w:tblGrid>
      <w:tr w:rsidR="007B6B68" w:rsidRPr="007B6B68" w:rsidTr="00B96BF5">
        <w:tc>
          <w:tcPr>
            <w:tcW w:w="1560" w:type="dxa"/>
            <w:tcBorders>
              <w:bottom w:val="single" w:sz="4" w:space="0" w:color="auto"/>
            </w:tcBorders>
          </w:tcPr>
          <w:p w:rsidR="007B6B68" w:rsidRPr="007B6B68" w:rsidRDefault="007B6B68" w:rsidP="00B96BF5">
            <w:pPr>
              <w:spacing w:before="120"/>
              <w:jc w:val="center"/>
              <w:rPr>
                <w:sz w:val="18"/>
                <w:szCs w:val="18"/>
              </w:rPr>
            </w:pPr>
            <w:r w:rsidRPr="007B6B68">
              <w:rPr>
                <w:sz w:val="18"/>
                <w:szCs w:val="18"/>
              </w:rPr>
              <w:t>Klasa drogi</w:t>
            </w:r>
          </w:p>
        </w:tc>
        <w:tc>
          <w:tcPr>
            <w:tcW w:w="3685" w:type="dxa"/>
          </w:tcPr>
          <w:p w:rsidR="007B6B68" w:rsidRPr="007B6B68" w:rsidRDefault="007B6B68" w:rsidP="00B96BF5">
            <w:pPr>
              <w:spacing w:before="120"/>
              <w:jc w:val="center"/>
              <w:rPr>
                <w:sz w:val="18"/>
                <w:szCs w:val="18"/>
              </w:rPr>
            </w:pPr>
            <w:r w:rsidRPr="007B6B68">
              <w:rPr>
                <w:sz w:val="18"/>
                <w:szCs w:val="18"/>
              </w:rPr>
              <w:t>Element nawierzchni</w:t>
            </w:r>
          </w:p>
        </w:tc>
        <w:tc>
          <w:tcPr>
            <w:tcW w:w="2158" w:type="dxa"/>
          </w:tcPr>
          <w:p w:rsidR="007B6B68" w:rsidRPr="007B6B68" w:rsidRDefault="007B6B68" w:rsidP="00B96BF5">
            <w:pPr>
              <w:jc w:val="center"/>
              <w:rPr>
                <w:sz w:val="18"/>
                <w:szCs w:val="18"/>
              </w:rPr>
            </w:pPr>
            <w:r w:rsidRPr="007B6B68">
              <w:rPr>
                <w:sz w:val="18"/>
                <w:szCs w:val="18"/>
              </w:rPr>
              <w:t>Wartości wskaźnika IRI [mm/m]</w:t>
            </w:r>
          </w:p>
        </w:tc>
      </w:tr>
      <w:tr w:rsidR="007B6B68" w:rsidRPr="007B6B68" w:rsidTr="00B96BF5">
        <w:tc>
          <w:tcPr>
            <w:tcW w:w="1560" w:type="dxa"/>
            <w:tcBorders>
              <w:bottom w:val="nil"/>
            </w:tcBorders>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A, S</w:t>
            </w:r>
          </w:p>
        </w:tc>
        <w:tc>
          <w:tcPr>
            <w:tcW w:w="3685" w:type="dxa"/>
          </w:tcPr>
          <w:p w:rsidR="007B6B68" w:rsidRPr="007B6B68" w:rsidRDefault="007B6B68" w:rsidP="00B96BF5">
            <w:pPr>
              <w:rPr>
                <w:sz w:val="18"/>
                <w:szCs w:val="18"/>
              </w:rPr>
            </w:pPr>
            <w:r w:rsidRPr="007B6B68">
              <w:rPr>
                <w:sz w:val="18"/>
                <w:szCs w:val="18"/>
              </w:rPr>
              <w:t>Pasy: ruchu, awaryjne, dodatkowe, włączania i wyłączania</w:t>
            </w:r>
          </w:p>
        </w:tc>
        <w:tc>
          <w:tcPr>
            <w:tcW w:w="2158" w:type="dxa"/>
          </w:tcPr>
          <w:p w:rsidR="007B6B68" w:rsidRPr="007B6B68" w:rsidRDefault="007B6B68" w:rsidP="00B96BF5">
            <w:pPr>
              <w:spacing w:before="120"/>
              <w:jc w:val="center"/>
              <w:rPr>
                <w:sz w:val="18"/>
                <w:szCs w:val="18"/>
              </w:rPr>
            </w:pPr>
            <w:r w:rsidRPr="007B6B68">
              <w:rPr>
                <w:sz w:val="18"/>
                <w:szCs w:val="18"/>
              </w:rPr>
              <w:t>≤ 2,9</w:t>
            </w:r>
          </w:p>
        </w:tc>
      </w:tr>
      <w:tr w:rsidR="007B6B68" w:rsidRPr="007B6B68" w:rsidTr="00B96BF5">
        <w:tc>
          <w:tcPr>
            <w:tcW w:w="1560" w:type="dxa"/>
            <w:tcBorders>
              <w:top w:val="nil"/>
            </w:tcBorders>
          </w:tcPr>
          <w:p w:rsidR="007B6B68" w:rsidRPr="007B6B68" w:rsidRDefault="007B6B68" w:rsidP="00B96BF5">
            <w:pPr>
              <w:jc w:val="center"/>
              <w:rPr>
                <w:sz w:val="18"/>
                <w:szCs w:val="18"/>
              </w:rPr>
            </w:pPr>
            <w:r w:rsidRPr="007B6B68">
              <w:rPr>
                <w:sz w:val="18"/>
                <w:szCs w:val="18"/>
              </w:rPr>
              <w:t>GP</w:t>
            </w:r>
          </w:p>
        </w:tc>
        <w:tc>
          <w:tcPr>
            <w:tcW w:w="3685" w:type="dxa"/>
          </w:tcPr>
          <w:p w:rsidR="007B6B68" w:rsidRPr="007B6B68" w:rsidRDefault="007B6B68" w:rsidP="00B96BF5">
            <w:pPr>
              <w:rPr>
                <w:sz w:val="18"/>
                <w:szCs w:val="18"/>
              </w:rPr>
            </w:pPr>
            <w:r w:rsidRPr="007B6B68">
              <w:rPr>
                <w:sz w:val="18"/>
                <w:szCs w:val="18"/>
              </w:rPr>
              <w:t>Jezdnie łącznic, jezdnie MOP, utwardzone pobocza</w:t>
            </w:r>
          </w:p>
        </w:tc>
        <w:tc>
          <w:tcPr>
            <w:tcW w:w="2158" w:type="dxa"/>
          </w:tcPr>
          <w:p w:rsidR="007B6B68" w:rsidRPr="007B6B68" w:rsidRDefault="007B6B68" w:rsidP="00B96BF5">
            <w:pPr>
              <w:spacing w:before="120"/>
              <w:jc w:val="center"/>
              <w:rPr>
                <w:sz w:val="18"/>
                <w:szCs w:val="18"/>
              </w:rPr>
            </w:pPr>
            <w:r w:rsidRPr="007B6B68">
              <w:rPr>
                <w:sz w:val="18"/>
                <w:szCs w:val="18"/>
              </w:rPr>
              <w:t>≤ 3,7</w:t>
            </w:r>
          </w:p>
        </w:tc>
      </w:tr>
      <w:tr w:rsidR="007B6B68" w:rsidRPr="007B6B68" w:rsidTr="00B96BF5">
        <w:tc>
          <w:tcPr>
            <w:tcW w:w="1560"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G</w:t>
            </w:r>
          </w:p>
        </w:tc>
        <w:tc>
          <w:tcPr>
            <w:tcW w:w="3685" w:type="dxa"/>
          </w:tcPr>
          <w:p w:rsidR="007B6B68" w:rsidRPr="007B6B68" w:rsidRDefault="007B6B68" w:rsidP="00B96BF5">
            <w:pPr>
              <w:rPr>
                <w:sz w:val="18"/>
                <w:szCs w:val="18"/>
              </w:rPr>
            </w:pPr>
            <w:r w:rsidRPr="007B6B68">
              <w:rPr>
                <w:sz w:val="18"/>
                <w:szCs w:val="18"/>
              </w:rPr>
              <w:t>Pasy: ruchu, dodatkowe, włączania i wyłączania, postojowe, jezdnie łącznic, utwardzone pobocza</w:t>
            </w:r>
          </w:p>
        </w:tc>
        <w:tc>
          <w:tcPr>
            <w:tcW w:w="2158"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 4,6</w:t>
            </w:r>
          </w:p>
        </w:tc>
      </w:tr>
    </w:tbl>
    <w:p w:rsidR="007B6B68" w:rsidRPr="007B6B68" w:rsidRDefault="007B6B68" w:rsidP="007B6B68">
      <w:pPr>
        <w:rPr>
          <w:sz w:val="18"/>
          <w:szCs w:val="18"/>
        </w:rPr>
      </w:pPr>
    </w:p>
    <w:p w:rsidR="007B6B68" w:rsidRPr="007B6B68" w:rsidRDefault="007B6B68" w:rsidP="007B6B68">
      <w:pPr>
        <w:rPr>
          <w:sz w:val="18"/>
          <w:szCs w:val="18"/>
        </w:rPr>
      </w:pPr>
      <w:r w:rsidRPr="007B6B68">
        <w:rPr>
          <w:sz w:val="18"/>
          <w:szCs w:val="18"/>
        </w:rPr>
        <w:tab/>
        <w:t xml:space="preserve">Przed upływem okresu gwarancyjnego wartość odchylenia równości podłużnej warstwy ścieralnej nawierzchni dróg klasy Z i L nie powinna być większa niż </w:t>
      </w:r>
      <w:smartTag w:uri="urn:schemas-microsoft-com:office:smarttags" w:element="metricconverter">
        <w:smartTagPr>
          <w:attr w:name="ProductID" w:val="8 mm"/>
        </w:smartTagPr>
        <w:r w:rsidRPr="007B6B68">
          <w:rPr>
            <w:sz w:val="18"/>
            <w:szCs w:val="18"/>
          </w:rPr>
          <w:t>8 mm</w:t>
        </w:r>
      </w:smartTag>
      <w:r w:rsidRPr="007B6B68">
        <w:rPr>
          <w:sz w:val="18"/>
          <w:szCs w:val="18"/>
        </w:rPr>
        <w:t>. Badanie wykonuje się według procedury jak podczas odbioru nawierzchni.</w:t>
      </w:r>
    </w:p>
    <w:p w:rsidR="007B6B68" w:rsidRPr="007B6B68" w:rsidRDefault="007B6B68" w:rsidP="007B6B68">
      <w:pPr>
        <w:rPr>
          <w:sz w:val="18"/>
          <w:szCs w:val="18"/>
        </w:rPr>
      </w:pPr>
      <w:r w:rsidRPr="007B6B68">
        <w:rPr>
          <w:sz w:val="18"/>
          <w:szCs w:val="18"/>
        </w:rPr>
        <w:tab/>
        <w:t xml:space="preserve">Do oceny równości poprzecznej warstw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w:t>
      </w:r>
      <w:smartTag w:uri="urn:schemas-microsoft-com:office:smarttags" w:element="metricconverter">
        <w:smartTagPr>
          <w:attr w:name="ProductID" w:val="10 m"/>
        </w:smartTagPr>
        <w:r w:rsidRPr="007B6B68">
          <w:rPr>
            <w:sz w:val="18"/>
            <w:szCs w:val="18"/>
          </w:rPr>
          <w:t>10 m</w:t>
        </w:r>
      </w:smartTag>
      <w:r w:rsidRPr="007B6B68">
        <w:rPr>
          <w:sz w:val="18"/>
          <w:szCs w:val="18"/>
        </w:rPr>
        <w:t>. Wymagana równość poprzeczna jest określona w rozporządzeniu dotyczącym warunków technicznych, jakim powinny odpowiadać drogi publiczne [67].</w:t>
      </w:r>
    </w:p>
    <w:p w:rsidR="007B6B68" w:rsidRPr="007B6B68" w:rsidRDefault="007B6B68" w:rsidP="007B6B68">
      <w:pPr>
        <w:rPr>
          <w:sz w:val="18"/>
          <w:szCs w:val="18"/>
        </w:rPr>
      </w:pPr>
      <w:r w:rsidRPr="007B6B68">
        <w:rPr>
          <w:sz w:val="18"/>
          <w:szCs w:val="18"/>
        </w:rPr>
        <w:tab/>
        <w:t>Przed upływem okresu gwarancyjnego wartość odchylenia równości poprzecznej warstwy ścieralnej nawierzchni dróg wszystkich klas technicznych nie powinna być większa niż podana w tablicy 17. Badanie wykonuje się według procedury jak podczas odbioru nawierzchni.</w:t>
      </w:r>
    </w:p>
    <w:p w:rsidR="007B6B68" w:rsidRPr="007B6B68" w:rsidRDefault="007B6B68" w:rsidP="007B6B68">
      <w:pPr>
        <w:spacing w:before="120" w:after="120"/>
        <w:ind w:left="993" w:hanging="993"/>
        <w:rPr>
          <w:sz w:val="18"/>
          <w:szCs w:val="18"/>
        </w:rPr>
      </w:pPr>
      <w:r w:rsidRPr="007B6B68">
        <w:rPr>
          <w:sz w:val="18"/>
          <w:szCs w:val="18"/>
        </w:rPr>
        <w:t>Tablica 17. Dopuszczalne wartości odchyleń równości poprzecznej warstwy ścieralnej wymagane przed upływem okresu gwarancyjnego [65]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685"/>
        <w:gridCol w:w="2158"/>
      </w:tblGrid>
      <w:tr w:rsidR="007B6B68" w:rsidRPr="007B6B68" w:rsidTr="00B96BF5">
        <w:tc>
          <w:tcPr>
            <w:tcW w:w="1560" w:type="dxa"/>
            <w:tcBorders>
              <w:bottom w:val="single" w:sz="4" w:space="0" w:color="auto"/>
            </w:tcBorders>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Klasa drogi</w:t>
            </w:r>
          </w:p>
        </w:tc>
        <w:tc>
          <w:tcPr>
            <w:tcW w:w="3685"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Element nawierzchni</w:t>
            </w:r>
          </w:p>
        </w:tc>
        <w:tc>
          <w:tcPr>
            <w:tcW w:w="2158" w:type="dxa"/>
          </w:tcPr>
          <w:p w:rsidR="007B6B68" w:rsidRPr="007B6B68" w:rsidRDefault="007B6B68" w:rsidP="00B96BF5">
            <w:pPr>
              <w:jc w:val="center"/>
              <w:rPr>
                <w:sz w:val="18"/>
                <w:szCs w:val="18"/>
              </w:rPr>
            </w:pPr>
            <w:r w:rsidRPr="007B6B68">
              <w:rPr>
                <w:sz w:val="18"/>
                <w:szCs w:val="18"/>
              </w:rPr>
              <w:t>Wartości odchyleń równości poprzecznej [mm]</w:t>
            </w:r>
          </w:p>
        </w:tc>
      </w:tr>
      <w:tr w:rsidR="007B6B68" w:rsidRPr="007B6B68" w:rsidTr="00B96BF5">
        <w:tc>
          <w:tcPr>
            <w:tcW w:w="1560" w:type="dxa"/>
            <w:tcBorders>
              <w:bottom w:val="nil"/>
            </w:tcBorders>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A, S</w:t>
            </w:r>
          </w:p>
        </w:tc>
        <w:tc>
          <w:tcPr>
            <w:tcW w:w="3685" w:type="dxa"/>
          </w:tcPr>
          <w:p w:rsidR="007B6B68" w:rsidRPr="007B6B68" w:rsidRDefault="007B6B68" w:rsidP="00B96BF5">
            <w:pPr>
              <w:rPr>
                <w:sz w:val="18"/>
                <w:szCs w:val="18"/>
              </w:rPr>
            </w:pPr>
            <w:r w:rsidRPr="007B6B68">
              <w:rPr>
                <w:sz w:val="18"/>
                <w:szCs w:val="18"/>
              </w:rPr>
              <w:t>Pasy: ruchu, awaryjne, dodatkowe, włączania i wyłączania</w:t>
            </w:r>
          </w:p>
        </w:tc>
        <w:tc>
          <w:tcPr>
            <w:tcW w:w="2158" w:type="dxa"/>
          </w:tcPr>
          <w:p w:rsidR="007B6B68" w:rsidRPr="007B6B68" w:rsidRDefault="007B6B68" w:rsidP="00B96BF5">
            <w:pPr>
              <w:spacing w:before="120"/>
              <w:jc w:val="center"/>
              <w:rPr>
                <w:sz w:val="18"/>
                <w:szCs w:val="18"/>
              </w:rPr>
            </w:pPr>
            <w:r w:rsidRPr="007B6B68">
              <w:rPr>
                <w:sz w:val="18"/>
                <w:szCs w:val="18"/>
              </w:rPr>
              <w:t>≤ 6</w:t>
            </w:r>
          </w:p>
        </w:tc>
      </w:tr>
      <w:tr w:rsidR="007B6B68" w:rsidRPr="007B6B68" w:rsidTr="00B96BF5">
        <w:tc>
          <w:tcPr>
            <w:tcW w:w="1560" w:type="dxa"/>
            <w:tcBorders>
              <w:top w:val="nil"/>
            </w:tcBorders>
          </w:tcPr>
          <w:p w:rsidR="007B6B68" w:rsidRPr="007B6B68" w:rsidRDefault="007B6B68" w:rsidP="00B96BF5">
            <w:pPr>
              <w:jc w:val="center"/>
              <w:rPr>
                <w:sz w:val="18"/>
                <w:szCs w:val="18"/>
              </w:rPr>
            </w:pPr>
            <w:r w:rsidRPr="007B6B68">
              <w:rPr>
                <w:sz w:val="18"/>
                <w:szCs w:val="18"/>
              </w:rPr>
              <w:t>GP</w:t>
            </w:r>
          </w:p>
        </w:tc>
        <w:tc>
          <w:tcPr>
            <w:tcW w:w="3685" w:type="dxa"/>
          </w:tcPr>
          <w:p w:rsidR="007B6B68" w:rsidRPr="007B6B68" w:rsidRDefault="007B6B68" w:rsidP="00B96BF5">
            <w:pPr>
              <w:rPr>
                <w:sz w:val="18"/>
                <w:szCs w:val="18"/>
              </w:rPr>
            </w:pPr>
            <w:r w:rsidRPr="007B6B68">
              <w:rPr>
                <w:sz w:val="18"/>
                <w:szCs w:val="18"/>
              </w:rPr>
              <w:t>Jezdnie łącznic, jezdnie MOP, utwardzone pobocza</w:t>
            </w:r>
          </w:p>
        </w:tc>
        <w:tc>
          <w:tcPr>
            <w:tcW w:w="2158" w:type="dxa"/>
          </w:tcPr>
          <w:p w:rsidR="007B6B68" w:rsidRPr="007B6B68" w:rsidRDefault="007B6B68" w:rsidP="00B96BF5">
            <w:pPr>
              <w:spacing w:before="120"/>
              <w:jc w:val="center"/>
              <w:rPr>
                <w:sz w:val="18"/>
                <w:szCs w:val="18"/>
              </w:rPr>
            </w:pPr>
            <w:r w:rsidRPr="007B6B68">
              <w:rPr>
                <w:sz w:val="18"/>
                <w:szCs w:val="18"/>
              </w:rPr>
              <w:t>≤ 8</w:t>
            </w:r>
          </w:p>
        </w:tc>
      </w:tr>
      <w:tr w:rsidR="007B6B68" w:rsidRPr="007B6B68" w:rsidTr="00B96BF5">
        <w:tc>
          <w:tcPr>
            <w:tcW w:w="1560" w:type="dxa"/>
            <w:vAlign w:val="center"/>
          </w:tcPr>
          <w:p w:rsidR="007B6B68" w:rsidRPr="007B6B68" w:rsidRDefault="007B6B68" w:rsidP="00B96BF5">
            <w:pPr>
              <w:jc w:val="center"/>
              <w:rPr>
                <w:sz w:val="18"/>
                <w:szCs w:val="18"/>
              </w:rPr>
            </w:pPr>
            <w:r w:rsidRPr="007B6B68">
              <w:rPr>
                <w:sz w:val="18"/>
                <w:szCs w:val="18"/>
              </w:rPr>
              <w:t>G</w:t>
            </w:r>
          </w:p>
        </w:tc>
        <w:tc>
          <w:tcPr>
            <w:tcW w:w="3685" w:type="dxa"/>
          </w:tcPr>
          <w:p w:rsidR="007B6B68" w:rsidRPr="007B6B68" w:rsidRDefault="007B6B68" w:rsidP="00B96BF5">
            <w:pPr>
              <w:rPr>
                <w:sz w:val="18"/>
                <w:szCs w:val="18"/>
              </w:rPr>
            </w:pPr>
            <w:r w:rsidRPr="007B6B68">
              <w:rPr>
                <w:sz w:val="18"/>
                <w:szCs w:val="18"/>
              </w:rPr>
              <w:t>Pasy: ruchu, dodatkowe, włączania i wyłączania, postojowe, jezdnie łącznic, utwardzone pobocza</w:t>
            </w:r>
          </w:p>
        </w:tc>
        <w:tc>
          <w:tcPr>
            <w:tcW w:w="2158" w:type="dxa"/>
          </w:tcPr>
          <w:p w:rsidR="007B6B68" w:rsidRPr="007B6B68" w:rsidRDefault="007B6B68" w:rsidP="00B96BF5">
            <w:pPr>
              <w:jc w:val="center"/>
              <w:rPr>
                <w:sz w:val="18"/>
                <w:szCs w:val="18"/>
              </w:rPr>
            </w:pPr>
          </w:p>
          <w:p w:rsidR="007B6B68" w:rsidRPr="007B6B68" w:rsidRDefault="007B6B68" w:rsidP="00B96BF5">
            <w:pPr>
              <w:jc w:val="center"/>
              <w:rPr>
                <w:sz w:val="18"/>
                <w:szCs w:val="18"/>
              </w:rPr>
            </w:pPr>
            <w:r w:rsidRPr="007B6B68">
              <w:rPr>
                <w:sz w:val="18"/>
                <w:szCs w:val="18"/>
              </w:rPr>
              <w:t>≤ 8</w:t>
            </w:r>
          </w:p>
        </w:tc>
      </w:tr>
      <w:tr w:rsidR="007B6B68" w:rsidRPr="007B6B68" w:rsidTr="00B96BF5">
        <w:tc>
          <w:tcPr>
            <w:tcW w:w="1560" w:type="dxa"/>
          </w:tcPr>
          <w:p w:rsidR="007B6B68" w:rsidRPr="007B6B68" w:rsidRDefault="007B6B68" w:rsidP="00B96BF5">
            <w:pPr>
              <w:spacing w:before="60" w:after="60"/>
              <w:jc w:val="center"/>
              <w:rPr>
                <w:sz w:val="18"/>
                <w:szCs w:val="18"/>
              </w:rPr>
            </w:pPr>
            <w:r w:rsidRPr="007B6B68">
              <w:rPr>
                <w:sz w:val="18"/>
                <w:szCs w:val="18"/>
              </w:rPr>
              <w:t>Z, L, D</w:t>
            </w:r>
          </w:p>
        </w:tc>
        <w:tc>
          <w:tcPr>
            <w:tcW w:w="3685" w:type="dxa"/>
          </w:tcPr>
          <w:p w:rsidR="007B6B68" w:rsidRPr="007B6B68" w:rsidRDefault="007B6B68" w:rsidP="00B96BF5">
            <w:pPr>
              <w:spacing w:before="60" w:after="60"/>
              <w:rPr>
                <w:sz w:val="18"/>
                <w:szCs w:val="18"/>
              </w:rPr>
            </w:pPr>
            <w:r w:rsidRPr="007B6B68">
              <w:rPr>
                <w:sz w:val="18"/>
                <w:szCs w:val="18"/>
              </w:rPr>
              <w:t>Pasy ruchu</w:t>
            </w:r>
          </w:p>
        </w:tc>
        <w:tc>
          <w:tcPr>
            <w:tcW w:w="2158" w:type="dxa"/>
          </w:tcPr>
          <w:p w:rsidR="007B6B68" w:rsidRPr="007B6B68" w:rsidRDefault="007B6B68" w:rsidP="00B96BF5">
            <w:pPr>
              <w:spacing w:before="60" w:after="60"/>
              <w:jc w:val="center"/>
              <w:rPr>
                <w:sz w:val="18"/>
                <w:szCs w:val="18"/>
              </w:rPr>
            </w:pPr>
            <w:r w:rsidRPr="007B6B68">
              <w:rPr>
                <w:sz w:val="18"/>
                <w:szCs w:val="18"/>
              </w:rPr>
              <w:t>≤ 9</w:t>
            </w:r>
          </w:p>
        </w:tc>
      </w:tr>
    </w:tbl>
    <w:p w:rsidR="007B6B68" w:rsidRPr="007B6B68" w:rsidRDefault="007B6B68" w:rsidP="007B6B68">
      <w:pPr>
        <w:rPr>
          <w:sz w:val="18"/>
          <w:szCs w:val="18"/>
        </w:rPr>
      </w:pPr>
    </w:p>
    <w:p w:rsidR="007B6B68" w:rsidRPr="007B6B68" w:rsidRDefault="007B6B68" w:rsidP="007B6B68">
      <w:pPr>
        <w:spacing w:after="120"/>
        <w:rPr>
          <w:sz w:val="18"/>
          <w:szCs w:val="18"/>
        </w:rPr>
      </w:pPr>
      <w:r w:rsidRPr="007B6B68">
        <w:rPr>
          <w:sz w:val="18"/>
          <w:szCs w:val="18"/>
        </w:rPr>
        <w:t>6.4.2.6. Właściwości przeciwpoślizgowe</w:t>
      </w:r>
    </w:p>
    <w:p w:rsidR="007B6B68" w:rsidRPr="007B6B68" w:rsidRDefault="007B6B68" w:rsidP="007B6B68">
      <w:pPr>
        <w:rPr>
          <w:sz w:val="18"/>
          <w:szCs w:val="18"/>
        </w:rPr>
      </w:pPr>
      <w:r w:rsidRPr="007B6B68">
        <w:rPr>
          <w:sz w:val="18"/>
          <w:szCs w:val="18"/>
        </w:rPr>
        <w:tab/>
        <w:t>Przy ocenie właściwości przeciwpoślizgowych nawierzchni drogi klasy Z i dróg wyższych klas powinien być określony współczynnik tarcia na mokrej nawierzchni przy całkowitym poślizgu opony testowej.</w:t>
      </w:r>
    </w:p>
    <w:p w:rsidR="007B6B68" w:rsidRPr="007B6B68" w:rsidRDefault="007B6B68" w:rsidP="007B6B68">
      <w:pPr>
        <w:rPr>
          <w:sz w:val="18"/>
          <w:szCs w:val="18"/>
        </w:rPr>
      </w:pPr>
      <w:r w:rsidRPr="007B6B68">
        <w:rPr>
          <w:sz w:val="18"/>
          <w:szCs w:val="18"/>
        </w:rPr>
        <w:tab/>
        <w:t xml:space="preserve">Pomiar wykonuje się przy temperaturze otoczenia od 5 do </w:t>
      </w:r>
      <w:smartTag w:uri="urn:schemas-microsoft-com:office:smarttags" w:element="metricconverter">
        <w:smartTagPr>
          <w:attr w:name="ProductID" w:val="30°C"/>
        </w:smartTagPr>
        <w:r w:rsidRPr="007B6B68">
          <w:rPr>
            <w:sz w:val="18"/>
            <w:szCs w:val="18"/>
          </w:rPr>
          <w:t>30°C</w:t>
        </w:r>
      </w:smartTag>
      <w:r w:rsidRPr="007B6B68">
        <w:rPr>
          <w:sz w:val="18"/>
          <w:szCs w:val="18"/>
        </w:rPr>
        <w:t xml:space="preserve">, nie rzadziej niż co </w:t>
      </w:r>
      <w:smartTag w:uri="urn:schemas-microsoft-com:office:smarttags" w:element="metricconverter">
        <w:smartTagPr>
          <w:attr w:name="ProductID" w:val="50 m"/>
        </w:smartTagPr>
        <w:r w:rsidRPr="007B6B68">
          <w:rPr>
            <w:sz w:val="18"/>
            <w:szCs w:val="18"/>
          </w:rPr>
          <w:t>50 m</w:t>
        </w:r>
      </w:smartTag>
      <w:r w:rsidRPr="007B6B68">
        <w:rPr>
          <w:sz w:val="18"/>
          <w:szCs w:val="18"/>
        </w:rPr>
        <w:t xml:space="preserve"> na nawierzchni zwilżanej wodą w ilości 0,5 l/m</w:t>
      </w:r>
      <w:r w:rsidRPr="007B6B68">
        <w:rPr>
          <w:sz w:val="18"/>
          <w:szCs w:val="18"/>
          <w:vertAlign w:val="superscript"/>
        </w:rPr>
        <w:t>2</w:t>
      </w:r>
      <w:r w:rsidRPr="007B6B68">
        <w:rPr>
          <w:sz w:val="18"/>
          <w:szCs w:val="18"/>
        </w:rPr>
        <w:t xml:space="preserve">, a wynik pomiaru powinien być przeliczany na wartość przy 100% poślizgu opony testowej o rozmiarze 185/70 R14. Miarą właściwości przeciwpoślizgowych jest miarodajny współczynnik tarcia. Za miarodajny współczynnik tarcia przyjmuje się różnicę wartości średniej E(μ) i odchylenia standardowego D: E(μ) – D. Długość odcinka podlegającego odbiorowi nie powinna być większa niż </w:t>
      </w:r>
      <w:smartTag w:uri="urn:schemas-microsoft-com:office:smarttags" w:element="metricconverter">
        <w:smartTagPr>
          <w:attr w:name="ProductID" w:val="1000 m"/>
        </w:smartTagPr>
        <w:r w:rsidRPr="007B6B68">
          <w:rPr>
            <w:sz w:val="18"/>
            <w:szCs w:val="18"/>
          </w:rPr>
          <w:t>1000 m</w:t>
        </w:r>
      </w:smartTag>
      <w:r w:rsidRPr="007B6B68">
        <w:rPr>
          <w:sz w:val="18"/>
          <w:szCs w:val="18"/>
        </w:rPr>
        <w:t xml:space="preserve">. Liczba pomiarów na ocenianym odcinku nie powinna być mniejsza niż 10. W wypadku odbioru krótkich odcinków nawierzchni, na których nie można wykonać pomiarów z prędkością 60 lub </w:t>
      </w:r>
      <w:smartTag w:uri="urn:schemas-microsoft-com:office:smarttags" w:element="metricconverter">
        <w:smartTagPr>
          <w:attr w:name="ProductID" w:val="90 km/h"/>
        </w:smartTagPr>
        <w:r w:rsidRPr="007B6B68">
          <w:rPr>
            <w:sz w:val="18"/>
            <w:szCs w:val="18"/>
          </w:rPr>
          <w:t>90 km/h</w:t>
        </w:r>
      </w:smartTag>
      <w:r w:rsidRPr="007B6B68">
        <w:rPr>
          <w:sz w:val="18"/>
          <w:szCs w:val="18"/>
        </w:rPr>
        <w:t xml:space="preserve"> (np. rondo, dojazd do skrzyżowania, niektóre łącznice), poszczególne wyniki pomiarów współczynnika tarcia nie powinny być niższe niż 0,47, przy prędkości pomiarowej </w:t>
      </w:r>
      <w:smartTag w:uri="urn:schemas-microsoft-com:office:smarttags" w:element="metricconverter">
        <w:smartTagPr>
          <w:attr w:name="ProductID" w:val="30 km/h"/>
        </w:smartTagPr>
        <w:r w:rsidRPr="007B6B68">
          <w:rPr>
            <w:sz w:val="18"/>
            <w:szCs w:val="18"/>
          </w:rPr>
          <w:t>30 km/h</w:t>
        </w:r>
      </w:smartTag>
      <w:r w:rsidRPr="007B6B68">
        <w:rPr>
          <w:sz w:val="18"/>
          <w:szCs w:val="18"/>
        </w:rPr>
        <w:t>.</w:t>
      </w:r>
    </w:p>
    <w:p w:rsidR="007B6B68" w:rsidRPr="007B6B68" w:rsidRDefault="007B6B68" w:rsidP="007B6B68">
      <w:pPr>
        <w:rPr>
          <w:sz w:val="18"/>
          <w:szCs w:val="18"/>
        </w:rPr>
      </w:pPr>
      <w:r w:rsidRPr="007B6B68">
        <w:rPr>
          <w:sz w:val="18"/>
          <w:szCs w:val="18"/>
        </w:rPr>
        <w:tab/>
        <w:t>Dopuszczalne wartości miarodajnego współczynnika tarcia nawierzchni wymagane w okresie od 4 do 8 tygodni po oddaniu warstwy do eksploatacji są określone w rozporządzeniu dotyczącym warunków technicznych, jakim powinny odpowiadać drogi publiczne [67].</w:t>
      </w:r>
    </w:p>
    <w:p w:rsidR="007B6B68" w:rsidRPr="007B6B68" w:rsidRDefault="007B6B68" w:rsidP="007B6B68">
      <w:pPr>
        <w:rPr>
          <w:sz w:val="18"/>
          <w:szCs w:val="18"/>
        </w:rPr>
      </w:pPr>
      <w:r w:rsidRPr="007B6B68">
        <w:rPr>
          <w:sz w:val="18"/>
          <w:szCs w:val="18"/>
        </w:rPr>
        <w:tab/>
        <w:t>Jeżeli warunki atmosferyczne uniemożliwiają wykonanie pomiaru w wymienionym terminie, powinien być on zrealizowany z najmniejszym możliwym opóźnieniem.</w:t>
      </w:r>
    </w:p>
    <w:p w:rsidR="007B6B68" w:rsidRPr="007B6B68" w:rsidRDefault="007B6B68" w:rsidP="007B6B68">
      <w:pPr>
        <w:rPr>
          <w:sz w:val="18"/>
          <w:szCs w:val="18"/>
        </w:rPr>
      </w:pPr>
      <w:r w:rsidRPr="007B6B68">
        <w:rPr>
          <w:sz w:val="18"/>
          <w:szCs w:val="18"/>
        </w:rPr>
        <w:tab/>
        <w:t xml:space="preserve">Przed upływem okresu gwarancyjnego wartości miarodajnego współczynnika tarcia nie powinny być mniejsze niż podane w tablicy 18. W wypadku badań na krótkich odcinkach nawierzchni, rondach lub na dojazdach do skrzyżowań poszczególne wyniki pomiarów współczynnika tarcia nie powinny być niższe niż 0,44, przy prędkości pomiarowej </w:t>
      </w:r>
      <w:smartTag w:uri="urn:schemas-microsoft-com:office:smarttags" w:element="metricconverter">
        <w:smartTagPr>
          <w:attr w:name="ProductID" w:val="30 km/h"/>
        </w:smartTagPr>
        <w:r w:rsidRPr="007B6B68">
          <w:rPr>
            <w:sz w:val="18"/>
            <w:szCs w:val="18"/>
          </w:rPr>
          <w:t>30 km/h</w:t>
        </w:r>
      </w:smartTag>
      <w:r w:rsidRPr="007B6B68">
        <w:rPr>
          <w:sz w:val="18"/>
          <w:szCs w:val="18"/>
        </w:rPr>
        <w:t>.</w:t>
      </w:r>
    </w:p>
    <w:p w:rsidR="007B6B68" w:rsidRPr="007B6B68" w:rsidRDefault="007B6B68" w:rsidP="007B6B68">
      <w:pPr>
        <w:tabs>
          <w:tab w:val="left" w:pos="993"/>
        </w:tabs>
        <w:spacing w:before="120" w:after="120"/>
        <w:ind w:left="993" w:hanging="993"/>
        <w:rPr>
          <w:sz w:val="18"/>
          <w:szCs w:val="18"/>
        </w:rPr>
      </w:pPr>
      <w:r w:rsidRPr="007B6B68">
        <w:rPr>
          <w:sz w:val="18"/>
          <w:szCs w:val="18"/>
        </w:rPr>
        <w:t>Tablica 18.</w:t>
      </w:r>
      <w:r w:rsidRPr="007B6B68">
        <w:rPr>
          <w:sz w:val="18"/>
          <w:szCs w:val="18"/>
        </w:rPr>
        <w:tab/>
        <w:t>Dopuszczalne wartości miarodajnego współczynnika tarcia wymagane przed upływem okresu gwarancyjnego [65]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260"/>
        <w:gridCol w:w="1504"/>
        <w:gridCol w:w="1079"/>
      </w:tblGrid>
      <w:tr w:rsidR="007B6B68" w:rsidRPr="007B6B68" w:rsidTr="00B96BF5">
        <w:tc>
          <w:tcPr>
            <w:tcW w:w="1560" w:type="dxa"/>
            <w:vMerge w:val="restart"/>
            <w:vAlign w:val="center"/>
          </w:tcPr>
          <w:p w:rsidR="007B6B68" w:rsidRPr="007B6B68" w:rsidRDefault="007B6B68" w:rsidP="00B96BF5">
            <w:pPr>
              <w:jc w:val="center"/>
              <w:rPr>
                <w:sz w:val="18"/>
                <w:szCs w:val="18"/>
              </w:rPr>
            </w:pPr>
            <w:r w:rsidRPr="007B6B68">
              <w:rPr>
                <w:sz w:val="18"/>
                <w:szCs w:val="18"/>
              </w:rPr>
              <w:t>Klasa drogi</w:t>
            </w:r>
          </w:p>
        </w:tc>
        <w:tc>
          <w:tcPr>
            <w:tcW w:w="3260" w:type="dxa"/>
            <w:vMerge w:val="restart"/>
            <w:vAlign w:val="center"/>
          </w:tcPr>
          <w:p w:rsidR="007B6B68" w:rsidRPr="007B6B68" w:rsidRDefault="007B6B68" w:rsidP="00B96BF5">
            <w:pPr>
              <w:jc w:val="center"/>
              <w:rPr>
                <w:sz w:val="18"/>
                <w:szCs w:val="18"/>
              </w:rPr>
            </w:pPr>
            <w:r w:rsidRPr="007B6B68">
              <w:rPr>
                <w:sz w:val="18"/>
                <w:szCs w:val="18"/>
              </w:rPr>
              <w:t>Element nawierzchni</w:t>
            </w:r>
          </w:p>
        </w:tc>
        <w:tc>
          <w:tcPr>
            <w:tcW w:w="2583" w:type="dxa"/>
            <w:gridSpan w:val="2"/>
          </w:tcPr>
          <w:p w:rsidR="007B6B68" w:rsidRPr="007B6B68" w:rsidRDefault="007B6B68" w:rsidP="00B96BF5">
            <w:pPr>
              <w:jc w:val="center"/>
              <w:rPr>
                <w:sz w:val="18"/>
                <w:szCs w:val="18"/>
              </w:rPr>
            </w:pPr>
            <w:r w:rsidRPr="007B6B68">
              <w:rPr>
                <w:sz w:val="18"/>
                <w:szCs w:val="18"/>
              </w:rPr>
              <w:t>Miarodajny współczynnik tarcia przy prędkości zablokowanej opony względem nawierzchni</w:t>
            </w:r>
          </w:p>
        </w:tc>
      </w:tr>
      <w:tr w:rsidR="007B6B68" w:rsidRPr="007B6B68" w:rsidTr="00B96BF5">
        <w:tc>
          <w:tcPr>
            <w:tcW w:w="1560" w:type="dxa"/>
            <w:vMerge/>
            <w:tcBorders>
              <w:bottom w:val="single" w:sz="4" w:space="0" w:color="auto"/>
            </w:tcBorders>
          </w:tcPr>
          <w:p w:rsidR="007B6B68" w:rsidRPr="007B6B68" w:rsidRDefault="007B6B68" w:rsidP="00B96BF5">
            <w:pPr>
              <w:jc w:val="center"/>
              <w:rPr>
                <w:sz w:val="18"/>
                <w:szCs w:val="18"/>
              </w:rPr>
            </w:pPr>
          </w:p>
        </w:tc>
        <w:tc>
          <w:tcPr>
            <w:tcW w:w="3260" w:type="dxa"/>
            <w:vMerge/>
          </w:tcPr>
          <w:p w:rsidR="007B6B68" w:rsidRPr="007B6B68" w:rsidRDefault="007B6B68" w:rsidP="00B96BF5">
            <w:pPr>
              <w:jc w:val="center"/>
              <w:rPr>
                <w:sz w:val="18"/>
                <w:szCs w:val="18"/>
              </w:rPr>
            </w:pPr>
          </w:p>
        </w:tc>
        <w:tc>
          <w:tcPr>
            <w:tcW w:w="1504" w:type="dxa"/>
          </w:tcPr>
          <w:p w:rsidR="007B6B68" w:rsidRPr="007B6B68" w:rsidRDefault="007B6B68" w:rsidP="00B96BF5">
            <w:pPr>
              <w:jc w:val="center"/>
              <w:rPr>
                <w:sz w:val="18"/>
                <w:szCs w:val="18"/>
              </w:rPr>
            </w:pPr>
            <w:r w:rsidRPr="007B6B68">
              <w:rPr>
                <w:sz w:val="18"/>
                <w:szCs w:val="18"/>
              </w:rPr>
              <w:t xml:space="preserve"> </w:t>
            </w:r>
            <w:smartTag w:uri="urn:schemas-microsoft-com:office:smarttags" w:element="metricconverter">
              <w:smartTagPr>
                <w:attr w:name="ProductID" w:val="60 km/h"/>
              </w:smartTagPr>
              <w:r w:rsidRPr="007B6B68">
                <w:rPr>
                  <w:sz w:val="18"/>
                  <w:szCs w:val="18"/>
                </w:rPr>
                <w:t>60 km/h</w:t>
              </w:r>
            </w:smartTag>
          </w:p>
        </w:tc>
        <w:tc>
          <w:tcPr>
            <w:tcW w:w="1079" w:type="dxa"/>
          </w:tcPr>
          <w:p w:rsidR="007B6B68" w:rsidRPr="007B6B68" w:rsidRDefault="007B6B68" w:rsidP="00B96BF5">
            <w:pPr>
              <w:jc w:val="center"/>
              <w:rPr>
                <w:sz w:val="18"/>
                <w:szCs w:val="18"/>
              </w:rPr>
            </w:pPr>
            <w:smartTag w:uri="urn:schemas-microsoft-com:office:smarttags" w:element="metricconverter">
              <w:smartTagPr>
                <w:attr w:name="ProductID" w:val="90 km/h"/>
              </w:smartTagPr>
              <w:r w:rsidRPr="007B6B68">
                <w:rPr>
                  <w:sz w:val="18"/>
                  <w:szCs w:val="18"/>
                </w:rPr>
                <w:t>90 km/h</w:t>
              </w:r>
            </w:smartTag>
          </w:p>
        </w:tc>
      </w:tr>
      <w:tr w:rsidR="007B6B68" w:rsidRPr="007B6B68" w:rsidTr="00B96BF5">
        <w:tc>
          <w:tcPr>
            <w:tcW w:w="1560" w:type="dxa"/>
            <w:vMerge w:val="restart"/>
            <w:vAlign w:val="center"/>
          </w:tcPr>
          <w:p w:rsidR="007B6B68" w:rsidRPr="007B6B68" w:rsidRDefault="007B6B68" w:rsidP="00B96BF5">
            <w:pPr>
              <w:jc w:val="center"/>
              <w:rPr>
                <w:sz w:val="18"/>
                <w:szCs w:val="18"/>
              </w:rPr>
            </w:pPr>
            <w:r w:rsidRPr="007B6B68">
              <w:rPr>
                <w:sz w:val="18"/>
                <w:szCs w:val="18"/>
              </w:rPr>
              <w:t>A, S</w:t>
            </w:r>
          </w:p>
        </w:tc>
        <w:tc>
          <w:tcPr>
            <w:tcW w:w="3260" w:type="dxa"/>
          </w:tcPr>
          <w:p w:rsidR="007B6B68" w:rsidRPr="007B6B68" w:rsidRDefault="007B6B68" w:rsidP="00B96BF5">
            <w:pPr>
              <w:spacing w:before="60" w:after="60"/>
              <w:rPr>
                <w:sz w:val="18"/>
                <w:szCs w:val="18"/>
              </w:rPr>
            </w:pPr>
            <w:r w:rsidRPr="007B6B68">
              <w:rPr>
                <w:sz w:val="18"/>
                <w:szCs w:val="18"/>
              </w:rPr>
              <w:t xml:space="preserve">Pasy ruchu </w:t>
            </w:r>
          </w:p>
        </w:tc>
        <w:tc>
          <w:tcPr>
            <w:tcW w:w="1504" w:type="dxa"/>
            <w:shd w:val="clear" w:color="auto" w:fill="auto"/>
          </w:tcPr>
          <w:p w:rsidR="007B6B68" w:rsidRPr="007B6B68" w:rsidRDefault="007B6B68" w:rsidP="00B96BF5">
            <w:pPr>
              <w:spacing w:before="60" w:after="60"/>
              <w:jc w:val="center"/>
              <w:rPr>
                <w:sz w:val="18"/>
                <w:szCs w:val="18"/>
              </w:rPr>
            </w:pPr>
            <w:r w:rsidRPr="007B6B68">
              <w:rPr>
                <w:sz w:val="18"/>
                <w:szCs w:val="18"/>
              </w:rPr>
              <w:t xml:space="preserve">-  </w:t>
            </w:r>
          </w:p>
        </w:tc>
        <w:tc>
          <w:tcPr>
            <w:tcW w:w="1079" w:type="dxa"/>
            <w:shd w:val="clear" w:color="auto" w:fill="auto"/>
          </w:tcPr>
          <w:p w:rsidR="007B6B68" w:rsidRPr="007B6B68" w:rsidRDefault="007B6B68" w:rsidP="00B96BF5">
            <w:pPr>
              <w:spacing w:before="60" w:after="60"/>
              <w:jc w:val="center"/>
              <w:rPr>
                <w:sz w:val="18"/>
                <w:szCs w:val="18"/>
              </w:rPr>
            </w:pPr>
            <w:r w:rsidRPr="007B6B68">
              <w:rPr>
                <w:sz w:val="18"/>
                <w:szCs w:val="18"/>
              </w:rPr>
              <w:t>≥ 0,37</w:t>
            </w:r>
          </w:p>
        </w:tc>
      </w:tr>
      <w:tr w:rsidR="007B6B68" w:rsidRPr="007B6B68" w:rsidTr="00B96BF5">
        <w:tc>
          <w:tcPr>
            <w:tcW w:w="1560" w:type="dxa"/>
            <w:vMerge/>
            <w:vAlign w:val="center"/>
          </w:tcPr>
          <w:p w:rsidR="007B6B68" w:rsidRPr="007B6B68" w:rsidRDefault="007B6B68" w:rsidP="00B96BF5">
            <w:pPr>
              <w:jc w:val="center"/>
              <w:rPr>
                <w:sz w:val="18"/>
                <w:szCs w:val="18"/>
              </w:rPr>
            </w:pPr>
          </w:p>
        </w:tc>
        <w:tc>
          <w:tcPr>
            <w:tcW w:w="3260" w:type="dxa"/>
          </w:tcPr>
          <w:p w:rsidR="007B6B68" w:rsidRPr="007B6B68" w:rsidRDefault="007B6B68" w:rsidP="00B96BF5">
            <w:pPr>
              <w:rPr>
                <w:sz w:val="18"/>
                <w:szCs w:val="18"/>
              </w:rPr>
            </w:pPr>
            <w:r w:rsidRPr="007B6B68">
              <w:rPr>
                <w:sz w:val="18"/>
                <w:szCs w:val="18"/>
              </w:rPr>
              <w:t>Pasy: włączania i wyłączania, jezdnie łącznic</w:t>
            </w:r>
          </w:p>
        </w:tc>
        <w:tc>
          <w:tcPr>
            <w:tcW w:w="1504" w:type="dxa"/>
            <w:shd w:val="clear" w:color="auto" w:fill="auto"/>
          </w:tcPr>
          <w:p w:rsidR="007B6B68" w:rsidRPr="007B6B68" w:rsidRDefault="007B6B68" w:rsidP="00B96BF5">
            <w:pPr>
              <w:spacing w:before="120"/>
              <w:jc w:val="center"/>
              <w:rPr>
                <w:sz w:val="18"/>
                <w:szCs w:val="18"/>
              </w:rPr>
            </w:pPr>
            <w:r w:rsidRPr="007B6B68">
              <w:rPr>
                <w:sz w:val="18"/>
                <w:szCs w:val="18"/>
              </w:rPr>
              <w:t>≥ 0,44</w:t>
            </w:r>
          </w:p>
        </w:tc>
        <w:tc>
          <w:tcPr>
            <w:tcW w:w="1079" w:type="dxa"/>
            <w:shd w:val="clear" w:color="auto" w:fill="auto"/>
          </w:tcPr>
          <w:p w:rsidR="007B6B68" w:rsidRPr="007B6B68" w:rsidRDefault="007B6B68" w:rsidP="00B96BF5">
            <w:pPr>
              <w:spacing w:before="120"/>
              <w:jc w:val="center"/>
              <w:rPr>
                <w:sz w:val="18"/>
                <w:szCs w:val="18"/>
              </w:rPr>
            </w:pPr>
            <w:r w:rsidRPr="007B6B68">
              <w:rPr>
                <w:sz w:val="18"/>
                <w:szCs w:val="18"/>
              </w:rPr>
              <w:t>-</w:t>
            </w:r>
          </w:p>
        </w:tc>
      </w:tr>
      <w:tr w:rsidR="007B6B68" w:rsidRPr="007B6B68" w:rsidTr="00B96BF5">
        <w:tc>
          <w:tcPr>
            <w:tcW w:w="1560" w:type="dxa"/>
            <w:vAlign w:val="center"/>
          </w:tcPr>
          <w:p w:rsidR="007B6B68" w:rsidRPr="007B6B68" w:rsidRDefault="007B6B68" w:rsidP="00B96BF5">
            <w:pPr>
              <w:jc w:val="center"/>
              <w:rPr>
                <w:sz w:val="18"/>
                <w:szCs w:val="18"/>
              </w:rPr>
            </w:pPr>
            <w:r w:rsidRPr="007B6B68">
              <w:rPr>
                <w:sz w:val="18"/>
                <w:szCs w:val="18"/>
              </w:rPr>
              <w:t>GP, G, Z</w:t>
            </w:r>
          </w:p>
        </w:tc>
        <w:tc>
          <w:tcPr>
            <w:tcW w:w="3260" w:type="dxa"/>
          </w:tcPr>
          <w:p w:rsidR="007B6B68" w:rsidRPr="007B6B68" w:rsidRDefault="007B6B68" w:rsidP="00B96BF5">
            <w:pPr>
              <w:rPr>
                <w:sz w:val="18"/>
                <w:szCs w:val="18"/>
              </w:rPr>
            </w:pPr>
            <w:r w:rsidRPr="007B6B68">
              <w:rPr>
                <w:sz w:val="18"/>
                <w:szCs w:val="18"/>
              </w:rPr>
              <w:t>Pasy: ruchu, dodatkowe, utwardzone pobocza</w:t>
            </w:r>
          </w:p>
        </w:tc>
        <w:tc>
          <w:tcPr>
            <w:tcW w:w="1504" w:type="dxa"/>
            <w:shd w:val="clear" w:color="auto" w:fill="auto"/>
          </w:tcPr>
          <w:p w:rsidR="007B6B68" w:rsidRPr="007B6B68" w:rsidRDefault="007B6B68" w:rsidP="00B96BF5">
            <w:pPr>
              <w:spacing w:before="120"/>
              <w:jc w:val="center"/>
              <w:rPr>
                <w:sz w:val="18"/>
                <w:szCs w:val="18"/>
              </w:rPr>
            </w:pPr>
            <w:r w:rsidRPr="007B6B68">
              <w:rPr>
                <w:sz w:val="18"/>
                <w:szCs w:val="18"/>
              </w:rPr>
              <w:t>≥ 0,36</w:t>
            </w:r>
          </w:p>
        </w:tc>
        <w:tc>
          <w:tcPr>
            <w:tcW w:w="1079" w:type="dxa"/>
            <w:shd w:val="clear" w:color="auto" w:fill="auto"/>
          </w:tcPr>
          <w:p w:rsidR="007B6B68" w:rsidRPr="007B6B68" w:rsidRDefault="007B6B68" w:rsidP="00B96BF5">
            <w:pPr>
              <w:spacing w:before="120"/>
              <w:jc w:val="center"/>
              <w:rPr>
                <w:sz w:val="18"/>
                <w:szCs w:val="18"/>
              </w:rPr>
            </w:pPr>
            <w:r w:rsidRPr="007B6B68">
              <w:rPr>
                <w:sz w:val="18"/>
                <w:szCs w:val="18"/>
              </w:rPr>
              <w:t>-</w:t>
            </w:r>
          </w:p>
        </w:tc>
      </w:tr>
    </w:tbl>
    <w:p w:rsidR="007B6B68" w:rsidRPr="007B6B68" w:rsidRDefault="007B6B68" w:rsidP="007B6B68">
      <w:pPr>
        <w:rPr>
          <w:sz w:val="18"/>
          <w:szCs w:val="18"/>
        </w:rPr>
      </w:pPr>
    </w:p>
    <w:p w:rsidR="007B6B68" w:rsidRPr="007B6B68" w:rsidRDefault="007B6B68" w:rsidP="007B6B68">
      <w:pPr>
        <w:spacing w:after="120"/>
        <w:rPr>
          <w:sz w:val="18"/>
          <w:szCs w:val="18"/>
        </w:rPr>
      </w:pPr>
      <w:r w:rsidRPr="007B6B68">
        <w:rPr>
          <w:sz w:val="18"/>
          <w:szCs w:val="18"/>
        </w:rPr>
        <w:t>6.4.2.7. Pozostałe właściwości warstwy asfaltowej</w:t>
      </w:r>
    </w:p>
    <w:p w:rsidR="007B6B68" w:rsidRPr="007B6B68" w:rsidRDefault="007B6B68" w:rsidP="007B6B68">
      <w:pPr>
        <w:rPr>
          <w:sz w:val="18"/>
          <w:szCs w:val="18"/>
        </w:rPr>
      </w:pPr>
      <w:r w:rsidRPr="007B6B68">
        <w:rPr>
          <w:sz w:val="18"/>
          <w:szCs w:val="18"/>
        </w:rPr>
        <w:tab/>
        <w:t xml:space="preserve">Szerokość warstwy, mierzona 10 razy na </w:t>
      </w:r>
      <w:smartTag w:uri="urn:schemas-microsoft-com:office:smarttags" w:element="metricconverter">
        <w:smartTagPr>
          <w:attr w:name="ProductID" w:val="1 km"/>
        </w:smartTagPr>
        <w:r w:rsidRPr="007B6B68">
          <w:rPr>
            <w:sz w:val="18"/>
            <w:szCs w:val="18"/>
          </w:rPr>
          <w:t>1 km</w:t>
        </w:r>
      </w:smartTag>
      <w:r w:rsidRPr="007B6B68">
        <w:rPr>
          <w:sz w:val="18"/>
          <w:szCs w:val="18"/>
        </w:rPr>
        <w:t xml:space="preserve"> każdej jezdni, nie może się różnić od szerokości projektowanej o więcej niż ± </w:t>
      </w:r>
      <w:smartTag w:uri="urn:schemas-microsoft-com:office:smarttags" w:element="metricconverter">
        <w:smartTagPr>
          <w:attr w:name="ProductID" w:val="5 cm"/>
        </w:smartTagPr>
        <w:r w:rsidRPr="007B6B68">
          <w:rPr>
            <w:sz w:val="18"/>
            <w:szCs w:val="18"/>
          </w:rPr>
          <w:t>5 cm</w:t>
        </w:r>
      </w:smartTag>
      <w:r w:rsidRPr="007B6B68">
        <w:rPr>
          <w:sz w:val="18"/>
          <w:szCs w:val="18"/>
        </w:rPr>
        <w:t>.</w:t>
      </w:r>
    </w:p>
    <w:p w:rsidR="007B6B68" w:rsidRPr="007B6B68" w:rsidRDefault="007B6B68" w:rsidP="007B6B68">
      <w:pPr>
        <w:rPr>
          <w:sz w:val="18"/>
          <w:szCs w:val="18"/>
        </w:rPr>
      </w:pPr>
      <w:r w:rsidRPr="007B6B68">
        <w:rPr>
          <w:sz w:val="18"/>
          <w:szCs w:val="18"/>
        </w:rPr>
        <w:tab/>
        <w:t xml:space="preserve">Rzędne wysokościowe, mierzone co </w:t>
      </w:r>
      <w:smartTag w:uri="urn:schemas-microsoft-com:office:smarttags" w:element="metricconverter">
        <w:smartTagPr>
          <w:attr w:name="ProductID" w:val="10 m"/>
        </w:smartTagPr>
        <w:r w:rsidRPr="007B6B68">
          <w:rPr>
            <w:sz w:val="18"/>
            <w:szCs w:val="18"/>
          </w:rPr>
          <w:t>10 m</w:t>
        </w:r>
      </w:smartTag>
      <w:r w:rsidRPr="007B6B68">
        <w:rPr>
          <w:sz w:val="18"/>
          <w:szCs w:val="18"/>
        </w:rPr>
        <w:t xml:space="preserve"> na prostych i co </w:t>
      </w:r>
      <w:smartTag w:uri="urn:schemas-microsoft-com:office:smarttags" w:element="metricconverter">
        <w:smartTagPr>
          <w:attr w:name="ProductID" w:val="10 m"/>
        </w:smartTagPr>
        <w:r w:rsidRPr="007B6B68">
          <w:rPr>
            <w:sz w:val="18"/>
            <w:szCs w:val="18"/>
          </w:rPr>
          <w:t>10 m</w:t>
        </w:r>
      </w:smartTag>
      <w:r w:rsidRPr="007B6B68">
        <w:rPr>
          <w:sz w:val="18"/>
          <w:szCs w:val="18"/>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7B6B68">
          <w:rPr>
            <w:sz w:val="18"/>
            <w:szCs w:val="18"/>
          </w:rPr>
          <w:t>1 cm</w:t>
        </w:r>
      </w:smartTag>
      <w:r w:rsidRPr="007B6B68">
        <w:rPr>
          <w:sz w:val="18"/>
          <w:szCs w:val="18"/>
        </w:rPr>
        <w:t>, przy czym co najmniej 95% wykonanych pomiarów nie może przekraczać przedziału dopuszczalnych odchyleń.</w:t>
      </w:r>
    </w:p>
    <w:p w:rsidR="007B6B68" w:rsidRPr="007B6B68" w:rsidRDefault="007B6B68" w:rsidP="007B6B68">
      <w:pPr>
        <w:rPr>
          <w:sz w:val="18"/>
          <w:szCs w:val="18"/>
        </w:rPr>
      </w:pPr>
      <w:r w:rsidRPr="007B6B68">
        <w:rPr>
          <w:sz w:val="18"/>
          <w:szCs w:val="18"/>
        </w:rPr>
        <w:tab/>
        <w:t xml:space="preserve">Ukształtowanie osi w planie, mierzone co </w:t>
      </w:r>
      <w:smartTag w:uri="urn:schemas-microsoft-com:office:smarttags" w:element="metricconverter">
        <w:smartTagPr>
          <w:attr w:name="ProductID" w:val="100 m"/>
        </w:smartTagPr>
        <w:r w:rsidRPr="007B6B68">
          <w:rPr>
            <w:sz w:val="18"/>
            <w:szCs w:val="18"/>
          </w:rPr>
          <w:t>100 m</w:t>
        </w:r>
      </w:smartTag>
      <w:r w:rsidRPr="007B6B68">
        <w:rPr>
          <w:sz w:val="18"/>
          <w:szCs w:val="18"/>
        </w:rPr>
        <w:t xml:space="preserve">, nie powinno różnić się od dokumentacji projektowej o ± </w:t>
      </w:r>
      <w:smartTag w:uri="urn:schemas-microsoft-com:office:smarttags" w:element="metricconverter">
        <w:smartTagPr>
          <w:attr w:name="ProductID" w:val="5 cm"/>
        </w:smartTagPr>
        <w:r w:rsidRPr="007B6B68">
          <w:rPr>
            <w:sz w:val="18"/>
            <w:szCs w:val="18"/>
          </w:rPr>
          <w:t>5 cm</w:t>
        </w:r>
      </w:smartTag>
      <w:r w:rsidRPr="007B6B68">
        <w:rPr>
          <w:sz w:val="18"/>
          <w:szCs w:val="18"/>
        </w:rPr>
        <w:t>.</w:t>
      </w:r>
    </w:p>
    <w:p w:rsidR="007B6B68" w:rsidRPr="007B6B68" w:rsidRDefault="007B6B68" w:rsidP="007B6B68">
      <w:pPr>
        <w:rPr>
          <w:sz w:val="18"/>
          <w:szCs w:val="18"/>
        </w:rPr>
      </w:pPr>
      <w:r w:rsidRPr="007B6B68">
        <w:rPr>
          <w:sz w:val="18"/>
          <w:szCs w:val="18"/>
        </w:rPr>
        <w:tab/>
        <w:t>Złącza podłużne i poprzeczne, sprawdzone wizualnie, powinny być równe i związane, wykonane w linii prostej, równolegle lub prostopadle do osi drogi. Przylegające warstwy powinny być w jednym poziomie.</w:t>
      </w:r>
    </w:p>
    <w:p w:rsidR="007B6B68" w:rsidRPr="007B6B68" w:rsidRDefault="007B6B68" w:rsidP="007B6B68">
      <w:pPr>
        <w:rPr>
          <w:sz w:val="18"/>
          <w:szCs w:val="18"/>
        </w:rPr>
      </w:pPr>
      <w:r w:rsidRPr="007B6B68">
        <w:rPr>
          <w:sz w:val="18"/>
          <w:szCs w:val="18"/>
        </w:rPr>
        <w:tab/>
        <w:t>Wygląd zewnętrzny warstwy, sprawdzony wizualnie, powinien być jednorodny, bez spękań, deformacji, plam i wykruszeń.</w:t>
      </w:r>
    </w:p>
    <w:p w:rsidR="00B96BF5" w:rsidRDefault="00B96BF5" w:rsidP="007B6B68">
      <w:pPr>
        <w:pStyle w:val="Nagwek1"/>
        <w:numPr>
          <w:ilvl w:val="12"/>
          <w:numId w:val="0"/>
        </w:numPr>
        <w:rPr>
          <w:b/>
          <w:sz w:val="18"/>
          <w:szCs w:val="18"/>
          <w:u w:val="single"/>
        </w:rPr>
      </w:pPr>
      <w:bookmarkStart w:id="70" w:name="_Toc421940502"/>
      <w:bookmarkStart w:id="71" w:name="_Toc24955914"/>
      <w:bookmarkStart w:id="72" w:name="_Toc25128888"/>
      <w:bookmarkStart w:id="73" w:name="_Toc25373386"/>
      <w:bookmarkStart w:id="74" w:name="_Toc25379402"/>
      <w:bookmarkStart w:id="75" w:name="_Toc174333139"/>
      <w:bookmarkStart w:id="76" w:name="_Toc179183772"/>
      <w:bookmarkStart w:id="77" w:name="_Toc198436141"/>
      <w:bookmarkStart w:id="78" w:name="_Toc217274569"/>
      <w:bookmarkStart w:id="79" w:name="_Toc237920705"/>
    </w:p>
    <w:p w:rsidR="00B96BF5" w:rsidRDefault="00B96BF5" w:rsidP="007B6B68">
      <w:pPr>
        <w:pStyle w:val="Nagwek1"/>
        <w:numPr>
          <w:ilvl w:val="12"/>
          <w:numId w:val="0"/>
        </w:numPr>
        <w:rPr>
          <w:b/>
          <w:sz w:val="18"/>
          <w:szCs w:val="18"/>
          <w:u w:val="single"/>
        </w:rPr>
      </w:pPr>
    </w:p>
    <w:p w:rsidR="007B6B68" w:rsidRPr="00B96BF5" w:rsidRDefault="007B6B68" w:rsidP="007B6B68">
      <w:pPr>
        <w:pStyle w:val="Nagwek1"/>
        <w:numPr>
          <w:ilvl w:val="12"/>
          <w:numId w:val="0"/>
        </w:numPr>
        <w:rPr>
          <w:b/>
          <w:sz w:val="18"/>
          <w:szCs w:val="18"/>
          <w:u w:val="single"/>
        </w:rPr>
      </w:pPr>
      <w:r w:rsidRPr="00B96BF5">
        <w:rPr>
          <w:b/>
          <w:sz w:val="18"/>
          <w:szCs w:val="18"/>
          <w:u w:val="single"/>
        </w:rPr>
        <w:t xml:space="preserve">7. </w:t>
      </w:r>
      <w:bookmarkEnd w:id="70"/>
      <w:bookmarkEnd w:id="71"/>
      <w:bookmarkEnd w:id="72"/>
      <w:bookmarkEnd w:id="73"/>
      <w:bookmarkEnd w:id="74"/>
      <w:bookmarkEnd w:id="75"/>
      <w:bookmarkEnd w:id="76"/>
      <w:bookmarkEnd w:id="77"/>
      <w:bookmarkEnd w:id="78"/>
      <w:bookmarkEnd w:id="79"/>
      <w:r w:rsidRPr="00B96BF5">
        <w:rPr>
          <w:b/>
          <w:sz w:val="18"/>
          <w:szCs w:val="18"/>
          <w:u w:val="single"/>
        </w:rPr>
        <w:t>OBMIAR ROBÓT</w:t>
      </w:r>
    </w:p>
    <w:p w:rsidR="007B6B68" w:rsidRPr="007B6B68" w:rsidRDefault="007B6B68" w:rsidP="007B6B68">
      <w:pPr>
        <w:pStyle w:val="Nagwek2"/>
        <w:numPr>
          <w:ilvl w:val="12"/>
          <w:numId w:val="0"/>
        </w:numPr>
        <w:rPr>
          <w:sz w:val="18"/>
          <w:szCs w:val="18"/>
        </w:rPr>
      </w:pPr>
      <w:r w:rsidRPr="007B6B68">
        <w:rPr>
          <w:sz w:val="18"/>
          <w:szCs w:val="18"/>
        </w:rPr>
        <w:t>7.1. Ogólne zasady obmiaru robót</w:t>
      </w:r>
    </w:p>
    <w:p w:rsidR="007B6B68" w:rsidRPr="007B6B68" w:rsidRDefault="007B6B68" w:rsidP="007B6B68">
      <w:pPr>
        <w:numPr>
          <w:ilvl w:val="12"/>
          <w:numId w:val="0"/>
        </w:numPr>
        <w:rPr>
          <w:sz w:val="18"/>
          <w:szCs w:val="18"/>
        </w:rPr>
      </w:pPr>
      <w:r w:rsidRPr="007B6B68">
        <w:rPr>
          <w:sz w:val="18"/>
          <w:szCs w:val="18"/>
        </w:rPr>
        <w:tab/>
        <w:t>Ogólne zasady obmiaru robót podano w specyfikacji „Wymagania ogólne”.</w:t>
      </w:r>
    </w:p>
    <w:p w:rsidR="007B6B68" w:rsidRPr="007B6B68" w:rsidRDefault="007B6B68" w:rsidP="007B6B68">
      <w:pPr>
        <w:pStyle w:val="Nagwek2"/>
        <w:numPr>
          <w:ilvl w:val="12"/>
          <w:numId w:val="0"/>
        </w:numPr>
        <w:rPr>
          <w:sz w:val="18"/>
          <w:szCs w:val="18"/>
        </w:rPr>
      </w:pPr>
      <w:r w:rsidRPr="007B6B68">
        <w:rPr>
          <w:sz w:val="18"/>
          <w:szCs w:val="18"/>
        </w:rPr>
        <w:t>7.2. Jednostka obmiarowa</w:t>
      </w:r>
    </w:p>
    <w:p w:rsidR="007B6B68" w:rsidRPr="007B6B68" w:rsidRDefault="007B6B68" w:rsidP="007B6B68">
      <w:pPr>
        <w:numPr>
          <w:ilvl w:val="12"/>
          <w:numId w:val="0"/>
        </w:numPr>
        <w:rPr>
          <w:sz w:val="18"/>
          <w:szCs w:val="18"/>
        </w:rPr>
      </w:pPr>
      <w:r w:rsidRPr="007B6B68">
        <w:rPr>
          <w:sz w:val="18"/>
          <w:szCs w:val="18"/>
        </w:rPr>
        <w:tab/>
        <w:t>Jednostką obmiarową jest m</w:t>
      </w:r>
      <w:r w:rsidRPr="007B6B68">
        <w:rPr>
          <w:sz w:val="18"/>
          <w:szCs w:val="18"/>
          <w:vertAlign w:val="superscript"/>
        </w:rPr>
        <w:t>2</w:t>
      </w:r>
      <w:r w:rsidRPr="007B6B68">
        <w:rPr>
          <w:sz w:val="18"/>
          <w:szCs w:val="18"/>
        </w:rPr>
        <w:t xml:space="preserve"> (metr kwadratowy) wykonanej warstwy ścieralnej z betonu asfaltowego (AC).</w:t>
      </w:r>
    </w:p>
    <w:p w:rsidR="00B96BF5" w:rsidRDefault="00B96BF5" w:rsidP="007B6B68">
      <w:pPr>
        <w:pStyle w:val="Nagwek1"/>
        <w:numPr>
          <w:ilvl w:val="12"/>
          <w:numId w:val="0"/>
        </w:numPr>
        <w:rPr>
          <w:b/>
          <w:sz w:val="18"/>
          <w:szCs w:val="18"/>
          <w:u w:val="single"/>
        </w:rPr>
      </w:pPr>
    </w:p>
    <w:p w:rsidR="007B6B68" w:rsidRPr="00B96BF5" w:rsidRDefault="007B6B68" w:rsidP="007B6B68">
      <w:pPr>
        <w:pStyle w:val="Nagwek1"/>
        <w:numPr>
          <w:ilvl w:val="12"/>
          <w:numId w:val="0"/>
        </w:numPr>
        <w:rPr>
          <w:b/>
          <w:sz w:val="18"/>
          <w:szCs w:val="18"/>
          <w:u w:val="single"/>
        </w:rPr>
      </w:pPr>
      <w:r w:rsidRPr="00B96BF5">
        <w:rPr>
          <w:b/>
          <w:sz w:val="18"/>
          <w:szCs w:val="18"/>
          <w:u w:val="single"/>
        </w:rPr>
        <w:t xml:space="preserve"> </w:t>
      </w:r>
      <w:bookmarkStart w:id="80" w:name="_Toc24955915"/>
      <w:bookmarkStart w:id="81" w:name="_Toc25128889"/>
      <w:bookmarkStart w:id="82" w:name="_Toc25373387"/>
      <w:bookmarkStart w:id="83" w:name="_Toc25379403"/>
      <w:bookmarkStart w:id="84" w:name="_Toc174333140"/>
      <w:bookmarkStart w:id="85" w:name="_Toc179183773"/>
      <w:bookmarkStart w:id="86" w:name="_Toc198436142"/>
      <w:bookmarkStart w:id="87" w:name="_Toc217274570"/>
      <w:bookmarkStart w:id="88" w:name="_Toc237920706"/>
      <w:r w:rsidRPr="00B96BF5">
        <w:rPr>
          <w:b/>
          <w:sz w:val="18"/>
          <w:szCs w:val="18"/>
          <w:u w:val="single"/>
        </w:rPr>
        <w:t xml:space="preserve">8. </w:t>
      </w:r>
      <w:bookmarkEnd w:id="80"/>
      <w:bookmarkEnd w:id="81"/>
      <w:bookmarkEnd w:id="82"/>
      <w:bookmarkEnd w:id="83"/>
      <w:bookmarkEnd w:id="84"/>
      <w:bookmarkEnd w:id="85"/>
      <w:bookmarkEnd w:id="86"/>
      <w:bookmarkEnd w:id="87"/>
      <w:bookmarkEnd w:id="88"/>
      <w:r w:rsidRPr="00B96BF5">
        <w:rPr>
          <w:b/>
          <w:sz w:val="18"/>
          <w:szCs w:val="18"/>
          <w:u w:val="single"/>
        </w:rPr>
        <w:t>ODBIÓR ROBÓT</w:t>
      </w:r>
    </w:p>
    <w:p w:rsidR="007B6B68" w:rsidRPr="007B6B68" w:rsidRDefault="007B6B68" w:rsidP="007B6B68">
      <w:pPr>
        <w:numPr>
          <w:ilvl w:val="12"/>
          <w:numId w:val="0"/>
        </w:numPr>
        <w:rPr>
          <w:sz w:val="18"/>
          <w:szCs w:val="18"/>
        </w:rPr>
      </w:pPr>
      <w:r w:rsidRPr="007B6B68">
        <w:rPr>
          <w:sz w:val="18"/>
          <w:szCs w:val="18"/>
        </w:rPr>
        <w:tab/>
        <w:t>Ogólne zasady odbioru robót podano w specyfikacji „Wymagania ogólne”.</w:t>
      </w:r>
    </w:p>
    <w:p w:rsidR="007B6B68" w:rsidRPr="007B6B68" w:rsidRDefault="007B6B68" w:rsidP="007B6B68">
      <w:pPr>
        <w:numPr>
          <w:ilvl w:val="12"/>
          <w:numId w:val="0"/>
        </w:numPr>
        <w:rPr>
          <w:sz w:val="18"/>
          <w:szCs w:val="18"/>
        </w:rPr>
      </w:pPr>
      <w:r w:rsidRPr="007B6B68">
        <w:rPr>
          <w:sz w:val="18"/>
          <w:szCs w:val="18"/>
        </w:rPr>
        <w:tab/>
        <w:t>Roboty uznaje się za wykonane zgodnie z dokumentacją projektową, ST i wymaganiami Inżyniera, jeżeli wszystkie pomiary i badania z zachowaniem tolerancji według pktu 6 dały wyniki pozytywne.</w:t>
      </w:r>
    </w:p>
    <w:p w:rsidR="007B6B68" w:rsidRPr="007B6B68" w:rsidRDefault="007B6B68" w:rsidP="007B6B68">
      <w:pPr>
        <w:numPr>
          <w:ilvl w:val="12"/>
          <w:numId w:val="0"/>
        </w:numPr>
        <w:rPr>
          <w:sz w:val="18"/>
          <w:szCs w:val="18"/>
        </w:rPr>
      </w:pPr>
      <w:r w:rsidRPr="007B6B68">
        <w:rPr>
          <w:sz w:val="18"/>
          <w:szCs w:val="18"/>
        </w:rPr>
        <w:tab/>
        <w:t>Jeśli warunki umowy przewidują dokonywanie potrąceń, to Zamawiający może w razie niedotrzymania wartości dopuszczalnych dokonać potrąceń według zasad określonych w WT-2 [65] pkt 9.2.</w:t>
      </w:r>
    </w:p>
    <w:p w:rsidR="00B96BF5" w:rsidRDefault="00B96BF5" w:rsidP="007B6B68">
      <w:pPr>
        <w:pStyle w:val="Nagwek1"/>
        <w:numPr>
          <w:ilvl w:val="12"/>
          <w:numId w:val="0"/>
        </w:numPr>
        <w:rPr>
          <w:b/>
          <w:sz w:val="18"/>
          <w:szCs w:val="18"/>
          <w:u w:val="single"/>
        </w:rPr>
      </w:pPr>
      <w:bookmarkStart w:id="89" w:name="_Toc24955916"/>
      <w:bookmarkStart w:id="90" w:name="_Toc25128890"/>
      <w:bookmarkStart w:id="91" w:name="_Toc25373388"/>
      <w:bookmarkStart w:id="92" w:name="_Toc25379404"/>
      <w:bookmarkStart w:id="93" w:name="_Toc174333141"/>
      <w:bookmarkStart w:id="94" w:name="_Toc179183774"/>
      <w:bookmarkStart w:id="95" w:name="_Toc198436143"/>
      <w:bookmarkStart w:id="96" w:name="_Toc217274571"/>
      <w:bookmarkStart w:id="97" w:name="_Toc237920707"/>
    </w:p>
    <w:p w:rsidR="007B6B68" w:rsidRPr="00B96BF5" w:rsidRDefault="007B6B68" w:rsidP="007B6B68">
      <w:pPr>
        <w:pStyle w:val="Nagwek1"/>
        <w:numPr>
          <w:ilvl w:val="12"/>
          <w:numId w:val="0"/>
        </w:numPr>
        <w:rPr>
          <w:b/>
          <w:sz w:val="18"/>
          <w:szCs w:val="18"/>
          <w:u w:val="single"/>
        </w:rPr>
      </w:pPr>
      <w:r w:rsidRPr="00B96BF5">
        <w:rPr>
          <w:b/>
          <w:sz w:val="18"/>
          <w:szCs w:val="18"/>
          <w:u w:val="single"/>
        </w:rPr>
        <w:t xml:space="preserve">9. </w:t>
      </w:r>
      <w:bookmarkEnd w:id="89"/>
      <w:bookmarkEnd w:id="90"/>
      <w:bookmarkEnd w:id="91"/>
      <w:bookmarkEnd w:id="92"/>
      <w:bookmarkEnd w:id="93"/>
      <w:bookmarkEnd w:id="94"/>
      <w:bookmarkEnd w:id="95"/>
      <w:bookmarkEnd w:id="96"/>
      <w:bookmarkEnd w:id="97"/>
      <w:r w:rsidRPr="00B96BF5">
        <w:rPr>
          <w:b/>
          <w:sz w:val="18"/>
          <w:szCs w:val="18"/>
          <w:u w:val="single"/>
        </w:rPr>
        <w:t>PODSTAWA PŁATNOŚCI</w:t>
      </w:r>
    </w:p>
    <w:p w:rsidR="007B6B68" w:rsidRPr="007B6B68" w:rsidRDefault="007B6B68" w:rsidP="007B6B68">
      <w:pPr>
        <w:pStyle w:val="Nagwek2"/>
        <w:numPr>
          <w:ilvl w:val="12"/>
          <w:numId w:val="0"/>
        </w:numPr>
        <w:rPr>
          <w:sz w:val="18"/>
          <w:szCs w:val="18"/>
        </w:rPr>
      </w:pPr>
      <w:r w:rsidRPr="007B6B68">
        <w:rPr>
          <w:sz w:val="18"/>
          <w:szCs w:val="18"/>
        </w:rPr>
        <w:t>9.1. Ogólne ustalenia dotyczące podstawy płatności</w:t>
      </w:r>
    </w:p>
    <w:p w:rsidR="007B6B68" w:rsidRPr="007B6B68" w:rsidRDefault="007B6B68" w:rsidP="007B6B68">
      <w:pPr>
        <w:numPr>
          <w:ilvl w:val="12"/>
          <w:numId w:val="0"/>
        </w:numPr>
        <w:rPr>
          <w:sz w:val="18"/>
          <w:szCs w:val="18"/>
        </w:rPr>
      </w:pPr>
      <w:r w:rsidRPr="007B6B68">
        <w:rPr>
          <w:sz w:val="18"/>
          <w:szCs w:val="18"/>
        </w:rPr>
        <w:tab/>
        <w:t>Ogólne ustalenia dotyczące podstawy płatności podano w specyfikacji„Wymagania ogólne”.</w:t>
      </w:r>
    </w:p>
    <w:p w:rsidR="007B6B68" w:rsidRPr="007B6B68" w:rsidRDefault="007B6B68" w:rsidP="007B6B68">
      <w:pPr>
        <w:pStyle w:val="Nagwek2"/>
        <w:numPr>
          <w:ilvl w:val="12"/>
          <w:numId w:val="0"/>
        </w:numPr>
        <w:rPr>
          <w:sz w:val="18"/>
          <w:szCs w:val="18"/>
        </w:rPr>
      </w:pPr>
      <w:r w:rsidRPr="007B6B68">
        <w:rPr>
          <w:sz w:val="18"/>
          <w:szCs w:val="18"/>
        </w:rPr>
        <w:t>9.2. Cena jednostki obmiarowej</w:t>
      </w:r>
    </w:p>
    <w:p w:rsidR="007B6B68" w:rsidRPr="007B6B68" w:rsidRDefault="007B6B68" w:rsidP="007B6B68">
      <w:pPr>
        <w:numPr>
          <w:ilvl w:val="12"/>
          <w:numId w:val="0"/>
        </w:numPr>
        <w:rPr>
          <w:sz w:val="18"/>
          <w:szCs w:val="18"/>
        </w:rPr>
      </w:pPr>
      <w:r w:rsidRPr="007B6B68">
        <w:rPr>
          <w:sz w:val="18"/>
          <w:szCs w:val="18"/>
        </w:rPr>
        <w:tab/>
        <w:t xml:space="preserve">Cena wykonania </w:t>
      </w:r>
      <w:smartTag w:uri="urn:schemas-microsoft-com:office:smarttags" w:element="metricconverter">
        <w:smartTagPr>
          <w:attr w:name="ProductID" w:val="1 m2"/>
        </w:smartTagPr>
        <w:r w:rsidRPr="007B6B68">
          <w:rPr>
            <w:sz w:val="18"/>
            <w:szCs w:val="18"/>
          </w:rPr>
          <w:t>1 m</w:t>
        </w:r>
        <w:r w:rsidRPr="007B6B68">
          <w:rPr>
            <w:sz w:val="18"/>
            <w:szCs w:val="18"/>
            <w:vertAlign w:val="superscript"/>
          </w:rPr>
          <w:t>2</w:t>
        </w:r>
      </w:smartTag>
      <w:r w:rsidRPr="007B6B68">
        <w:rPr>
          <w:sz w:val="18"/>
          <w:szCs w:val="18"/>
        </w:rPr>
        <w:t xml:space="preserve"> warstwy ścieralnej z betonu asfaltowego (AC) obejmuje:</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prace pomiarowe i roboty przygotowawcze,</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oznakowanie robót,</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oczyszczenie i skropienie podłoża,</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dostarczenie materiałów i sprzętu,</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opracowanie recepty laboratoryjnej,</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wykonanie próby technologicznej i odcinka próbnego,</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wyprodukowanie mieszanki betonu asfaltowego i jej transport na miejsce wbudowania,</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posmarowanie lepiszczem lub pokrycie taśmą asfaltową krawędzi urządzeń obcych i krawężników,</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rozłożenie i zagęszczenie mieszanki betonu asfaltowego,</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obcięcie krawędzi i posmarowanie lepiszczem,</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przeprowadzenie pomiarów i badań  wymaganych w specyfikacji technicznej,</w:t>
      </w:r>
    </w:p>
    <w:p w:rsidR="007B6B68" w:rsidRPr="007B6B68" w:rsidRDefault="007B6B68" w:rsidP="00317F2A">
      <w:pPr>
        <w:widowControl/>
        <w:numPr>
          <w:ilvl w:val="0"/>
          <w:numId w:val="105"/>
        </w:numPr>
        <w:overflowPunct w:val="0"/>
        <w:jc w:val="both"/>
        <w:textAlignment w:val="baseline"/>
        <w:rPr>
          <w:b/>
          <w:sz w:val="18"/>
          <w:szCs w:val="18"/>
        </w:rPr>
      </w:pPr>
      <w:r w:rsidRPr="007B6B68">
        <w:rPr>
          <w:sz w:val="18"/>
          <w:szCs w:val="18"/>
        </w:rPr>
        <w:t>odwiezienie sprzętu.</w:t>
      </w:r>
    </w:p>
    <w:p w:rsidR="007B6B68" w:rsidRPr="007B6B68" w:rsidRDefault="007B6B68" w:rsidP="007B6B68">
      <w:pPr>
        <w:pStyle w:val="Nagwek2"/>
        <w:rPr>
          <w:sz w:val="18"/>
          <w:szCs w:val="18"/>
        </w:rPr>
      </w:pPr>
      <w:r w:rsidRPr="007B6B68">
        <w:rPr>
          <w:sz w:val="18"/>
          <w:szCs w:val="18"/>
        </w:rPr>
        <w:t>9.3. Sposób rozliczenia robót tymczasowych i prac towarzyszących</w:t>
      </w:r>
    </w:p>
    <w:p w:rsidR="007B6B68" w:rsidRPr="007B6B68" w:rsidRDefault="007B6B68" w:rsidP="007B6B68">
      <w:pPr>
        <w:rPr>
          <w:sz w:val="18"/>
          <w:szCs w:val="18"/>
        </w:rPr>
      </w:pPr>
      <w:r w:rsidRPr="007B6B68">
        <w:rPr>
          <w:sz w:val="18"/>
          <w:szCs w:val="18"/>
        </w:rPr>
        <w:tab/>
        <w:t>Cena wykonania robót określonych niniejszą SST obejmuje:</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roboty tymczasowe, które są potrzebne do wykonania robót podstawowych, ale nie są przekazywane Zamawiającemu i są usuwane po wykonaniu robót podstawowych,</w:t>
      </w:r>
    </w:p>
    <w:p w:rsidR="007B6B68" w:rsidRPr="007B6B68" w:rsidRDefault="007B6B68" w:rsidP="00317F2A">
      <w:pPr>
        <w:widowControl/>
        <w:numPr>
          <w:ilvl w:val="0"/>
          <w:numId w:val="105"/>
        </w:numPr>
        <w:overflowPunct w:val="0"/>
        <w:jc w:val="both"/>
        <w:textAlignment w:val="baseline"/>
        <w:rPr>
          <w:sz w:val="18"/>
          <w:szCs w:val="18"/>
        </w:rPr>
      </w:pPr>
      <w:r w:rsidRPr="007B6B68">
        <w:rPr>
          <w:sz w:val="18"/>
          <w:szCs w:val="18"/>
        </w:rPr>
        <w:t>prace towarzyszące, które są niezbędne do wykonania robót podstawowych, niezaliczane do robót tymczasowych, jak geodezyjne wytyczenie robót itd.</w:t>
      </w:r>
    </w:p>
    <w:p w:rsidR="00B96BF5" w:rsidRDefault="00B96BF5" w:rsidP="007B6B68">
      <w:pPr>
        <w:pStyle w:val="Nagwek1"/>
        <w:rPr>
          <w:b/>
          <w:sz w:val="18"/>
          <w:szCs w:val="18"/>
          <w:u w:val="single"/>
        </w:rPr>
      </w:pPr>
      <w:bookmarkStart w:id="98" w:name="_Toc24955917"/>
      <w:bookmarkStart w:id="99" w:name="_Toc25041751"/>
      <w:bookmarkStart w:id="100" w:name="_Toc25128891"/>
      <w:bookmarkStart w:id="101" w:name="_Toc25373389"/>
      <w:bookmarkStart w:id="102" w:name="_Toc25379405"/>
      <w:bookmarkStart w:id="103" w:name="_Toc174333142"/>
      <w:bookmarkStart w:id="104" w:name="_Toc179183775"/>
      <w:bookmarkStart w:id="105" w:name="_Toc198436144"/>
      <w:bookmarkStart w:id="106" w:name="_Toc217274572"/>
      <w:bookmarkStart w:id="107" w:name="_Toc237920708"/>
    </w:p>
    <w:p w:rsidR="007B6B68" w:rsidRPr="00B96BF5" w:rsidRDefault="007B6B68" w:rsidP="007B6B68">
      <w:pPr>
        <w:pStyle w:val="Nagwek1"/>
        <w:rPr>
          <w:b/>
          <w:sz w:val="18"/>
          <w:szCs w:val="18"/>
          <w:u w:val="single"/>
        </w:rPr>
      </w:pPr>
      <w:r w:rsidRPr="00B96BF5">
        <w:rPr>
          <w:b/>
          <w:sz w:val="18"/>
          <w:szCs w:val="18"/>
          <w:u w:val="single"/>
        </w:rPr>
        <w:t xml:space="preserve">10. </w:t>
      </w:r>
      <w:bookmarkEnd w:id="98"/>
      <w:bookmarkEnd w:id="99"/>
      <w:bookmarkEnd w:id="100"/>
      <w:bookmarkEnd w:id="101"/>
      <w:bookmarkEnd w:id="102"/>
      <w:bookmarkEnd w:id="103"/>
      <w:bookmarkEnd w:id="104"/>
      <w:bookmarkEnd w:id="105"/>
      <w:bookmarkEnd w:id="106"/>
      <w:bookmarkEnd w:id="107"/>
      <w:r w:rsidRPr="00B96BF5">
        <w:rPr>
          <w:b/>
          <w:sz w:val="18"/>
          <w:szCs w:val="18"/>
          <w:u w:val="single"/>
        </w:rPr>
        <w:t>PRZEPISY ZWIĄZANE</w:t>
      </w:r>
    </w:p>
    <w:p w:rsidR="007B6B68" w:rsidRPr="007B6B68" w:rsidRDefault="00B96BF5" w:rsidP="007B6B68">
      <w:pPr>
        <w:pStyle w:val="Nagwek2"/>
        <w:rPr>
          <w:sz w:val="18"/>
          <w:szCs w:val="18"/>
        </w:rPr>
      </w:pPr>
      <w:r>
        <w:rPr>
          <w:sz w:val="18"/>
          <w:szCs w:val="18"/>
        </w:rPr>
        <w:t xml:space="preserve">10.1. </w:t>
      </w:r>
      <w:r w:rsidR="007B6B68" w:rsidRPr="007B6B68">
        <w:rPr>
          <w:sz w:val="18"/>
          <w:szCs w:val="18"/>
        </w:rPr>
        <w:t>Normy</w:t>
      </w:r>
    </w:p>
    <w:tbl>
      <w:tblPr>
        <w:tblW w:w="0" w:type="auto"/>
        <w:tblLook w:val="01E0" w:firstRow="1" w:lastRow="1" w:firstColumn="1" w:lastColumn="1" w:noHBand="0" w:noVBand="0"/>
      </w:tblPr>
      <w:tblGrid>
        <w:gridCol w:w="534"/>
        <w:gridCol w:w="1842"/>
        <w:gridCol w:w="5135"/>
      </w:tblGrid>
      <w:tr w:rsidR="007B6B68" w:rsidRPr="007B6B68" w:rsidTr="00B96BF5">
        <w:tc>
          <w:tcPr>
            <w:tcW w:w="534" w:type="dxa"/>
          </w:tcPr>
          <w:p w:rsidR="007B6B68" w:rsidRPr="007B6B68" w:rsidRDefault="007B6B68" w:rsidP="00B96BF5">
            <w:pPr>
              <w:jc w:val="right"/>
              <w:rPr>
                <w:sz w:val="18"/>
                <w:szCs w:val="18"/>
              </w:rPr>
            </w:pPr>
            <w:r w:rsidRPr="007B6B68">
              <w:rPr>
                <w:sz w:val="18"/>
                <w:szCs w:val="18"/>
              </w:rPr>
              <w:t>2.</w:t>
            </w:r>
          </w:p>
        </w:tc>
        <w:tc>
          <w:tcPr>
            <w:tcW w:w="1842" w:type="dxa"/>
          </w:tcPr>
          <w:p w:rsidR="007B6B68" w:rsidRPr="007B6B68" w:rsidRDefault="007B6B68" w:rsidP="00B96BF5">
            <w:pPr>
              <w:rPr>
                <w:sz w:val="18"/>
                <w:szCs w:val="18"/>
              </w:rPr>
            </w:pPr>
            <w:r w:rsidRPr="007B6B68">
              <w:rPr>
                <w:sz w:val="18"/>
                <w:szCs w:val="18"/>
              </w:rPr>
              <w:t>PN-EN 196-21</w:t>
            </w:r>
          </w:p>
        </w:tc>
        <w:tc>
          <w:tcPr>
            <w:tcW w:w="5135" w:type="dxa"/>
          </w:tcPr>
          <w:p w:rsidR="007B6B68" w:rsidRPr="007B6B68" w:rsidRDefault="007B6B68" w:rsidP="00B96BF5">
            <w:pPr>
              <w:rPr>
                <w:sz w:val="18"/>
                <w:szCs w:val="18"/>
              </w:rPr>
            </w:pPr>
            <w:r w:rsidRPr="007B6B68">
              <w:rPr>
                <w:sz w:val="18"/>
                <w:szCs w:val="18"/>
              </w:rPr>
              <w:t>Metody badania cementu – Oznaczanie zawartości chlorków, dwutlenku węgla i alkaliów w cemencie</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w:t>
            </w:r>
          </w:p>
        </w:tc>
        <w:tc>
          <w:tcPr>
            <w:tcW w:w="1842" w:type="dxa"/>
          </w:tcPr>
          <w:p w:rsidR="007B6B68" w:rsidRPr="007B6B68" w:rsidRDefault="007B6B68" w:rsidP="00B96BF5">
            <w:pPr>
              <w:rPr>
                <w:sz w:val="18"/>
                <w:szCs w:val="18"/>
              </w:rPr>
            </w:pPr>
            <w:r w:rsidRPr="007B6B68">
              <w:rPr>
                <w:sz w:val="18"/>
                <w:szCs w:val="18"/>
              </w:rPr>
              <w:t>PN-EN 459-2</w:t>
            </w:r>
          </w:p>
        </w:tc>
        <w:tc>
          <w:tcPr>
            <w:tcW w:w="5135" w:type="dxa"/>
          </w:tcPr>
          <w:p w:rsidR="007B6B68" w:rsidRPr="007B6B68" w:rsidRDefault="007B6B68" w:rsidP="00B96BF5">
            <w:pPr>
              <w:rPr>
                <w:sz w:val="18"/>
                <w:szCs w:val="18"/>
              </w:rPr>
            </w:pPr>
            <w:r w:rsidRPr="007B6B68">
              <w:rPr>
                <w:sz w:val="18"/>
                <w:szCs w:val="18"/>
              </w:rPr>
              <w:t>Wapno budowlane – Część 2: Metody badań</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w:t>
            </w:r>
          </w:p>
        </w:tc>
        <w:tc>
          <w:tcPr>
            <w:tcW w:w="1842" w:type="dxa"/>
          </w:tcPr>
          <w:p w:rsidR="007B6B68" w:rsidRPr="007B6B68" w:rsidRDefault="007B6B68" w:rsidP="00B96BF5">
            <w:pPr>
              <w:rPr>
                <w:sz w:val="18"/>
                <w:szCs w:val="18"/>
              </w:rPr>
            </w:pPr>
            <w:r w:rsidRPr="007B6B68">
              <w:rPr>
                <w:sz w:val="18"/>
                <w:szCs w:val="18"/>
              </w:rPr>
              <w:t>PN-EN 932-3</w:t>
            </w:r>
          </w:p>
        </w:tc>
        <w:tc>
          <w:tcPr>
            <w:tcW w:w="5135" w:type="dxa"/>
          </w:tcPr>
          <w:p w:rsidR="007B6B68" w:rsidRPr="007B6B68" w:rsidRDefault="007B6B68" w:rsidP="00B96BF5">
            <w:pPr>
              <w:rPr>
                <w:sz w:val="18"/>
                <w:szCs w:val="18"/>
              </w:rPr>
            </w:pPr>
            <w:r w:rsidRPr="007B6B68">
              <w:rPr>
                <w:sz w:val="18"/>
                <w:szCs w:val="18"/>
              </w:rPr>
              <w:t>Badania podstawowych właściwości kruszyw – Procedura i terminologia uproszczonego opisu petrograficznego</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w:t>
            </w:r>
          </w:p>
        </w:tc>
        <w:tc>
          <w:tcPr>
            <w:tcW w:w="1842" w:type="dxa"/>
          </w:tcPr>
          <w:p w:rsidR="007B6B68" w:rsidRPr="007B6B68" w:rsidRDefault="007B6B68" w:rsidP="00B96BF5">
            <w:pPr>
              <w:rPr>
                <w:sz w:val="18"/>
                <w:szCs w:val="18"/>
              </w:rPr>
            </w:pPr>
            <w:r w:rsidRPr="007B6B68">
              <w:rPr>
                <w:sz w:val="18"/>
                <w:szCs w:val="18"/>
              </w:rPr>
              <w:t>PN-EN 933-1</w:t>
            </w:r>
          </w:p>
        </w:tc>
        <w:tc>
          <w:tcPr>
            <w:tcW w:w="5135" w:type="dxa"/>
          </w:tcPr>
          <w:p w:rsidR="007B6B68" w:rsidRPr="007B6B68" w:rsidRDefault="007B6B68" w:rsidP="00B96BF5">
            <w:pPr>
              <w:rPr>
                <w:sz w:val="18"/>
                <w:szCs w:val="18"/>
              </w:rPr>
            </w:pPr>
            <w:r w:rsidRPr="007B6B68">
              <w:rPr>
                <w:sz w:val="18"/>
                <w:szCs w:val="18"/>
              </w:rPr>
              <w:t>Badania geometrycznych właściwości kruszyw – Oznaczanie składu ziarnowego – Metoda przesiewania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6.</w:t>
            </w:r>
          </w:p>
        </w:tc>
        <w:tc>
          <w:tcPr>
            <w:tcW w:w="1842" w:type="dxa"/>
          </w:tcPr>
          <w:p w:rsidR="007B6B68" w:rsidRPr="007B6B68" w:rsidRDefault="007B6B68" w:rsidP="00B96BF5">
            <w:pPr>
              <w:rPr>
                <w:sz w:val="18"/>
                <w:szCs w:val="18"/>
              </w:rPr>
            </w:pPr>
            <w:r w:rsidRPr="007B6B68">
              <w:rPr>
                <w:sz w:val="18"/>
                <w:szCs w:val="18"/>
              </w:rPr>
              <w:t>PN-EN 933-3</w:t>
            </w:r>
          </w:p>
        </w:tc>
        <w:tc>
          <w:tcPr>
            <w:tcW w:w="5135" w:type="dxa"/>
          </w:tcPr>
          <w:p w:rsidR="007B6B68" w:rsidRPr="007B6B68" w:rsidRDefault="007B6B68" w:rsidP="00B96BF5">
            <w:pPr>
              <w:rPr>
                <w:sz w:val="18"/>
                <w:szCs w:val="18"/>
              </w:rPr>
            </w:pPr>
            <w:r w:rsidRPr="007B6B68">
              <w:rPr>
                <w:sz w:val="18"/>
                <w:szCs w:val="18"/>
              </w:rPr>
              <w:t>Badania geometrycznych właściwości kruszyw – Oznaczanie kształtu ziaren za pomocą wskaźnika płaskości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7.</w:t>
            </w:r>
          </w:p>
        </w:tc>
        <w:tc>
          <w:tcPr>
            <w:tcW w:w="1842" w:type="dxa"/>
          </w:tcPr>
          <w:p w:rsidR="007B6B68" w:rsidRPr="007B6B68" w:rsidRDefault="007B6B68" w:rsidP="00B96BF5">
            <w:pPr>
              <w:rPr>
                <w:sz w:val="18"/>
                <w:szCs w:val="18"/>
              </w:rPr>
            </w:pPr>
            <w:r w:rsidRPr="007B6B68">
              <w:rPr>
                <w:sz w:val="18"/>
                <w:szCs w:val="18"/>
              </w:rPr>
              <w:t>PN-EN 933-4</w:t>
            </w:r>
          </w:p>
        </w:tc>
        <w:tc>
          <w:tcPr>
            <w:tcW w:w="5135" w:type="dxa"/>
          </w:tcPr>
          <w:p w:rsidR="007B6B68" w:rsidRPr="007B6B68" w:rsidRDefault="007B6B68" w:rsidP="00B96BF5">
            <w:pPr>
              <w:rPr>
                <w:sz w:val="18"/>
                <w:szCs w:val="18"/>
              </w:rPr>
            </w:pPr>
            <w:r w:rsidRPr="007B6B68">
              <w:rPr>
                <w:sz w:val="18"/>
                <w:szCs w:val="18"/>
              </w:rPr>
              <w:t>Badania geometrycznych właściwości kruszyw – Część 4: Oznaczanie kształtu ziaren – Wskaźnik kształtu</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8.</w:t>
            </w:r>
          </w:p>
        </w:tc>
        <w:tc>
          <w:tcPr>
            <w:tcW w:w="1842" w:type="dxa"/>
          </w:tcPr>
          <w:p w:rsidR="007B6B68" w:rsidRPr="007B6B68" w:rsidRDefault="007B6B68" w:rsidP="00B96BF5">
            <w:pPr>
              <w:rPr>
                <w:sz w:val="18"/>
                <w:szCs w:val="18"/>
              </w:rPr>
            </w:pPr>
            <w:r w:rsidRPr="007B6B68">
              <w:rPr>
                <w:sz w:val="18"/>
                <w:szCs w:val="18"/>
              </w:rPr>
              <w:t>PN-EN 933-5</w:t>
            </w:r>
          </w:p>
        </w:tc>
        <w:tc>
          <w:tcPr>
            <w:tcW w:w="5135" w:type="dxa"/>
          </w:tcPr>
          <w:p w:rsidR="007B6B68" w:rsidRPr="007B6B68" w:rsidRDefault="007B6B68" w:rsidP="00B96BF5">
            <w:pPr>
              <w:rPr>
                <w:sz w:val="18"/>
                <w:szCs w:val="18"/>
              </w:rPr>
            </w:pPr>
            <w:r w:rsidRPr="007B6B68">
              <w:rPr>
                <w:sz w:val="18"/>
                <w:szCs w:val="18"/>
              </w:rPr>
              <w:t>Badania geometrycznych właściwości kruszyw – Oznaczanie procentowej zawartości ziaren o powierzchniach powstałych w wyniku przekruszenia lub łamania kruszyw grubych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9.</w:t>
            </w:r>
          </w:p>
        </w:tc>
        <w:tc>
          <w:tcPr>
            <w:tcW w:w="1842" w:type="dxa"/>
          </w:tcPr>
          <w:p w:rsidR="007B6B68" w:rsidRPr="007B6B68" w:rsidRDefault="007B6B68" w:rsidP="00B96BF5">
            <w:pPr>
              <w:rPr>
                <w:sz w:val="18"/>
                <w:szCs w:val="18"/>
              </w:rPr>
            </w:pPr>
            <w:r w:rsidRPr="007B6B68">
              <w:rPr>
                <w:sz w:val="18"/>
                <w:szCs w:val="18"/>
              </w:rPr>
              <w:t>PN-EN 933-6</w:t>
            </w:r>
          </w:p>
        </w:tc>
        <w:tc>
          <w:tcPr>
            <w:tcW w:w="5135" w:type="dxa"/>
          </w:tcPr>
          <w:p w:rsidR="007B6B68" w:rsidRPr="007B6B68" w:rsidRDefault="007B6B68" w:rsidP="00B96BF5">
            <w:pPr>
              <w:rPr>
                <w:sz w:val="18"/>
                <w:szCs w:val="18"/>
              </w:rPr>
            </w:pPr>
            <w:r w:rsidRPr="007B6B68">
              <w:rPr>
                <w:sz w:val="18"/>
                <w:szCs w:val="18"/>
              </w:rPr>
              <w:t>Badania geometrycznych właściwości kruszyw – Część 6: Ocena właściwości powierzchni – Wskaźnik przepływu kruszywa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10.</w:t>
            </w:r>
          </w:p>
        </w:tc>
        <w:tc>
          <w:tcPr>
            <w:tcW w:w="1842" w:type="dxa"/>
          </w:tcPr>
          <w:p w:rsidR="007B6B68" w:rsidRPr="007B6B68" w:rsidRDefault="007B6B68" w:rsidP="00B96BF5">
            <w:pPr>
              <w:rPr>
                <w:sz w:val="18"/>
                <w:szCs w:val="18"/>
              </w:rPr>
            </w:pPr>
            <w:r w:rsidRPr="007B6B68">
              <w:rPr>
                <w:sz w:val="18"/>
                <w:szCs w:val="18"/>
              </w:rPr>
              <w:t>PN-EN 933-9</w:t>
            </w:r>
          </w:p>
        </w:tc>
        <w:tc>
          <w:tcPr>
            <w:tcW w:w="5135" w:type="dxa"/>
          </w:tcPr>
          <w:p w:rsidR="007B6B68" w:rsidRPr="007B6B68" w:rsidRDefault="007B6B68" w:rsidP="00B96BF5">
            <w:pPr>
              <w:rPr>
                <w:sz w:val="18"/>
                <w:szCs w:val="18"/>
              </w:rPr>
            </w:pPr>
            <w:r w:rsidRPr="007B6B68">
              <w:rPr>
                <w:sz w:val="18"/>
                <w:szCs w:val="18"/>
              </w:rPr>
              <w:t>Badania geometrycznych właściwości kruszyw – Ocena zawartości drobnych cząstek – Badania błękitem metylenowym</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11.</w:t>
            </w:r>
          </w:p>
        </w:tc>
        <w:tc>
          <w:tcPr>
            <w:tcW w:w="1842" w:type="dxa"/>
          </w:tcPr>
          <w:p w:rsidR="007B6B68" w:rsidRPr="007B6B68" w:rsidRDefault="007B6B68" w:rsidP="00B96BF5">
            <w:pPr>
              <w:rPr>
                <w:sz w:val="18"/>
                <w:szCs w:val="18"/>
              </w:rPr>
            </w:pPr>
            <w:r w:rsidRPr="007B6B68">
              <w:rPr>
                <w:sz w:val="18"/>
                <w:szCs w:val="18"/>
              </w:rPr>
              <w:t>PN-EN 933-10</w:t>
            </w:r>
          </w:p>
        </w:tc>
        <w:tc>
          <w:tcPr>
            <w:tcW w:w="5135" w:type="dxa"/>
          </w:tcPr>
          <w:p w:rsidR="007B6B68" w:rsidRPr="007B6B68" w:rsidRDefault="007B6B68" w:rsidP="00B96BF5">
            <w:pPr>
              <w:rPr>
                <w:sz w:val="18"/>
                <w:szCs w:val="18"/>
              </w:rPr>
            </w:pPr>
            <w:r w:rsidRPr="007B6B68">
              <w:rPr>
                <w:sz w:val="18"/>
                <w:szCs w:val="18"/>
              </w:rPr>
              <w:t>Badania geometrycznych właściwości kruszyw – Część 10: Ocena zawartości drobnych cząstek – Uziarnienie wypełniaczy (przesiewanie w strumieniu powietrza)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12.</w:t>
            </w:r>
          </w:p>
        </w:tc>
        <w:tc>
          <w:tcPr>
            <w:tcW w:w="1842" w:type="dxa"/>
          </w:tcPr>
          <w:p w:rsidR="007B6B68" w:rsidRPr="007B6B68" w:rsidRDefault="007B6B68" w:rsidP="00B96BF5">
            <w:pPr>
              <w:rPr>
                <w:sz w:val="18"/>
                <w:szCs w:val="18"/>
              </w:rPr>
            </w:pPr>
            <w:r w:rsidRPr="007B6B68">
              <w:rPr>
                <w:sz w:val="18"/>
                <w:szCs w:val="18"/>
              </w:rPr>
              <w:t>PN-EN 1097-2</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 Metody oznaczania odporności na rozdrabnianie</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13.</w:t>
            </w:r>
          </w:p>
        </w:tc>
        <w:tc>
          <w:tcPr>
            <w:tcW w:w="1842" w:type="dxa"/>
          </w:tcPr>
          <w:p w:rsidR="007B6B68" w:rsidRPr="007B6B68" w:rsidRDefault="007B6B68" w:rsidP="00B96BF5">
            <w:pPr>
              <w:rPr>
                <w:sz w:val="18"/>
                <w:szCs w:val="18"/>
              </w:rPr>
            </w:pPr>
            <w:r w:rsidRPr="007B6B68">
              <w:rPr>
                <w:sz w:val="18"/>
                <w:szCs w:val="18"/>
              </w:rPr>
              <w:t>PN-EN 1097-3</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 Oznaczanie gęstości nasypowej i jamistości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14.</w:t>
            </w:r>
          </w:p>
        </w:tc>
        <w:tc>
          <w:tcPr>
            <w:tcW w:w="1842" w:type="dxa"/>
          </w:tcPr>
          <w:p w:rsidR="007B6B68" w:rsidRPr="007B6B68" w:rsidRDefault="007B6B68" w:rsidP="00B96BF5">
            <w:pPr>
              <w:rPr>
                <w:sz w:val="18"/>
                <w:szCs w:val="18"/>
              </w:rPr>
            </w:pPr>
            <w:r w:rsidRPr="007B6B68">
              <w:rPr>
                <w:sz w:val="18"/>
                <w:szCs w:val="18"/>
              </w:rPr>
              <w:t>PN-EN 1097-4</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 Część 4: Oznaczanie pustych przestrzeni suchego, zagęszczonego wypełniacza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15.</w:t>
            </w:r>
          </w:p>
        </w:tc>
        <w:tc>
          <w:tcPr>
            <w:tcW w:w="1842" w:type="dxa"/>
          </w:tcPr>
          <w:p w:rsidR="007B6B68" w:rsidRPr="007B6B68" w:rsidRDefault="007B6B68" w:rsidP="00B96BF5">
            <w:pPr>
              <w:rPr>
                <w:sz w:val="18"/>
                <w:szCs w:val="18"/>
              </w:rPr>
            </w:pPr>
            <w:r w:rsidRPr="007B6B68">
              <w:rPr>
                <w:sz w:val="18"/>
                <w:szCs w:val="18"/>
              </w:rPr>
              <w:t>PN-EN 1097-5</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 Część 5: Oznaczanie zawartości wody przez suszenie w suszarce z wentylacją</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16.</w:t>
            </w:r>
          </w:p>
        </w:tc>
        <w:tc>
          <w:tcPr>
            <w:tcW w:w="1842" w:type="dxa"/>
          </w:tcPr>
          <w:p w:rsidR="007B6B68" w:rsidRPr="007B6B68" w:rsidRDefault="007B6B68" w:rsidP="00B96BF5">
            <w:pPr>
              <w:rPr>
                <w:sz w:val="18"/>
                <w:szCs w:val="18"/>
              </w:rPr>
            </w:pPr>
            <w:r w:rsidRPr="007B6B68">
              <w:rPr>
                <w:sz w:val="18"/>
                <w:szCs w:val="18"/>
              </w:rPr>
              <w:t>PN-EN 1097-6</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–Część 6: Oznaczanie gęstości ziaren i nasiąkliwości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17.</w:t>
            </w:r>
          </w:p>
        </w:tc>
        <w:tc>
          <w:tcPr>
            <w:tcW w:w="1842" w:type="dxa"/>
          </w:tcPr>
          <w:p w:rsidR="007B6B68" w:rsidRPr="007B6B68" w:rsidRDefault="007B6B68" w:rsidP="00B96BF5">
            <w:pPr>
              <w:rPr>
                <w:sz w:val="18"/>
                <w:szCs w:val="18"/>
              </w:rPr>
            </w:pPr>
            <w:r w:rsidRPr="007B6B68">
              <w:rPr>
                <w:sz w:val="18"/>
                <w:szCs w:val="18"/>
              </w:rPr>
              <w:t>PN-EN 1097-7</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 Część 7: Oznaczanie gęstości wypełniacza – Metoda piknometryczna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18.</w:t>
            </w:r>
          </w:p>
        </w:tc>
        <w:tc>
          <w:tcPr>
            <w:tcW w:w="1842" w:type="dxa"/>
          </w:tcPr>
          <w:p w:rsidR="007B6B68" w:rsidRPr="007B6B68" w:rsidRDefault="007B6B68" w:rsidP="00B96BF5">
            <w:pPr>
              <w:rPr>
                <w:sz w:val="18"/>
                <w:szCs w:val="18"/>
              </w:rPr>
            </w:pPr>
            <w:r w:rsidRPr="007B6B68">
              <w:rPr>
                <w:sz w:val="18"/>
                <w:szCs w:val="18"/>
              </w:rPr>
              <w:t>PN-EN 1097-8</w:t>
            </w:r>
          </w:p>
        </w:tc>
        <w:tc>
          <w:tcPr>
            <w:tcW w:w="5135" w:type="dxa"/>
          </w:tcPr>
          <w:p w:rsidR="007B6B68" w:rsidRPr="007B6B68" w:rsidRDefault="007B6B68" w:rsidP="00B96BF5">
            <w:pPr>
              <w:rPr>
                <w:sz w:val="18"/>
                <w:szCs w:val="18"/>
              </w:rPr>
            </w:pPr>
            <w:r w:rsidRPr="007B6B68">
              <w:rPr>
                <w:sz w:val="18"/>
                <w:szCs w:val="18"/>
              </w:rPr>
              <w:t>Badania mechanicznych i fizycznych właściwości kruszyw – Część 8: Oznaczanie polerowalności kamienia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19.</w:t>
            </w:r>
          </w:p>
        </w:tc>
        <w:tc>
          <w:tcPr>
            <w:tcW w:w="1842" w:type="dxa"/>
          </w:tcPr>
          <w:p w:rsidR="007B6B68" w:rsidRPr="007B6B68" w:rsidRDefault="007B6B68" w:rsidP="00B96BF5">
            <w:pPr>
              <w:rPr>
                <w:sz w:val="18"/>
                <w:szCs w:val="18"/>
              </w:rPr>
            </w:pPr>
            <w:r w:rsidRPr="007B6B68">
              <w:rPr>
                <w:sz w:val="18"/>
                <w:szCs w:val="18"/>
              </w:rPr>
              <w:t>PN-EN 1367-1</w:t>
            </w:r>
          </w:p>
        </w:tc>
        <w:tc>
          <w:tcPr>
            <w:tcW w:w="5135" w:type="dxa"/>
          </w:tcPr>
          <w:p w:rsidR="007B6B68" w:rsidRPr="007B6B68" w:rsidRDefault="007B6B68" w:rsidP="00B96BF5">
            <w:pPr>
              <w:rPr>
                <w:sz w:val="18"/>
                <w:szCs w:val="18"/>
              </w:rPr>
            </w:pPr>
            <w:r w:rsidRPr="007B6B68">
              <w:rPr>
                <w:sz w:val="18"/>
                <w:szCs w:val="18"/>
              </w:rPr>
              <w:t>Badania właściwości cieplnych i odporności kruszyw na działanie czynników atmosferycznych – Część 1: Oznaczanie mrozoodporności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20.</w:t>
            </w:r>
          </w:p>
        </w:tc>
        <w:tc>
          <w:tcPr>
            <w:tcW w:w="1842" w:type="dxa"/>
          </w:tcPr>
          <w:p w:rsidR="007B6B68" w:rsidRPr="007B6B68" w:rsidRDefault="007B6B68" w:rsidP="00B96BF5">
            <w:pPr>
              <w:rPr>
                <w:sz w:val="18"/>
                <w:szCs w:val="18"/>
              </w:rPr>
            </w:pPr>
            <w:r w:rsidRPr="007B6B68">
              <w:rPr>
                <w:sz w:val="18"/>
                <w:szCs w:val="18"/>
              </w:rPr>
              <w:t>PN-EN 1367-3</w:t>
            </w:r>
          </w:p>
        </w:tc>
        <w:tc>
          <w:tcPr>
            <w:tcW w:w="5135" w:type="dxa"/>
          </w:tcPr>
          <w:p w:rsidR="007B6B68" w:rsidRPr="007B6B68" w:rsidRDefault="007B6B68" w:rsidP="00B96BF5">
            <w:pPr>
              <w:rPr>
                <w:sz w:val="18"/>
                <w:szCs w:val="18"/>
              </w:rPr>
            </w:pPr>
            <w:r w:rsidRPr="007B6B68">
              <w:rPr>
                <w:sz w:val="18"/>
                <w:szCs w:val="18"/>
              </w:rPr>
              <w:t>Badania właściwości cieplnych i odporności kruszyw na działanie czynników atmosferycznych – Część 3: Badanie bazaltowej zgorzeli słonecznej metodą gotowania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21.</w:t>
            </w:r>
          </w:p>
        </w:tc>
        <w:tc>
          <w:tcPr>
            <w:tcW w:w="1842" w:type="dxa"/>
          </w:tcPr>
          <w:p w:rsidR="007B6B68" w:rsidRPr="007B6B68" w:rsidRDefault="007B6B68" w:rsidP="00B96BF5">
            <w:pPr>
              <w:rPr>
                <w:sz w:val="18"/>
                <w:szCs w:val="18"/>
              </w:rPr>
            </w:pPr>
            <w:r w:rsidRPr="007B6B68">
              <w:rPr>
                <w:sz w:val="18"/>
                <w:szCs w:val="18"/>
              </w:rPr>
              <w:t>PN-EN 1426</w:t>
            </w:r>
          </w:p>
        </w:tc>
        <w:tc>
          <w:tcPr>
            <w:tcW w:w="5135" w:type="dxa"/>
          </w:tcPr>
          <w:p w:rsidR="007B6B68" w:rsidRPr="007B6B68" w:rsidRDefault="007B6B68" w:rsidP="00B96BF5">
            <w:pPr>
              <w:rPr>
                <w:sz w:val="18"/>
                <w:szCs w:val="18"/>
              </w:rPr>
            </w:pPr>
            <w:r w:rsidRPr="007B6B68">
              <w:rPr>
                <w:sz w:val="18"/>
                <w:szCs w:val="18"/>
              </w:rPr>
              <w:t>Asfalty i produkty asfaltowe – Oznaczanie penetracji igłą</w:t>
            </w:r>
          </w:p>
        </w:tc>
      </w:tr>
    </w:tbl>
    <w:p w:rsidR="007B6B68" w:rsidRPr="007B6B68" w:rsidRDefault="007B6B68" w:rsidP="007B6B68">
      <w:pPr>
        <w:rPr>
          <w:sz w:val="18"/>
          <w:szCs w:val="18"/>
        </w:rPr>
      </w:pPr>
    </w:p>
    <w:tbl>
      <w:tblPr>
        <w:tblW w:w="0" w:type="auto"/>
        <w:tblLook w:val="01E0" w:firstRow="1" w:lastRow="1" w:firstColumn="1" w:lastColumn="1" w:noHBand="0" w:noVBand="0"/>
      </w:tblPr>
      <w:tblGrid>
        <w:gridCol w:w="534"/>
        <w:gridCol w:w="1842"/>
        <w:gridCol w:w="5135"/>
      </w:tblGrid>
      <w:tr w:rsidR="007B6B68" w:rsidRPr="007B6B68" w:rsidTr="00B96BF5">
        <w:tc>
          <w:tcPr>
            <w:tcW w:w="534" w:type="dxa"/>
          </w:tcPr>
          <w:p w:rsidR="007B6B68" w:rsidRPr="007B6B68" w:rsidRDefault="007B6B68" w:rsidP="00B96BF5">
            <w:pPr>
              <w:jc w:val="right"/>
              <w:rPr>
                <w:sz w:val="18"/>
                <w:szCs w:val="18"/>
              </w:rPr>
            </w:pPr>
            <w:r w:rsidRPr="007B6B68">
              <w:rPr>
                <w:sz w:val="18"/>
                <w:szCs w:val="18"/>
              </w:rPr>
              <w:t xml:space="preserve">22. </w:t>
            </w:r>
          </w:p>
        </w:tc>
        <w:tc>
          <w:tcPr>
            <w:tcW w:w="1842" w:type="dxa"/>
          </w:tcPr>
          <w:p w:rsidR="007B6B68" w:rsidRPr="007B6B68" w:rsidRDefault="007B6B68" w:rsidP="00B96BF5">
            <w:pPr>
              <w:rPr>
                <w:sz w:val="18"/>
                <w:szCs w:val="18"/>
              </w:rPr>
            </w:pPr>
            <w:r w:rsidRPr="007B6B68">
              <w:rPr>
                <w:sz w:val="18"/>
                <w:szCs w:val="18"/>
              </w:rPr>
              <w:t>PN-EN 1427</w:t>
            </w:r>
          </w:p>
        </w:tc>
        <w:tc>
          <w:tcPr>
            <w:tcW w:w="5135" w:type="dxa"/>
          </w:tcPr>
          <w:p w:rsidR="007B6B68" w:rsidRPr="007B6B68" w:rsidRDefault="007B6B68" w:rsidP="00B96BF5">
            <w:pPr>
              <w:rPr>
                <w:sz w:val="18"/>
                <w:szCs w:val="18"/>
              </w:rPr>
            </w:pPr>
            <w:r w:rsidRPr="007B6B68">
              <w:rPr>
                <w:sz w:val="18"/>
                <w:szCs w:val="18"/>
              </w:rPr>
              <w:t>Asfalty i produkty asfaltowe – Oznaczanie temperatury mięknienia – Metoda Pierścień i Kula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 xml:space="preserve">23. </w:t>
            </w:r>
          </w:p>
        </w:tc>
        <w:tc>
          <w:tcPr>
            <w:tcW w:w="1842" w:type="dxa"/>
          </w:tcPr>
          <w:p w:rsidR="007B6B68" w:rsidRPr="007B6B68" w:rsidRDefault="007B6B68" w:rsidP="00B96BF5">
            <w:pPr>
              <w:rPr>
                <w:sz w:val="18"/>
                <w:szCs w:val="18"/>
              </w:rPr>
            </w:pPr>
            <w:r w:rsidRPr="007B6B68">
              <w:rPr>
                <w:sz w:val="18"/>
                <w:szCs w:val="18"/>
              </w:rPr>
              <w:t>PN-EN 1428</w:t>
            </w:r>
          </w:p>
        </w:tc>
        <w:tc>
          <w:tcPr>
            <w:tcW w:w="5135" w:type="dxa"/>
          </w:tcPr>
          <w:p w:rsidR="007B6B68" w:rsidRPr="007B6B68" w:rsidRDefault="007B6B68" w:rsidP="00B96BF5">
            <w:pPr>
              <w:rPr>
                <w:sz w:val="18"/>
                <w:szCs w:val="18"/>
              </w:rPr>
            </w:pPr>
            <w:r w:rsidRPr="007B6B68">
              <w:rPr>
                <w:sz w:val="18"/>
                <w:szCs w:val="18"/>
              </w:rPr>
              <w:t>Asfalty i lepiszcza asfaltowe – Oznaczanie zawartości wody w emulsjach asfaltowych – Metoda destylacji azeotropowej</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24.</w:t>
            </w:r>
          </w:p>
        </w:tc>
        <w:tc>
          <w:tcPr>
            <w:tcW w:w="1842" w:type="dxa"/>
          </w:tcPr>
          <w:p w:rsidR="007B6B68" w:rsidRPr="007B6B68" w:rsidRDefault="007B6B68" w:rsidP="00B96BF5">
            <w:pPr>
              <w:rPr>
                <w:sz w:val="18"/>
                <w:szCs w:val="18"/>
              </w:rPr>
            </w:pPr>
            <w:r w:rsidRPr="007B6B68">
              <w:rPr>
                <w:sz w:val="18"/>
                <w:szCs w:val="18"/>
              </w:rPr>
              <w:t>PN-EN 1429</w:t>
            </w:r>
          </w:p>
        </w:tc>
        <w:tc>
          <w:tcPr>
            <w:tcW w:w="5135" w:type="dxa"/>
          </w:tcPr>
          <w:p w:rsidR="007B6B68" w:rsidRPr="007B6B68" w:rsidRDefault="007B6B68" w:rsidP="00B96BF5">
            <w:pPr>
              <w:rPr>
                <w:sz w:val="18"/>
                <w:szCs w:val="18"/>
              </w:rPr>
            </w:pPr>
            <w:r w:rsidRPr="007B6B68">
              <w:rPr>
                <w:sz w:val="18"/>
                <w:szCs w:val="18"/>
              </w:rPr>
              <w:t>Asfalty i lepiszcza asfaltowe – Oznaczanie pozostałości na sicie emulsji asfaltowych oraz trwałości podczas magazynowania metodą pozostałości na sicie</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25.</w:t>
            </w:r>
          </w:p>
        </w:tc>
        <w:tc>
          <w:tcPr>
            <w:tcW w:w="1842" w:type="dxa"/>
          </w:tcPr>
          <w:p w:rsidR="007B6B68" w:rsidRPr="007B6B68" w:rsidRDefault="007B6B68" w:rsidP="00B96BF5">
            <w:pPr>
              <w:rPr>
                <w:sz w:val="18"/>
                <w:szCs w:val="18"/>
              </w:rPr>
            </w:pPr>
            <w:r w:rsidRPr="007B6B68">
              <w:rPr>
                <w:sz w:val="18"/>
                <w:szCs w:val="18"/>
              </w:rPr>
              <w:t>PN-EN 1744-1</w:t>
            </w:r>
          </w:p>
        </w:tc>
        <w:tc>
          <w:tcPr>
            <w:tcW w:w="5135" w:type="dxa"/>
          </w:tcPr>
          <w:p w:rsidR="007B6B68" w:rsidRPr="007B6B68" w:rsidRDefault="007B6B68" w:rsidP="00B96BF5">
            <w:pPr>
              <w:rPr>
                <w:sz w:val="18"/>
                <w:szCs w:val="18"/>
              </w:rPr>
            </w:pPr>
            <w:r w:rsidRPr="007B6B68">
              <w:rPr>
                <w:sz w:val="18"/>
                <w:szCs w:val="18"/>
              </w:rPr>
              <w:t>Badania chemicznych właściwości kruszyw – Analiza chemiczna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26.</w:t>
            </w:r>
          </w:p>
        </w:tc>
        <w:tc>
          <w:tcPr>
            <w:tcW w:w="1842" w:type="dxa"/>
          </w:tcPr>
          <w:p w:rsidR="007B6B68" w:rsidRPr="007B6B68" w:rsidRDefault="007B6B68" w:rsidP="00B96BF5">
            <w:pPr>
              <w:rPr>
                <w:sz w:val="18"/>
                <w:szCs w:val="18"/>
              </w:rPr>
            </w:pPr>
            <w:r w:rsidRPr="007B6B68">
              <w:rPr>
                <w:sz w:val="18"/>
                <w:szCs w:val="18"/>
              </w:rPr>
              <w:t>PN-EN 1744-4</w:t>
            </w:r>
          </w:p>
        </w:tc>
        <w:tc>
          <w:tcPr>
            <w:tcW w:w="5135" w:type="dxa"/>
          </w:tcPr>
          <w:p w:rsidR="007B6B68" w:rsidRPr="007B6B68" w:rsidRDefault="007B6B68" w:rsidP="00B96BF5">
            <w:pPr>
              <w:rPr>
                <w:sz w:val="18"/>
                <w:szCs w:val="18"/>
              </w:rPr>
            </w:pPr>
            <w:r w:rsidRPr="007B6B68">
              <w:rPr>
                <w:sz w:val="18"/>
                <w:szCs w:val="18"/>
              </w:rPr>
              <w:t>Badania chemicznych właściwości kruszyw – Część 4: Oznaczanie podatności wypełniaczy do mieszanek mineralno-asfaltowych na działanie wody</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27.</w:t>
            </w:r>
          </w:p>
        </w:tc>
        <w:tc>
          <w:tcPr>
            <w:tcW w:w="1842" w:type="dxa"/>
          </w:tcPr>
          <w:p w:rsidR="007B6B68" w:rsidRPr="007B6B68" w:rsidRDefault="007B6B68" w:rsidP="00B96BF5">
            <w:pPr>
              <w:rPr>
                <w:sz w:val="18"/>
                <w:szCs w:val="18"/>
              </w:rPr>
            </w:pPr>
            <w:r w:rsidRPr="007B6B68">
              <w:rPr>
                <w:sz w:val="18"/>
                <w:szCs w:val="18"/>
              </w:rPr>
              <w:t>PN-EN 12591</w:t>
            </w:r>
          </w:p>
        </w:tc>
        <w:tc>
          <w:tcPr>
            <w:tcW w:w="5135" w:type="dxa"/>
          </w:tcPr>
          <w:p w:rsidR="007B6B68" w:rsidRPr="007B6B68" w:rsidRDefault="007B6B68" w:rsidP="00B96BF5">
            <w:pPr>
              <w:rPr>
                <w:sz w:val="18"/>
                <w:szCs w:val="18"/>
              </w:rPr>
            </w:pPr>
            <w:r w:rsidRPr="007B6B68">
              <w:rPr>
                <w:sz w:val="18"/>
                <w:szCs w:val="18"/>
              </w:rPr>
              <w:t>Asfalty i produkty asfaltowe – Wymagania dla asfaltów drogowych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28.</w:t>
            </w:r>
          </w:p>
        </w:tc>
        <w:tc>
          <w:tcPr>
            <w:tcW w:w="1842" w:type="dxa"/>
          </w:tcPr>
          <w:p w:rsidR="007B6B68" w:rsidRPr="007B6B68" w:rsidRDefault="007B6B68" w:rsidP="00B96BF5">
            <w:pPr>
              <w:rPr>
                <w:sz w:val="18"/>
                <w:szCs w:val="18"/>
              </w:rPr>
            </w:pPr>
            <w:r w:rsidRPr="007B6B68">
              <w:rPr>
                <w:sz w:val="18"/>
                <w:szCs w:val="18"/>
              </w:rPr>
              <w:t>PN-EN 12592</w:t>
            </w:r>
          </w:p>
        </w:tc>
        <w:tc>
          <w:tcPr>
            <w:tcW w:w="5135" w:type="dxa"/>
          </w:tcPr>
          <w:p w:rsidR="007B6B68" w:rsidRPr="007B6B68" w:rsidRDefault="007B6B68" w:rsidP="00B96BF5">
            <w:pPr>
              <w:rPr>
                <w:sz w:val="18"/>
                <w:szCs w:val="18"/>
              </w:rPr>
            </w:pPr>
            <w:r w:rsidRPr="007B6B68">
              <w:rPr>
                <w:sz w:val="18"/>
                <w:szCs w:val="18"/>
              </w:rPr>
              <w:t>Asfalty i produkty asfaltowe – Oznaczanie rozpuszczalności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29.</w:t>
            </w:r>
          </w:p>
        </w:tc>
        <w:tc>
          <w:tcPr>
            <w:tcW w:w="1842" w:type="dxa"/>
          </w:tcPr>
          <w:p w:rsidR="007B6B68" w:rsidRPr="007B6B68" w:rsidRDefault="007B6B68" w:rsidP="00B96BF5">
            <w:pPr>
              <w:rPr>
                <w:sz w:val="18"/>
                <w:szCs w:val="18"/>
              </w:rPr>
            </w:pPr>
            <w:r w:rsidRPr="007B6B68">
              <w:rPr>
                <w:sz w:val="18"/>
                <w:szCs w:val="18"/>
              </w:rPr>
              <w:t>PN-EN 12593</w:t>
            </w:r>
          </w:p>
        </w:tc>
        <w:tc>
          <w:tcPr>
            <w:tcW w:w="5135" w:type="dxa"/>
          </w:tcPr>
          <w:p w:rsidR="007B6B68" w:rsidRPr="007B6B68" w:rsidRDefault="007B6B68" w:rsidP="00B96BF5">
            <w:pPr>
              <w:rPr>
                <w:sz w:val="18"/>
                <w:szCs w:val="18"/>
              </w:rPr>
            </w:pPr>
            <w:r w:rsidRPr="007B6B68">
              <w:rPr>
                <w:sz w:val="18"/>
                <w:szCs w:val="18"/>
              </w:rPr>
              <w:t>Asfalty i produkty asfaltowe – Oznaczanie temperatury łamliwości Fraassa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30.</w:t>
            </w:r>
          </w:p>
        </w:tc>
        <w:tc>
          <w:tcPr>
            <w:tcW w:w="1842" w:type="dxa"/>
          </w:tcPr>
          <w:p w:rsidR="007B6B68" w:rsidRPr="007B6B68" w:rsidRDefault="007B6B68" w:rsidP="00B96BF5">
            <w:pPr>
              <w:rPr>
                <w:sz w:val="18"/>
                <w:szCs w:val="18"/>
              </w:rPr>
            </w:pPr>
            <w:r w:rsidRPr="007B6B68">
              <w:rPr>
                <w:sz w:val="18"/>
                <w:szCs w:val="18"/>
              </w:rPr>
              <w:t>PN-EN 12606-1</w:t>
            </w:r>
          </w:p>
        </w:tc>
        <w:tc>
          <w:tcPr>
            <w:tcW w:w="5135" w:type="dxa"/>
          </w:tcPr>
          <w:p w:rsidR="007B6B68" w:rsidRPr="007B6B68" w:rsidRDefault="007B6B68" w:rsidP="00B96BF5">
            <w:pPr>
              <w:rPr>
                <w:sz w:val="18"/>
                <w:szCs w:val="18"/>
              </w:rPr>
            </w:pPr>
            <w:r w:rsidRPr="007B6B68">
              <w:rPr>
                <w:sz w:val="18"/>
                <w:szCs w:val="18"/>
              </w:rPr>
              <w:t>Asfalty i produkty asfaltowe – Oznaczanie zawartości parafiny – Część 1: Metoda destylacyjna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31.</w:t>
            </w:r>
          </w:p>
        </w:tc>
        <w:tc>
          <w:tcPr>
            <w:tcW w:w="1842" w:type="dxa"/>
          </w:tcPr>
          <w:p w:rsidR="007B6B68" w:rsidRPr="007B6B68" w:rsidRDefault="007B6B68" w:rsidP="00B96BF5">
            <w:pPr>
              <w:rPr>
                <w:sz w:val="18"/>
                <w:szCs w:val="18"/>
              </w:rPr>
            </w:pPr>
            <w:r w:rsidRPr="007B6B68">
              <w:rPr>
                <w:sz w:val="18"/>
                <w:szCs w:val="18"/>
              </w:rPr>
              <w:t>PN-EN 12607-1</w:t>
            </w:r>
          </w:p>
          <w:p w:rsidR="007B6B68" w:rsidRPr="007B6B68" w:rsidRDefault="007B6B68" w:rsidP="00B96BF5">
            <w:pPr>
              <w:rPr>
                <w:sz w:val="18"/>
                <w:szCs w:val="18"/>
              </w:rPr>
            </w:pPr>
          </w:p>
          <w:p w:rsidR="007B6B68" w:rsidRPr="007B6B68" w:rsidRDefault="007B6B68" w:rsidP="00B96BF5">
            <w:pPr>
              <w:rPr>
                <w:sz w:val="18"/>
                <w:szCs w:val="18"/>
              </w:rPr>
            </w:pPr>
            <w:r w:rsidRPr="007B6B68">
              <w:rPr>
                <w:sz w:val="18"/>
                <w:szCs w:val="18"/>
              </w:rPr>
              <w:t>i</w:t>
            </w:r>
          </w:p>
          <w:p w:rsidR="007B6B68" w:rsidRPr="007B6B68" w:rsidRDefault="007B6B68" w:rsidP="00B96BF5">
            <w:pPr>
              <w:rPr>
                <w:sz w:val="18"/>
                <w:szCs w:val="18"/>
              </w:rPr>
            </w:pPr>
            <w:r w:rsidRPr="007B6B68">
              <w:rPr>
                <w:sz w:val="18"/>
                <w:szCs w:val="18"/>
              </w:rPr>
              <w:t>PN-EN 12607-3</w:t>
            </w:r>
          </w:p>
        </w:tc>
        <w:tc>
          <w:tcPr>
            <w:tcW w:w="5135" w:type="dxa"/>
          </w:tcPr>
          <w:p w:rsidR="007B6B68" w:rsidRPr="007B6B68" w:rsidRDefault="007B6B68" w:rsidP="00B96BF5">
            <w:pPr>
              <w:rPr>
                <w:sz w:val="18"/>
                <w:szCs w:val="18"/>
              </w:rPr>
            </w:pPr>
            <w:r w:rsidRPr="007B6B68">
              <w:rPr>
                <w:sz w:val="18"/>
                <w:szCs w:val="18"/>
              </w:rPr>
              <w:t>Asfalty i produkty asfaltowe – Oznaczanie odporności na twardnienie pod wpływem ciepła i powietrza – Część 1: Metoda RTFOT</w:t>
            </w:r>
          </w:p>
          <w:p w:rsidR="007B6B68" w:rsidRPr="007B6B68" w:rsidRDefault="007B6B68" w:rsidP="00B96BF5">
            <w:pPr>
              <w:rPr>
                <w:sz w:val="18"/>
                <w:szCs w:val="18"/>
              </w:rPr>
            </w:pPr>
            <w:r w:rsidRPr="007B6B68">
              <w:rPr>
                <w:sz w:val="18"/>
                <w:szCs w:val="18"/>
              </w:rPr>
              <w:t>Jw. Część 3: Metoda RFT</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32.</w:t>
            </w:r>
          </w:p>
        </w:tc>
        <w:tc>
          <w:tcPr>
            <w:tcW w:w="1842" w:type="dxa"/>
          </w:tcPr>
          <w:p w:rsidR="007B6B68" w:rsidRPr="007B6B68" w:rsidRDefault="007B6B68" w:rsidP="00B96BF5">
            <w:pPr>
              <w:rPr>
                <w:sz w:val="18"/>
                <w:szCs w:val="18"/>
              </w:rPr>
            </w:pPr>
            <w:r w:rsidRPr="007B6B68">
              <w:rPr>
                <w:sz w:val="18"/>
                <w:szCs w:val="18"/>
              </w:rPr>
              <w:t>PN-EN 12697-6</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6: Oznaczanie gęstości objętościowej metodą hydrostatyczną</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33.</w:t>
            </w:r>
          </w:p>
        </w:tc>
        <w:tc>
          <w:tcPr>
            <w:tcW w:w="1842" w:type="dxa"/>
          </w:tcPr>
          <w:p w:rsidR="007B6B68" w:rsidRPr="007B6B68" w:rsidRDefault="007B6B68" w:rsidP="00B96BF5">
            <w:pPr>
              <w:rPr>
                <w:sz w:val="18"/>
                <w:szCs w:val="18"/>
              </w:rPr>
            </w:pPr>
            <w:r w:rsidRPr="007B6B68">
              <w:rPr>
                <w:sz w:val="18"/>
                <w:szCs w:val="18"/>
              </w:rPr>
              <w:t>PN-EN 12697-8</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8: Oznaczanie zawartości wolnej przestrzeni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34.</w:t>
            </w:r>
          </w:p>
        </w:tc>
        <w:tc>
          <w:tcPr>
            <w:tcW w:w="1842" w:type="dxa"/>
          </w:tcPr>
          <w:p w:rsidR="007B6B68" w:rsidRPr="007B6B68" w:rsidRDefault="007B6B68" w:rsidP="00B96BF5">
            <w:pPr>
              <w:rPr>
                <w:sz w:val="18"/>
                <w:szCs w:val="18"/>
              </w:rPr>
            </w:pPr>
            <w:r w:rsidRPr="007B6B68">
              <w:rPr>
                <w:sz w:val="18"/>
                <w:szCs w:val="18"/>
              </w:rPr>
              <w:t>PN-EN 12697-11</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11: Określenie powiązania pomiędzy kruszywem i asfaltem</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35.</w:t>
            </w:r>
          </w:p>
        </w:tc>
        <w:tc>
          <w:tcPr>
            <w:tcW w:w="1842" w:type="dxa"/>
          </w:tcPr>
          <w:p w:rsidR="007B6B68" w:rsidRPr="007B6B68" w:rsidRDefault="007B6B68" w:rsidP="00B96BF5">
            <w:pPr>
              <w:rPr>
                <w:sz w:val="18"/>
                <w:szCs w:val="18"/>
              </w:rPr>
            </w:pPr>
            <w:r w:rsidRPr="007B6B68">
              <w:rPr>
                <w:sz w:val="18"/>
                <w:szCs w:val="18"/>
              </w:rPr>
              <w:t>PN-EN 12697-12</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12: Określanie wrażliwości na wodę</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36.</w:t>
            </w:r>
          </w:p>
        </w:tc>
        <w:tc>
          <w:tcPr>
            <w:tcW w:w="1842" w:type="dxa"/>
          </w:tcPr>
          <w:p w:rsidR="007B6B68" w:rsidRPr="007B6B68" w:rsidRDefault="007B6B68" w:rsidP="00B96BF5">
            <w:pPr>
              <w:rPr>
                <w:sz w:val="18"/>
                <w:szCs w:val="18"/>
              </w:rPr>
            </w:pPr>
            <w:r w:rsidRPr="007B6B68">
              <w:rPr>
                <w:sz w:val="18"/>
                <w:szCs w:val="18"/>
              </w:rPr>
              <w:t>PN-EN 12697-13</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13: Pomiar temperatury</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37.</w:t>
            </w:r>
          </w:p>
        </w:tc>
        <w:tc>
          <w:tcPr>
            <w:tcW w:w="1842" w:type="dxa"/>
          </w:tcPr>
          <w:p w:rsidR="007B6B68" w:rsidRPr="007B6B68" w:rsidRDefault="007B6B68" w:rsidP="00B96BF5">
            <w:pPr>
              <w:rPr>
                <w:sz w:val="18"/>
                <w:szCs w:val="18"/>
              </w:rPr>
            </w:pPr>
            <w:r w:rsidRPr="007B6B68">
              <w:rPr>
                <w:sz w:val="18"/>
                <w:szCs w:val="18"/>
              </w:rPr>
              <w:t>PN-EN 12697-18</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18: Spływanie lepiszcza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38.</w:t>
            </w:r>
          </w:p>
        </w:tc>
        <w:tc>
          <w:tcPr>
            <w:tcW w:w="1842" w:type="dxa"/>
          </w:tcPr>
          <w:p w:rsidR="007B6B68" w:rsidRPr="007B6B68" w:rsidRDefault="007B6B68" w:rsidP="00B96BF5">
            <w:pPr>
              <w:rPr>
                <w:sz w:val="18"/>
                <w:szCs w:val="18"/>
              </w:rPr>
            </w:pPr>
            <w:r w:rsidRPr="007B6B68">
              <w:rPr>
                <w:sz w:val="18"/>
                <w:szCs w:val="18"/>
              </w:rPr>
              <w:t>PN-EN 12697-22</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22: Koleinowanie</w:t>
            </w:r>
          </w:p>
        </w:tc>
      </w:tr>
    </w:tbl>
    <w:p w:rsidR="007B6B68" w:rsidRPr="007B6B68" w:rsidRDefault="007B6B68" w:rsidP="007B6B68">
      <w:pPr>
        <w:rPr>
          <w:sz w:val="18"/>
          <w:szCs w:val="18"/>
        </w:rPr>
      </w:pPr>
    </w:p>
    <w:p w:rsidR="007B6B68" w:rsidRPr="007B6B68" w:rsidRDefault="007B6B68" w:rsidP="007B6B68">
      <w:pPr>
        <w:rPr>
          <w:sz w:val="18"/>
          <w:szCs w:val="18"/>
        </w:rPr>
      </w:pPr>
    </w:p>
    <w:tbl>
      <w:tblPr>
        <w:tblW w:w="0" w:type="auto"/>
        <w:tblLook w:val="01E0" w:firstRow="1" w:lastRow="1" w:firstColumn="1" w:lastColumn="1" w:noHBand="0" w:noVBand="0"/>
      </w:tblPr>
      <w:tblGrid>
        <w:gridCol w:w="534"/>
        <w:gridCol w:w="1842"/>
        <w:gridCol w:w="5135"/>
      </w:tblGrid>
      <w:tr w:rsidR="007B6B68" w:rsidRPr="007B6B68" w:rsidTr="00B96BF5">
        <w:tc>
          <w:tcPr>
            <w:tcW w:w="534" w:type="dxa"/>
          </w:tcPr>
          <w:p w:rsidR="007B6B68" w:rsidRPr="007B6B68" w:rsidRDefault="007B6B68" w:rsidP="00B96BF5">
            <w:pPr>
              <w:jc w:val="right"/>
              <w:rPr>
                <w:sz w:val="18"/>
                <w:szCs w:val="18"/>
              </w:rPr>
            </w:pPr>
            <w:r w:rsidRPr="007B6B68">
              <w:rPr>
                <w:sz w:val="18"/>
                <w:szCs w:val="18"/>
              </w:rPr>
              <w:t>39.</w:t>
            </w:r>
          </w:p>
        </w:tc>
        <w:tc>
          <w:tcPr>
            <w:tcW w:w="1842" w:type="dxa"/>
          </w:tcPr>
          <w:p w:rsidR="007B6B68" w:rsidRPr="007B6B68" w:rsidRDefault="007B6B68" w:rsidP="00B96BF5">
            <w:pPr>
              <w:rPr>
                <w:sz w:val="18"/>
                <w:szCs w:val="18"/>
              </w:rPr>
            </w:pPr>
            <w:r w:rsidRPr="007B6B68">
              <w:rPr>
                <w:sz w:val="18"/>
                <w:szCs w:val="18"/>
              </w:rPr>
              <w:t>PN-EN 12697-27</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27: Pobieranie próbek</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40.</w:t>
            </w:r>
          </w:p>
        </w:tc>
        <w:tc>
          <w:tcPr>
            <w:tcW w:w="1842" w:type="dxa"/>
          </w:tcPr>
          <w:p w:rsidR="007B6B68" w:rsidRPr="007B6B68" w:rsidRDefault="007B6B68" w:rsidP="00B96BF5">
            <w:pPr>
              <w:rPr>
                <w:sz w:val="18"/>
                <w:szCs w:val="18"/>
              </w:rPr>
            </w:pPr>
            <w:r w:rsidRPr="007B6B68">
              <w:rPr>
                <w:sz w:val="18"/>
                <w:szCs w:val="18"/>
              </w:rPr>
              <w:t>PN-EN 12697-36</w:t>
            </w:r>
          </w:p>
        </w:tc>
        <w:tc>
          <w:tcPr>
            <w:tcW w:w="5135" w:type="dxa"/>
          </w:tcPr>
          <w:p w:rsidR="007B6B68" w:rsidRPr="007B6B68" w:rsidRDefault="007B6B68" w:rsidP="00B96BF5">
            <w:pPr>
              <w:rPr>
                <w:sz w:val="18"/>
                <w:szCs w:val="18"/>
              </w:rPr>
            </w:pPr>
            <w:r w:rsidRPr="007B6B68">
              <w:rPr>
                <w:sz w:val="18"/>
                <w:szCs w:val="18"/>
              </w:rPr>
              <w:t>Mieszanki mineralno-asfaltowe – Metody badań mieszanek mineralno-asfaltowych na gorąco – Część 36: Oznaczanie grubości nawierzchni asfaltowych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41.</w:t>
            </w:r>
          </w:p>
        </w:tc>
        <w:tc>
          <w:tcPr>
            <w:tcW w:w="1842" w:type="dxa"/>
          </w:tcPr>
          <w:p w:rsidR="007B6B68" w:rsidRPr="007B6B68" w:rsidRDefault="007B6B68" w:rsidP="00B96BF5">
            <w:pPr>
              <w:rPr>
                <w:sz w:val="18"/>
                <w:szCs w:val="18"/>
              </w:rPr>
            </w:pPr>
            <w:r w:rsidRPr="007B6B68">
              <w:rPr>
                <w:sz w:val="18"/>
                <w:szCs w:val="18"/>
              </w:rPr>
              <w:t>PN-EN 12846</w:t>
            </w:r>
          </w:p>
        </w:tc>
        <w:tc>
          <w:tcPr>
            <w:tcW w:w="5135" w:type="dxa"/>
          </w:tcPr>
          <w:p w:rsidR="007B6B68" w:rsidRPr="007B6B68" w:rsidRDefault="007B6B68" w:rsidP="00B96BF5">
            <w:pPr>
              <w:rPr>
                <w:sz w:val="18"/>
                <w:szCs w:val="18"/>
              </w:rPr>
            </w:pPr>
            <w:r w:rsidRPr="007B6B68">
              <w:rPr>
                <w:sz w:val="18"/>
                <w:szCs w:val="18"/>
              </w:rPr>
              <w:t>Asfalty i lepiszcza asfaltowe – Oznaczanie czasu wypływu emulsji asfaltowych lepkościomierzem wypływowym</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42.</w:t>
            </w:r>
          </w:p>
        </w:tc>
        <w:tc>
          <w:tcPr>
            <w:tcW w:w="1842" w:type="dxa"/>
          </w:tcPr>
          <w:p w:rsidR="007B6B68" w:rsidRPr="007B6B68" w:rsidRDefault="007B6B68" w:rsidP="00B96BF5">
            <w:pPr>
              <w:rPr>
                <w:sz w:val="18"/>
                <w:szCs w:val="18"/>
              </w:rPr>
            </w:pPr>
            <w:r w:rsidRPr="007B6B68">
              <w:rPr>
                <w:sz w:val="18"/>
                <w:szCs w:val="18"/>
              </w:rPr>
              <w:t>PN-EN 12847</w:t>
            </w:r>
          </w:p>
        </w:tc>
        <w:tc>
          <w:tcPr>
            <w:tcW w:w="5135" w:type="dxa"/>
          </w:tcPr>
          <w:p w:rsidR="007B6B68" w:rsidRPr="007B6B68" w:rsidRDefault="007B6B68" w:rsidP="00B96BF5">
            <w:pPr>
              <w:rPr>
                <w:sz w:val="18"/>
                <w:szCs w:val="18"/>
              </w:rPr>
            </w:pPr>
            <w:r w:rsidRPr="007B6B68">
              <w:rPr>
                <w:sz w:val="18"/>
                <w:szCs w:val="18"/>
              </w:rPr>
              <w:t>Asfalty i lepiszcza asfaltowe – Oznaczanie sedymentacji emulsji asfaltowych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43.</w:t>
            </w:r>
          </w:p>
        </w:tc>
        <w:tc>
          <w:tcPr>
            <w:tcW w:w="1842" w:type="dxa"/>
          </w:tcPr>
          <w:p w:rsidR="007B6B68" w:rsidRPr="007B6B68" w:rsidRDefault="007B6B68" w:rsidP="00B96BF5">
            <w:pPr>
              <w:rPr>
                <w:sz w:val="18"/>
                <w:szCs w:val="18"/>
              </w:rPr>
            </w:pPr>
            <w:r w:rsidRPr="007B6B68">
              <w:rPr>
                <w:sz w:val="18"/>
                <w:szCs w:val="18"/>
              </w:rPr>
              <w:t>PN-EN 12850</w:t>
            </w:r>
          </w:p>
        </w:tc>
        <w:tc>
          <w:tcPr>
            <w:tcW w:w="5135" w:type="dxa"/>
          </w:tcPr>
          <w:p w:rsidR="007B6B68" w:rsidRPr="007B6B68" w:rsidRDefault="007B6B68" w:rsidP="00B96BF5">
            <w:pPr>
              <w:rPr>
                <w:sz w:val="18"/>
                <w:szCs w:val="18"/>
              </w:rPr>
            </w:pPr>
            <w:r w:rsidRPr="007B6B68">
              <w:rPr>
                <w:sz w:val="18"/>
                <w:szCs w:val="18"/>
              </w:rPr>
              <w:t>Asfalty i lepiszcza asfaltowe – Oznaczanie wartości pH emulsji asfaltowych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44.</w:t>
            </w:r>
          </w:p>
        </w:tc>
        <w:tc>
          <w:tcPr>
            <w:tcW w:w="1842" w:type="dxa"/>
          </w:tcPr>
          <w:p w:rsidR="007B6B68" w:rsidRPr="007B6B68" w:rsidRDefault="007B6B68" w:rsidP="00B96BF5">
            <w:pPr>
              <w:rPr>
                <w:sz w:val="18"/>
                <w:szCs w:val="18"/>
              </w:rPr>
            </w:pPr>
            <w:r w:rsidRPr="007B6B68">
              <w:rPr>
                <w:sz w:val="18"/>
                <w:szCs w:val="18"/>
              </w:rPr>
              <w:t>PN-EN 13043</w:t>
            </w:r>
          </w:p>
        </w:tc>
        <w:tc>
          <w:tcPr>
            <w:tcW w:w="5135" w:type="dxa"/>
          </w:tcPr>
          <w:p w:rsidR="007B6B68" w:rsidRPr="007B6B68" w:rsidRDefault="007B6B68" w:rsidP="00B96BF5">
            <w:pPr>
              <w:rPr>
                <w:sz w:val="18"/>
                <w:szCs w:val="18"/>
              </w:rPr>
            </w:pPr>
            <w:r w:rsidRPr="007B6B68">
              <w:rPr>
                <w:sz w:val="18"/>
                <w:szCs w:val="18"/>
              </w:rPr>
              <w:t>Kruszywa do mieszanek bitumicznych i powierzchniowych utrwaleń stosowanych na drogach, lotniskach i innych powierzchniach przeznaczonych do ruchu</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45.</w:t>
            </w:r>
          </w:p>
        </w:tc>
        <w:tc>
          <w:tcPr>
            <w:tcW w:w="1842" w:type="dxa"/>
          </w:tcPr>
          <w:p w:rsidR="007B6B68" w:rsidRPr="007B6B68" w:rsidRDefault="007B6B68" w:rsidP="00B96BF5">
            <w:pPr>
              <w:rPr>
                <w:sz w:val="18"/>
                <w:szCs w:val="18"/>
              </w:rPr>
            </w:pPr>
            <w:r w:rsidRPr="007B6B68">
              <w:rPr>
                <w:sz w:val="18"/>
                <w:szCs w:val="18"/>
              </w:rPr>
              <w:t>PN-EN 13074</w:t>
            </w:r>
          </w:p>
        </w:tc>
        <w:tc>
          <w:tcPr>
            <w:tcW w:w="5135" w:type="dxa"/>
          </w:tcPr>
          <w:p w:rsidR="007B6B68" w:rsidRPr="007B6B68" w:rsidRDefault="007B6B68" w:rsidP="00B96BF5">
            <w:pPr>
              <w:rPr>
                <w:sz w:val="18"/>
                <w:szCs w:val="18"/>
              </w:rPr>
            </w:pPr>
            <w:r w:rsidRPr="007B6B68">
              <w:rPr>
                <w:sz w:val="18"/>
                <w:szCs w:val="18"/>
              </w:rPr>
              <w:t>Asfalty i lepiszcza asfaltowe – Oznaczanie lepiszczy z emulsji asfaltowych przez odparowanie</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46.</w:t>
            </w:r>
          </w:p>
        </w:tc>
        <w:tc>
          <w:tcPr>
            <w:tcW w:w="1842" w:type="dxa"/>
          </w:tcPr>
          <w:p w:rsidR="007B6B68" w:rsidRPr="007B6B68" w:rsidRDefault="007B6B68" w:rsidP="00B96BF5">
            <w:pPr>
              <w:rPr>
                <w:sz w:val="18"/>
                <w:szCs w:val="18"/>
              </w:rPr>
            </w:pPr>
            <w:r w:rsidRPr="007B6B68">
              <w:rPr>
                <w:sz w:val="18"/>
                <w:szCs w:val="18"/>
              </w:rPr>
              <w:t>PN-EN 13075-1</w:t>
            </w:r>
          </w:p>
        </w:tc>
        <w:tc>
          <w:tcPr>
            <w:tcW w:w="5135" w:type="dxa"/>
          </w:tcPr>
          <w:p w:rsidR="007B6B68" w:rsidRPr="007B6B68" w:rsidRDefault="007B6B68" w:rsidP="00B96BF5">
            <w:pPr>
              <w:rPr>
                <w:sz w:val="18"/>
                <w:szCs w:val="18"/>
              </w:rPr>
            </w:pPr>
            <w:r w:rsidRPr="007B6B68">
              <w:rPr>
                <w:sz w:val="18"/>
                <w:szCs w:val="18"/>
              </w:rPr>
              <w:t>Asfalty i lepiszcza asfaltowe – Badanie rozpadu – Część 1: Oznaczanie indeksu rozpadu kationowych emulsji asfaltowych, metoda z wypełniaczem mineralnym</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47.</w:t>
            </w:r>
          </w:p>
        </w:tc>
        <w:tc>
          <w:tcPr>
            <w:tcW w:w="1842" w:type="dxa"/>
          </w:tcPr>
          <w:p w:rsidR="007B6B68" w:rsidRPr="007B6B68" w:rsidRDefault="007B6B68" w:rsidP="00B96BF5">
            <w:pPr>
              <w:rPr>
                <w:sz w:val="18"/>
                <w:szCs w:val="18"/>
              </w:rPr>
            </w:pPr>
            <w:r w:rsidRPr="007B6B68">
              <w:rPr>
                <w:sz w:val="18"/>
                <w:szCs w:val="18"/>
              </w:rPr>
              <w:t>PN-EN 13108-1</w:t>
            </w:r>
          </w:p>
        </w:tc>
        <w:tc>
          <w:tcPr>
            <w:tcW w:w="5135" w:type="dxa"/>
          </w:tcPr>
          <w:p w:rsidR="007B6B68" w:rsidRPr="007B6B68" w:rsidRDefault="007B6B68" w:rsidP="00B96BF5">
            <w:pPr>
              <w:rPr>
                <w:sz w:val="18"/>
                <w:szCs w:val="18"/>
              </w:rPr>
            </w:pPr>
            <w:r w:rsidRPr="007B6B68">
              <w:rPr>
                <w:sz w:val="18"/>
                <w:szCs w:val="18"/>
              </w:rPr>
              <w:t>Mieszanki mineralno-asfaltowe – Wymagania – Część 1: Beton Asfaltowy</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48.</w:t>
            </w:r>
          </w:p>
        </w:tc>
        <w:tc>
          <w:tcPr>
            <w:tcW w:w="1842" w:type="dxa"/>
          </w:tcPr>
          <w:p w:rsidR="007B6B68" w:rsidRPr="007B6B68" w:rsidRDefault="007B6B68" w:rsidP="00B96BF5">
            <w:pPr>
              <w:rPr>
                <w:sz w:val="18"/>
                <w:szCs w:val="18"/>
              </w:rPr>
            </w:pPr>
            <w:r w:rsidRPr="007B6B68">
              <w:rPr>
                <w:sz w:val="18"/>
                <w:szCs w:val="18"/>
              </w:rPr>
              <w:t>PN-EN 13108-20</w:t>
            </w:r>
          </w:p>
        </w:tc>
        <w:tc>
          <w:tcPr>
            <w:tcW w:w="5135" w:type="dxa"/>
          </w:tcPr>
          <w:p w:rsidR="007B6B68" w:rsidRPr="007B6B68" w:rsidRDefault="007B6B68" w:rsidP="00B96BF5">
            <w:pPr>
              <w:rPr>
                <w:sz w:val="18"/>
                <w:szCs w:val="18"/>
              </w:rPr>
            </w:pPr>
            <w:r w:rsidRPr="007B6B68">
              <w:rPr>
                <w:sz w:val="18"/>
                <w:szCs w:val="18"/>
              </w:rPr>
              <w:t>Mieszanki mineralno-asfaltowe – Wymagania – Część 20: Badanie typu</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49.</w:t>
            </w:r>
          </w:p>
        </w:tc>
        <w:tc>
          <w:tcPr>
            <w:tcW w:w="1842" w:type="dxa"/>
          </w:tcPr>
          <w:p w:rsidR="007B6B68" w:rsidRPr="007B6B68" w:rsidRDefault="007B6B68" w:rsidP="00B96BF5">
            <w:pPr>
              <w:rPr>
                <w:sz w:val="18"/>
                <w:szCs w:val="18"/>
              </w:rPr>
            </w:pPr>
            <w:r w:rsidRPr="007B6B68">
              <w:rPr>
                <w:sz w:val="18"/>
                <w:szCs w:val="18"/>
              </w:rPr>
              <w:t>PN-EN 13179-1</w:t>
            </w:r>
          </w:p>
        </w:tc>
        <w:tc>
          <w:tcPr>
            <w:tcW w:w="5135" w:type="dxa"/>
          </w:tcPr>
          <w:p w:rsidR="007B6B68" w:rsidRPr="007B6B68" w:rsidRDefault="007B6B68" w:rsidP="00B96BF5">
            <w:pPr>
              <w:rPr>
                <w:sz w:val="18"/>
                <w:szCs w:val="18"/>
              </w:rPr>
            </w:pPr>
            <w:r w:rsidRPr="007B6B68">
              <w:rPr>
                <w:sz w:val="18"/>
                <w:szCs w:val="18"/>
              </w:rPr>
              <w:t>Badania kruszyw wypełniających stosowanych do mieszanek bitumicznych – Część 1: Badanie metodą Pierścienia i Kuli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50.</w:t>
            </w:r>
          </w:p>
        </w:tc>
        <w:tc>
          <w:tcPr>
            <w:tcW w:w="1842" w:type="dxa"/>
          </w:tcPr>
          <w:p w:rsidR="007B6B68" w:rsidRPr="007B6B68" w:rsidRDefault="007B6B68" w:rsidP="00B96BF5">
            <w:pPr>
              <w:rPr>
                <w:sz w:val="18"/>
                <w:szCs w:val="18"/>
              </w:rPr>
            </w:pPr>
            <w:r w:rsidRPr="007B6B68">
              <w:rPr>
                <w:sz w:val="18"/>
                <w:szCs w:val="18"/>
              </w:rPr>
              <w:t>PN-EN 13179-2</w:t>
            </w:r>
          </w:p>
        </w:tc>
        <w:tc>
          <w:tcPr>
            <w:tcW w:w="5135" w:type="dxa"/>
          </w:tcPr>
          <w:p w:rsidR="007B6B68" w:rsidRPr="007B6B68" w:rsidRDefault="007B6B68" w:rsidP="00B96BF5">
            <w:pPr>
              <w:rPr>
                <w:sz w:val="18"/>
                <w:szCs w:val="18"/>
              </w:rPr>
            </w:pPr>
            <w:r w:rsidRPr="007B6B68">
              <w:rPr>
                <w:sz w:val="18"/>
                <w:szCs w:val="18"/>
              </w:rPr>
              <w:t>Badania kruszyw wypełniających stosowanych do mieszanek bitumicznych – Część 2: Liczba bitumiczna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51.</w:t>
            </w:r>
          </w:p>
        </w:tc>
        <w:tc>
          <w:tcPr>
            <w:tcW w:w="1842" w:type="dxa"/>
          </w:tcPr>
          <w:p w:rsidR="007B6B68" w:rsidRPr="007B6B68" w:rsidRDefault="007B6B68" w:rsidP="00B96BF5">
            <w:pPr>
              <w:rPr>
                <w:sz w:val="18"/>
                <w:szCs w:val="18"/>
              </w:rPr>
            </w:pPr>
            <w:r w:rsidRPr="007B6B68">
              <w:rPr>
                <w:sz w:val="18"/>
                <w:szCs w:val="18"/>
              </w:rPr>
              <w:t>PN-EN 13398</w:t>
            </w:r>
          </w:p>
        </w:tc>
        <w:tc>
          <w:tcPr>
            <w:tcW w:w="5135" w:type="dxa"/>
          </w:tcPr>
          <w:p w:rsidR="007B6B68" w:rsidRPr="007B6B68" w:rsidRDefault="007B6B68" w:rsidP="00B96BF5">
            <w:pPr>
              <w:rPr>
                <w:sz w:val="18"/>
                <w:szCs w:val="18"/>
              </w:rPr>
            </w:pPr>
            <w:r w:rsidRPr="007B6B68">
              <w:rPr>
                <w:sz w:val="18"/>
                <w:szCs w:val="18"/>
              </w:rPr>
              <w:t>Asfalty i lepiszcza asfaltowe – Oznaczanie nawrotu sprężystego asfaltów modyfikowanych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52.</w:t>
            </w:r>
          </w:p>
        </w:tc>
        <w:tc>
          <w:tcPr>
            <w:tcW w:w="1842" w:type="dxa"/>
          </w:tcPr>
          <w:p w:rsidR="007B6B68" w:rsidRPr="007B6B68" w:rsidRDefault="007B6B68" w:rsidP="00B96BF5">
            <w:pPr>
              <w:rPr>
                <w:sz w:val="18"/>
                <w:szCs w:val="18"/>
              </w:rPr>
            </w:pPr>
            <w:r w:rsidRPr="007B6B68">
              <w:rPr>
                <w:sz w:val="18"/>
                <w:szCs w:val="18"/>
              </w:rPr>
              <w:t>PN-EN 13399</w:t>
            </w:r>
          </w:p>
        </w:tc>
        <w:tc>
          <w:tcPr>
            <w:tcW w:w="5135" w:type="dxa"/>
          </w:tcPr>
          <w:p w:rsidR="007B6B68" w:rsidRPr="007B6B68" w:rsidRDefault="007B6B68" w:rsidP="00B96BF5">
            <w:pPr>
              <w:rPr>
                <w:sz w:val="18"/>
                <w:szCs w:val="18"/>
              </w:rPr>
            </w:pPr>
            <w:r w:rsidRPr="007B6B68">
              <w:rPr>
                <w:sz w:val="18"/>
                <w:szCs w:val="18"/>
              </w:rPr>
              <w:t>Asfalty i lepiszcza asfaltowe – Oznaczanie odporności na magazynowanie modyfikowanych asfaltów</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53.</w:t>
            </w:r>
          </w:p>
        </w:tc>
        <w:tc>
          <w:tcPr>
            <w:tcW w:w="1842" w:type="dxa"/>
          </w:tcPr>
          <w:p w:rsidR="007B6B68" w:rsidRPr="007B6B68" w:rsidRDefault="007B6B68" w:rsidP="00B96BF5">
            <w:pPr>
              <w:rPr>
                <w:sz w:val="18"/>
                <w:szCs w:val="18"/>
              </w:rPr>
            </w:pPr>
            <w:r w:rsidRPr="007B6B68">
              <w:rPr>
                <w:sz w:val="18"/>
                <w:szCs w:val="18"/>
              </w:rPr>
              <w:t>PN-EN 13587</w:t>
            </w:r>
          </w:p>
        </w:tc>
        <w:tc>
          <w:tcPr>
            <w:tcW w:w="5135" w:type="dxa"/>
          </w:tcPr>
          <w:p w:rsidR="007B6B68" w:rsidRPr="007B6B68" w:rsidRDefault="007B6B68" w:rsidP="00B96BF5">
            <w:pPr>
              <w:rPr>
                <w:sz w:val="18"/>
                <w:szCs w:val="18"/>
              </w:rPr>
            </w:pPr>
            <w:r w:rsidRPr="007B6B68">
              <w:rPr>
                <w:sz w:val="18"/>
                <w:szCs w:val="18"/>
              </w:rPr>
              <w:t>Asfalty i lepiszcza asfaltowe – Oznaczanie ciągliwości lepiszczy asfaltowych metodą pomiaru ciągliwości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54.</w:t>
            </w:r>
          </w:p>
        </w:tc>
        <w:tc>
          <w:tcPr>
            <w:tcW w:w="1842" w:type="dxa"/>
          </w:tcPr>
          <w:p w:rsidR="007B6B68" w:rsidRPr="007B6B68" w:rsidRDefault="007B6B68" w:rsidP="00B96BF5">
            <w:pPr>
              <w:rPr>
                <w:sz w:val="18"/>
                <w:szCs w:val="18"/>
              </w:rPr>
            </w:pPr>
            <w:r w:rsidRPr="007B6B68">
              <w:rPr>
                <w:sz w:val="18"/>
                <w:szCs w:val="18"/>
              </w:rPr>
              <w:t>PN-EN 13588</w:t>
            </w:r>
          </w:p>
        </w:tc>
        <w:tc>
          <w:tcPr>
            <w:tcW w:w="5135" w:type="dxa"/>
          </w:tcPr>
          <w:p w:rsidR="007B6B68" w:rsidRPr="007B6B68" w:rsidRDefault="007B6B68" w:rsidP="00B96BF5">
            <w:pPr>
              <w:rPr>
                <w:sz w:val="18"/>
                <w:szCs w:val="18"/>
              </w:rPr>
            </w:pPr>
            <w:r w:rsidRPr="007B6B68">
              <w:rPr>
                <w:sz w:val="18"/>
                <w:szCs w:val="18"/>
              </w:rPr>
              <w:t>Asfalty i lepiszcza asfaltowe – Oznaczanie kohezji lepiszczy asfaltowych metodą testu wahadłowego</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55.</w:t>
            </w:r>
          </w:p>
        </w:tc>
        <w:tc>
          <w:tcPr>
            <w:tcW w:w="1842" w:type="dxa"/>
          </w:tcPr>
          <w:p w:rsidR="007B6B68" w:rsidRPr="007B6B68" w:rsidRDefault="007B6B68" w:rsidP="00B96BF5">
            <w:pPr>
              <w:rPr>
                <w:sz w:val="18"/>
                <w:szCs w:val="18"/>
              </w:rPr>
            </w:pPr>
            <w:r w:rsidRPr="007B6B68">
              <w:rPr>
                <w:sz w:val="18"/>
                <w:szCs w:val="18"/>
              </w:rPr>
              <w:t>PN-EN 13589</w:t>
            </w:r>
          </w:p>
        </w:tc>
        <w:tc>
          <w:tcPr>
            <w:tcW w:w="5135" w:type="dxa"/>
          </w:tcPr>
          <w:p w:rsidR="007B6B68" w:rsidRPr="007B6B68" w:rsidRDefault="007B6B68" w:rsidP="00B96BF5">
            <w:pPr>
              <w:rPr>
                <w:sz w:val="18"/>
                <w:szCs w:val="18"/>
              </w:rPr>
            </w:pPr>
            <w:r w:rsidRPr="007B6B68">
              <w:rPr>
                <w:sz w:val="18"/>
                <w:szCs w:val="18"/>
              </w:rPr>
              <w:t>Asfalty i lepiszcza asfaltowe – Oznaczanie ciągliwości modyfikowanych asfaltów – Metoda z duktylometrem</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56.</w:t>
            </w:r>
          </w:p>
        </w:tc>
        <w:tc>
          <w:tcPr>
            <w:tcW w:w="1842" w:type="dxa"/>
          </w:tcPr>
          <w:p w:rsidR="007B6B68" w:rsidRPr="007B6B68" w:rsidRDefault="007B6B68" w:rsidP="00B96BF5">
            <w:pPr>
              <w:rPr>
                <w:sz w:val="18"/>
                <w:szCs w:val="18"/>
              </w:rPr>
            </w:pPr>
            <w:r w:rsidRPr="007B6B68">
              <w:rPr>
                <w:sz w:val="18"/>
                <w:szCs w:val="18"/>
              </w:rPr>
              <w:t>PN-EN 13614</w:t>
            </w:r>
          </w:p>
        </w:tc>
        <w:tc>
          <w:tcPr>
            <w:tcW w:w="5135" w:type="dxa"/>
          </w:tcPr>
          <w:p w:rsidR="007B6B68" w:rsidRPr="007B6B68" w:rsidRDefault="007B6B68" w:rsidP="00B96BF5">
            <w:pPr>
              <w:rPr>
                <w:sz w:val="18"/>
                <w:szCs w:val="18"/>
              </w:rPr>
            </w:pPr>
            <w:r w:rsidRPr="007B6B68">
              <w:rPr>
                <w:sz w:val="18"/>
                <w:szCs w:val="18"/>
              </w:rPr>
              <w:t>Asfalty i lepiszcza asfaltowe – Oznaczanie przyczepności emulsji bitumicznych przez zanurzenie w wodzie – Metoda z kruszywem</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57.</w:t>
            </w:r>
          </w:p>
        </w:tc>
        <w:tc>
          <w:tcPr>
            <w:tcW w:w="1842" w:type="dxa"/>
          </w:tcPr>
          <w:p w:rsidR="007B6B68" w:rsidRPr="007B6B68" w:rsidRDefault="007B6B68" w:rsidP="00B96BF5">
            <w:pPr>
              <w:rPr>
                <w:sz w:val="18"/>
                <w:szCs w:val="18"/>
              </w:rPr>
            </w:pPr>
            <w:r w:rsidRPr="007B6B68">
              <w:rPr>
                <w:sz w:val="18"/>
                <w:szCs w:val="18"/>
              </w:rPr>
              <w:t>PN-EN 13703</w:t>
            </w:r>
          </w:p>
        </w:tc>
        <w:tc>
          <w:tcPr>
            <w:tcW w:w="5135" w:type="dxa"/>
          </w:tcPr>
          <w:p w:rsidR="007B6B68" w:rsidRPr="007B6B68" w:rsidRDefault="007B6B68" w:rsidP="00B96BF5">
            <w:pPr>
              <w:rPr>
                <w:sz w:val="18"/>
                <w:szCs w:val="18"/>
              </w:rPr>
            </w:pPr>
            <w:r w:rsidRPr="007B6B68">
              <w:rPr>
                <w:sz w:val="18"/>
                <w:szCs w:val="18"/>
              </w:rPr>
              <w:t>Asfalty i lepiszcza asfaltowe – Oznaczanie energii deformacji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58.</w:t>
            </w:r>
          </w:p>
        </w:tc>
        <w:tc>
          <w:tcPr>
            <w:tcW w:w="1842" w:type="dxa"/>
          </w:tcPr>
          <w:p w:rsidR="007B6B68" w:rsidRPr="007B6B68" w:rsidRDefault="007B6B68" w:rsidP="00B96BF5">
            <w:pPr>
              <w:rPr>
                <w:sz w:val="18"/>
                <w:szCs w:val="18"/>
              </w:rPr>
            </w:pPr>
            <w:r w:rsidRPr="007B6B68">
              <w:rPr>
                <w:sz w:val="18"/>
                <w:szCs w:val="18"/>
              </w:rPr>
              <w:t>PN-EN 13808</w:t>
            </w:r>
          </w:p>
        </w:tc>
        <w:tc>
          <w:tcPr>
            <w:tcW w:w="5135" w:type="dxa"/>
          </w:tcPr>
          <w:p w:rsidR="007B6B68" w:rsidRPr="007B6B68" w:rsidRDefault="007B6B68" w:rsidP="00B96BF5">
            <w:pPr>
              <w:rPr>
                <w:sz w:val="18"/>
                <w:szCs w:val="18"/>
              </w:rPr>
            </w:pPr>
            <w:r w:rsidRPr="007B6B68">
              <w:rPr>
                <w:sz w:val="18"/>
                <w:szCs w:val="18"/>
              </w:rPr>
              <w:t>Asfalty i lepiszcza asfaltowe – Zasady specyfikacji kationowych emulsji asfaltowych</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59.</w:t>
            </w:r>
          </w:p>
        </w:tc>
        <w:tc>
          <w:tcPr>
            <w:tcW w:w="1842" w:type="dxa"/>
          </w:tcPr>
          <w:p w:rsidR="007B6B68" w:rsidRPr="007B6B68" w:rsidRDefault="007B6B68" w:rsidP="00B96BF5">
            <w:pPr>
              <w:rPr>
                <w:sz w:val="18"/>
                <w:szCs w:val="18"/>
              </w:rPr>
            </w:pPr>
            <w:r w:rsidRPr="007B6B68">
              <w:rPr>
                <w:sz w:val="18"/>
                <w:szCs w:val="18"/>
              </w:rPr>
              <w:t>PN-EN 14023</w:t>
            </w:r>
          </w:p>
        </w:tc>
        <w:tc>
          <w:tcPr>
            <w:tcW w:w="5135" w:type="dxa"/>
          </w:tcPr>
          <w:p w:rsidR="007B6B68" w:rsidRPr="007B6B68" w:rsidRDefault="007B6B68" w:rsidP="00B96BF5">
            <w:pPr>
              <w:rPr>
                <w:sz w:val="18"/>
                <w:szCs w:val="18"/>
              </w:rPr>
            </w:pPr>
            <w:r w:rsidRPr="007B6B68">
              <w:rPr>
                <w:sz w:val="18"/>
                <w:szCs w:val="18"/>
              </w:rPr>
              <w:t>Asfalty i lepiszcza asfaltowe – Zasady specyfikacji asfaltów modyfikowanych polimerami</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60.</w:t>
            </w:r>
          </w:p>
        </w:tc>
        <w:tc>
          <w:tcPr>
            <w:tcW w:w="1842" w:type="dxa"/>
          </w:tcPr>
          <w:p w:rsidR="007B6B68" w:rsidRPr="007B6B68" w:rsidRDefault="007B6B68" w:rsidP="00B96BF5">
            <w:pPr>
              <w:rPr>
                <w:sz w:val="18"/>
                <w:szCs w:val="18"/>
              </w:rPr>
            </w:pPr>
            <w:r w:rsidRPr="007B6B68">
              <w:rPr>
                <w:sz w:val="18"/>
                <w:szCs w:val="18"/>
              </w:rPr>
              <w:t>PN-EN 14188-1</w:t>
            </w:r>
          </w:p>
        </w:tc>
        <w:tc>
          <w:tcPr>
            <w:tcW w:w="5135" w:type="dxa"/>
          </w:tcPr>
          <w:p w:rsidR="007B6B68" w:rsidRPr="007B6B68" w:rsidRDefault="007B6B68" w:rsidP="00B96BF5">
            <w:pPr>
              <w:rPr>
                <w:sz w:val="18"/>
                <w:szCs w:val="18"/>
              </w:rPr>
            </w:pPr>
            <w:r w:rsidRPr="007B6B68">
              <w:rPr>
                <w:sz w:val="18"/>
                <w:szCs w:val="18"/>
              </w:rPr>
              <w:t>Wypełniacze złączy i zalewy – Część 1: Specyfikacja zalew na gorąco</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61.</w:t>
            </w:r>
          </w:p>
        </w:tc>
        <w:tc>
          <w:tcPr>
            <w:tcW w:w="1842" w:type="dxa"/>
          </w:tcPr>
          <w:p w:rsidR="007B6B68" w:rsidRPr="007B6B68" w:rsidRDefault="007B6B68" w:rsidP="00B96BF5">
            <w:pPr>
              <w:rPr>
                <w:sz w:val="18"/>
                <w:szCs w:val="18"/>
              </w:rPr>
            </w:pPr>
            <w:r w:rsidRPr="007B6B68">
              <w:rPr>
                <w:sz w:val="18"/>
                <w:szCs w:val="18"/>
              </w:rPr>
              <w:t>PN-EN 14188-2</w:t>
            </w:r>
          </w:p>
        </w:tc>
        <w:tc>
          <w:tcPr>
            <w:tcW w:w="5135" w:type="dxa"/>
          </w:tcPr>
          <w:p w:rsidR="007B6B68" w:rsidRPr="007B6B68" w:rsidRDefault="007B6B68" w:rsidP="00B96BF5">
            <w:pPr>
              <w:rPr>
                <w:sz w:val="18"/>
                <w:szCs w:val="18"/>
              </w:rPr>
            </w:pPr>
            <w:r w:rsidRPr="007B6B68">
              <w:rPr>
                <w:sz w:val="18"/>
                <w:szCs w:val="18"/>
              </w:rPr>
              <w:t>Wypełniacze złączy i zalewy – Część 2: Specyfikacja zalew na zimno</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62.</w:t>
            </w:r>
          </w:p>
        </w:tc>
        <w:tc>
          <w:tcPr>
            <w:tcW w:w="1842" w:type="dxa"/>
          </w:tcPr>
          <w:p w:rsidR="007B6B68" w:rsidRPr="007B6B68" w:rsidRDefault="007B6B68" w:rsidP="00B96BF5">
            <w:pPr>
              <w:rPr>
                <w:sz w:val="18"/>
                <w:szCs w:val="18"/>
              </w:rPr>
            </w:pPr>
            <w:r w:rsidRPr="007B6B68">
              <w:rPr>
                <w:sz w:val="18"/>
                <w:szCs w:val="18"/>
              </w:rPr>
              <w:t>PN-EN 22592</w:t>
            </w:r>
          </w:p>
        </w:tc>
        <w:tc>
          <w:tcPr>
            <w:tcW w:w="5135" w:type="dxa"/>
          </w:tcPr>
          <w:p w:rsidR="007B6B68" w:rsidRPr="007B6B68" w:rsidRDefault="007B6B68" w:rsidP="00B96BF5">
            <w:pPr>
              <w:rPr>
                <w:sz w:val="18"/>
                <w:szCs w:val="18"/>
              </w:rPr>
            </w:pPr>
            <w:r w:rsidRPr="007B6B68">
              <w:rPr>
                <w:sz w:val="18"/>
                <w:szCs w:val="18"/>
              </w:rPr>
              <w:t>Przetwory naftowe – Oznaczanie temperatury zapłonu i palenia – Pomiar metodą otwartego tygla Clevelanda</w:t>
            </w:r>
          </w:p>
        </w:tc>
      </w:tr>
      <w:tr w:rsidR="007B6B68" w:rsidRPr="007B6B68" w:rsidTr="00B96BF5">
        <w:tc>
          <w:tcPr>
            <w:tcW w:w="534" w:type="dxa"/>
          </w:tcPr>
          <w:p w:rsidR="007B6B68" w:rsidRPr="007B6B68" w:rsidRDefault="007B6B68" w:rsidP="00B96BF5">
            <w:pPr>
              <w:jc w:val="right"/>
              <w:rPr>
                <w:sz w:val="18"/>
                <w:szCs w:val="18"/>
              </w:rPr>
            </w:pPr>
            <w:r w:rsidRPr="007B6B68">
              <w:rPr>
                <w:sz w:val="18"/>
                <w:szCs w:val="18"/>
              </w:rPr>
              <w:t>63.</w:t>
            </w:r>
          </w:p>
        </w:tc>
        <w:tc>
          <w:tcPr>
            <w:tcW w:w="1842" w:type="dxa"/>
          </w:tcPr>
          <w:p w:rsidR="007B6B68" w:rsidRPr="007B6B68" w:rsidRDefault="007B6B68" w:rsidP="00B96BF5">
            <w:pPr>
              <w:rPr>
                <w:sz w:val="18"/>
                <w:szCs w:val="18"/>
              </w:rPr>
            </w:pPr>
            <w:r w:rsidRPr="007B6B68">
              <w:rPr>
                <w:sz w:val="18"/>
                <w:szCs w:val="18"/>
              </w:rPr>
              <w:t>PN-EN ISO 2592</w:t>
            </w:r>
          </w:p>
        </w:tc>
        <w:tc>
          <w:tcPr>
            <w:tcW w:w="5135" w:type="dxa"/>
          </w:tcPr>
          <w:p w:rsidR="007B6B68" w:rsidRPr="007B6B68" w:rsidRDefault="007B6B68" w:rsidP="00B96BF5">
            <w:pPr>
              <w:rPr>
                <w:sz w:val="18"/>
                <w:szCs w:val="18"/>
              </w:rPr>
            </w:pPr>
            <w:r w:rsidRPr="007B6B68">
              <w:rPr>
                <w:sz w:val="18"/>
                <w:szCs w:val="18"/>
              </w:rPr>
              <w:t>Oznaczanie temperatury zapłonu i palenia – Metoda otwartego tygla Clevelanda</w:t>
            </w:r>
          </w:p>
        </w:tc>
      </w:tr>
    </w:tbl>
    <w:p w:rsidR="00B96BF5" w:rsidRDefault="00B96BF5" w:rsidP="007B6B68">
      <w:pPr>
        <w:pStyle w:val="Nagwek2"/>
        <w:rPr>
          <w:sz w:val="18"/>
          <w:szCs w:val="18"/>
        </w:rPr>
      </w:pPr>
    </w:p>
    <w:p w:rsidR="007B6B68" w:rsidRPr="007B6B68" w:rsidRDefault="00B96BF5" w:rsidP="007B6B68">
      <w:pPr>
        <w:pStyle w:val="Nagwek2"/>
        <w:rPr>
          <w:sz w:val="18"/>
          <w:szCs w:val="18"/>
        </w:rPr>
      </w:pPr>
      <w:r>
        <w:rPr>
          <w:sz w:val="18"/>
          <w:szCs w:val="18"/>
        </w:rPr>
        <w:t>10.2</w:t>
      </w:r>
      <w:r w:rsidR="007B6B68" w:rsidRPr="007B6B68">
        <w:rPr>
          <w:sz w:val="18"/>
          <w:szCs w:val="18"/>
        </w:rPr>
        <w:t>. Wymagania techniczne (rekomendowane przez Ministra Infrastruktury)</w:t>
      </w:r>
    </w:p>
    <w:p w:rsidR="007B6B68" w:rsidRPr="007B6B68" w:rsidRDefault="007B6B68" w:rsidP="00317F2A">
      <w:pPr>
        <w:widowControl/>
        <w:numPr>
          <w:ilvl w:val="0"/>
          <w:numId w:val="137"/>
        </w:numPr>
        <w:tabs>
          <w:tab w:val="clear" w:pos="397"/>
          <w:tab w:val="num" w:pos="426"/>
        </w:tabs>
        <w:overflowPunct w:val="0"/>
        <w:ind w:left="426" w:hanging="369"/>
        <w:jc w:val="both"/>
        <w:textAlignment w:val="baseline"/>
        <w:rPr>
          <w:sz w:val="18"/>
          <w:szCs w:val="18"/>
        </w:rPr>
      </w:pPr>
      <w:r w:rsidRPr="007B6B68">
        <w:rPr>
          <w:sz w:val="18"/>
          <w:szCs w:val="18"/>
        </w:rPr>
        <w:t>WT-1 Kruszywa 2008. Kruszywa do mieszanek mineralno-asfaltowych i powierzchniowych utrwaleń na drogach publicznych, Warszawa 2008</w:t>
      </w:r>
    </w:p>
    <w:p w:rsidR="007B6B68" w:rsidRPr="007B6B68" w:rsidRDefault="007B6B68" w:rsidP="00317F2A">
      <w:pPr>
        <w:widowControl/>
        <w:numPr>
          <w:ilvl w:val="0"/>
          <w:numId w:val="137"/>
        </w:numPr>
        <w:tabs>
          <w:tab w:val="clear" w:pos="397"/>
          <w:tab w:val="num" w:pos="426"/>
        </w:tabs>
        <w:overflowPunct w:val="0"/>
        <w:ind w:left="426" w:hanging="369"/>
        <w:jc w:val="both"/>
        <w:textAlignment w:val="baseline"/>
        <w:rPr>
          <w:sz w:val="18"/>
          <w:szCs w:val="18"/>
        </w:rPr>
      </w:pPr>
      <w:r w:rsidRPr="007B6B68">
        <w:rPr>
          <w:sz w:val="18"/>
          <w:szCs w:val="18"/>
        </w:rPr>
        <w:t>WT-2 Nawierzchnie asfaltowe 2008. Nawierzchnie asfaltowe na drogach publicznych</w:t>
      </w:r>
    </w:p>
    <w:p w:rsidR="007B6B68" w:rsidRPr="007B6B68" w:rsidRDefault="007B6B68" w:rsidP="00317F2A">
      <w:pPr>
        <w:widowControl/>
        <w:numPr>
          <w:ilvl w:val="0"/>
          <w:numId w:val="137"/>
        </w:numPr>
        <w:tabs>
          <w:tab w:val="clear" w:pos="397"/>
          <w:tab w:val="num" w:pos="426"/>
        </w:tabs>
        <w:overflowPunct w:val="0"/>
        <w:ind w:left="426" w:hanging="369"/>
        <w:jc w:val="both"/>
        <w:textAlignment w:val="baseline"/>
        <w:rPr>
          <w:sz w:val="18"/>
          <w:szCs w:val="18"/>
        </w:rPr>
      </w:pPr>
      <w:r w:rsidRPr="007B6B68">
        <w:rPr>
          <w:sz w:val="18"/>
          <w:szCs w:val="18"/>
        </w:rPr>
        <w:t>WT-3 Emulsje asfaltowe 2009. Kationowe emulsje asfaltowe na drogach publicznych</w:t>
      </w:r>
    </w:p>
    <w:p w:rsidR="00B96BF5" w:rsidRDefault="00B96BF5" w:rsidP="007B6B68">
      <w:pPr>
        <w:pStyle w:val="Nagwek2"/>
        <w:rPr>
          <w:sz w:val="18"/>
          <w:szCs w:val="18"/>
        </w:rPr>
      </w:pPr>
    </w:p>
    <w:p w:rsidR="007B6B68" w:rsidRPr="007B6B68" w:rsidRDefault="00B96BF5" w:rsidP="007B6B68">
      <w:pPr>
        <w:pStyle w:val="Nagwek2"/>
        <w:rPr>
          <w:sz w:val="18"/>
          <w:szCs w:val="18"/>
        </w:rPr>
      </w:pPr>
      <w:r>
        <w:rPr>
          <w:sz w:val="18"/>
          <w:szCs w:val="18"/>
        </w:rPr>
        <w:t>10.3</w:t>
      </w:r>
      <w:r w:rsidR="007B6B68" w:rsidRPr="007B6B68">
        <w:rPr>
          <w:sz w:val="18"/>
          <w:szCs w:val="18"/>
        </w:rPr>
        <w:t>. Inne dokumenty</w:t>
      </w:r>
    </w:p>
    <w:p w:rsidR="007B6B68" w:rsidRPr="007B6B68" w:rsidRDefault="007B6B68" w:rsidP="00317F2A">
      <w:pPr>
        <w:widowControl/>
        <w:numPr>
          <w:ilvl w:val="0"/>
          <w:numId w:val="138"/>
        </w:numPr>
        <w:tabs>
          <w:tab w:val="clear" w:pos="397"/>
          <w:tab w:val="num" w:pos="426"/>
        </w:tabs>
        <w:overflowPunct w:val="0"/>
        <w:ind w:left="426" w:hanging="369"/>
        <w:jc w:val="both"/>
        <w:textAlignment w:val="baseline"/>
        <w:rPr>
          <w:sz w:val="18"/>
          <w:szCs w:val="18"/>
        </w:rPr>
      </w:pPr>
      <w:r w:rsidRPr="007B6B68">
        <w:rPr>
          <w:sz w:val="18"/>
          <w:szCs w:val="18"/>
        </w:rPr>
        <w:t>Rozporządzenie Ministra Transportu i Gospodarki Morskiej z dnia 2 marca 1999 r. w sprawie warunków technicznych, jakim powinny odpowiadać drogi publiczne i ich usytuowanie (Dz.U. nr 43, poz. 430)</w:t>
      </w:r>
    </w:p>
    <w:p w:rsidR="00B96BF5" w:rsidRDefault="007B6B68" w:rsidP="00317F2A">
      <w:pPr>
        <w:widowControl/>
        <w:numPr>
          <w:ilvl w:val="0"/>
          <w:numId w:val="138"/>
        </w:numPr>
        <w:tabs>
          <w:tab w:val="clear" w:pos="397"/>
          <w:tab w:val="num" w:pos="426"/>
        </w:tabs>
        <w:overflowPunct w:val="0"/>
        <w:ind w:left="426" w:hanging="369"/>
        <w:jc w:val="both"/>
        <w:textAlignment w:val="baseline"/>
        <w:rPr>
          <w:sz w:val="18"/>
          <w:szCs w:val="18"/>
        </w:rPr>
      </w:pPr>
      <w:r w:rsidRPr="007B6B68">
        <w:rPr>
          <w:sz w:val="18"/>
          <w:szCs w:val="18"/>
        </w:rPr>
        <w:t>Katalog typowych konstrukcji nawierzchni podatnych i półsztywnych. Generalna Dyrekcja Dróg Publicznych – Instytut Badawczy Dróg i Mostów, Warszawa 1997</w:t>
      </w:r>
    </w:p>
    <w:p w:rsidR="00B96BF5" w:rsidRPr="00B96BF5" w:rsidRDefault="00B96BF5" w:rsidP="00317F2A">
      <w:pPr>
        <w:widowControl/>
        <w:numPr>
          <w:ilvl w:val="0"/>
          <w:numId w:val="138"/>
        </w:numPr>
        <w:tabs>
          <w:tab w:val="clear" w:pos="397"/>
          <w:tab w:val="num" w:pos="426"/>
        </w:tabs>
        <w:overflowPunct w:val="0"/>
        <w:ind w:left="426" w:hanging="369"/>
        <w:jc w:val="both"/>
        <w:textAlignment w:val="baseline"/>
        <w:rPr>
          <w:sz w:val="18"/>
          <w:szCs w:val="18"/>
        </w:rPr>
        <w:sectPr w:rsidR="00B96BF5" w:rsidRPr="00B96BF5" w:rsidSect="00121057">
          <w:pgSz w:w="11907" w:h="16839" w:code="9"/>
          <w:pgMar w:top="1021" w:right="1418" w:bottom="1021" w:left="1418" w:header="397" w:footer="0" w:gutter="0"/>
          <w:cols w:space="708"/>
          <w:docGrid w:linePitch="326"/>
        </w:sectPr>
      </w:pPr>
    </w:p>
    <w:p w:rsidR="00B96BF5" w:rsidRPr="00B96BF5" w:rsidRDefault="00B96BF5" w:rsidP="00B96BF5">
      <w:pPr>
        <w:widowControl/>
        <w:autoSpaceDE/>
        <w:autoSpaceDN/>
        <w:adjustRightInd/>
        <w:jc w:val="center"/>
        <w:rPr>
          <w:b/>
          <w:bCs/>
          <w:sz w:val="18"/>
          <w:szCs w:val="18"/>
        </w:rPr>
      </w:pPr>
      <w:r w:rsidRPr="00B96BF5">
        <w:rPr>
          <w:b/>
          <w:bCs/>
          <w:sz w:val="18"/>
          <w:szCs w:val="18"/>
        </w:rPr>
        <w:t>SPECYFIKACJA TECHNICZNA WYKONANIA I ODBIORU ROBÓT</w:t>
      </w:r>
    </w:p>
    <w:p w:rsidR="00B96BF5" w:rsidRPr="00B96BF5" w:rsidRDefault="00B96BF5" w:rsidP="00B96BF5">
      <w:pPr>
        <w:widowControl/>
        <w:autoSpaceDE/>
        <w:autoSpaceDN/>
        <w:adjustRightInd/>
        <w:rPr>
          <w:b/>
          <w:bCs/>
          <w:sz w:val="18"/>
          <w:szCs w:val="18"/>
        </w:rPr>
      </w:pPr>
    </w:p>
    <w:p w:rsidR="00B96BF5" w:rsidRDefault="00B96BF5" w:rsidP="00B96BF5">
      <w:pPr>
        <w:widowControl/>
        <w:overflowPunct w:val="0"/>
        <w:ind w:left="1410" w:hanging="1410"/>
        <w:textAlignment w:val="baseline"/>
        <w:rPr>
          <w:b/>
          <w:sz w:val="18"/>
          <w:szCs w:val="18"/>
          <w:u w:val="single"/>
        </w:rPr>
      </w:pPr>
      <w:r w:rsidRPr="00B96BF5">
        <w:rPr>
          <w:b/>
          <w:bCs/>
          <w:sz w:val="18"/>
          <w:szCs w:val="18"/>
        </w:rPr>
        <w:t>A.10.03</w:t>
      </w:r>
      <w:r w:rsidRPr="00B96BF5">
        <w:rPr>
          <w:b/>
          <w:bCs/>
          <w:sz w:val="18"/>
          <w:szCs w:val="18"/>
        </w:rPr>
        <w:tab/>
      </w:r>
      <w:r w:rsidRPr="00B96BF5">
        <w:rPr>
          <w:b/>
          <w:bCs/>
          <w:sz w:val="18"/>
          <w:szCs w:val="18"/>
          <w:u w:val="single"/>
        </w:rPr>
        <w:tab/>
        <w:t xml:space="preserve">ZAGOSPODAROWANIE TERENU – ROBOTY W ZAKRESIE UKŁADADNIA NAWIERZCHNI Z BETONU ASFALTOWEGO. </w:t>
      </w:r>
      <w:r w:rsidRPr="00B96BF5">
        <w:rPr>
          <w:b/>
          <w:sz w:val="18"/>
          <w:szCs w:val="18"/>
          <w:u w:val="single"/>
        </w:rPr>
        <w:t>WARSTWA WIĄŻĄCA I WYRÓWNAWCZA WG PN-EN</w:t>
      </w:r>
    </w:p>
    <w:p w:rsidR="00B96BF5" w:rsidRPr="00B96BF5" w:rsidRDefault="00B96BF5" w:rsidP="00B96BF5">
      <w:pPr>
        <w:widowControl/>
        <w:overflowPunct w:val="0"/>
        <w:ind w:left="1410" w:hanging="1410"/>
        <w:textAlignment w:val="baseline"/>
        <w:rPr>
          <w:b/>
          <w:sz w:val="18"/>
          <w:szCs w:val="18"/>
          <w:u w:val="single"/>
        </w:rPr>
      </w:pPr>
    </w:p>
    <w:p w:rsidR="00B96BF5" w:rsidRDefault="00B96BF5" w:rsidP="00B96BF5">
      <w:pPr>
        <w:widowControl/>
        <w:autoSpaceDE/>
        <w:autoSpaceDN/>
        <w:adjustRightInd/>
        <w:rPr>
          <w:bCs/>
          <w:sz w:val="18"/>
          <w:szCs w:val="18"/>
        </w:rPr>
      </w:pPr>
      <w:r w:rsidRPr="00B96BF5">
        <w:rPr>
          <w:bCs/>
          <w:sz w:val="18"/>
          <w:szCs w:val="18"/>
        </w:rPr>
        <w:t>KOD CPV</w:t>
      </w:r>
      <w:r w:rsidRPr="00B96BF5">
        <w:rPr>
          <w:bCs/>
          <w:sz w:val="18"/>
          <w:szCs w:val="18"/>
        </w:rPr>
        <w:tab/>
      </w:r>
      <w:r w:rsidRPr="00B96BF5">
        <w:rPr>
          <w:bCs/>
          <w:sz w:val="18"/>
          <w:szCs w:val="18"/>
        </w:rPr>
        <w:tab/>
        <w:t>45233222-1</w:t>
      </w:r>
      <w:r w:rsidRPr="00B96BF5">
        <w:rPr>
          <w:bCs/>
          <w:sz w:val="18"/>
          <w:szCs w:val="18"/>
        </w:rPr>
        <w:tab/>
        <w:t>Roboty budowlane w zakresie układania chodników i asfaltowania.</w:t>
      </w:r>
    </w:p>
    <w:p w:rsidR="00B96BF5" w:rsidRDefault="00B96BF5" w:rsidP="00B96BF5">
      <w:pPr>
        <w:widowControl/>
        <w:autoSpaceDE/>
        <w:autoSpaceDN/>
        <w:adjustRightInd/>
        <w:rPr>
          <w:bCs/>
          <w:sz w:val="18"/>
          <w:szCs w:val="18"/>
        </w:rPr>
      </w:pPr>
    </w:p>
    <w:p w:rsidR="00B96BF5" w:rsidRPr="00B96BF5" w:rsidRDefault="00B96BF5" w:rsidP="00B96BF5">
      <w:pPr>
        <w:pStyle w:val="Nagwek1"/>
        <w:tabs>
          <w:tab w:val="left" w:pos="1511"/>
        </w:tabs>
        <w:rPr>
          <w:b/>
          <w:sz w:val="18"/>
          <w:szCs w:val="18"/>
          <w:u w:val="single"/>
        </w:rPr>
      </w:pPr>
      <w:r w:rsidRPr="0074372D">
        <w:rPr>
          <w:b/>
          <w:sz w:val="18"/>
          <w:szCs w:val="18"/>
          <w:u w:val="single"/>
        </w:rPr>
        <w:t>1. WSTĘP</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1.1. Przedmiot SST</w:t>
      </w:r>
    </w:p>
    <w:p w:rsidR="00B96BF5" w:rsidRPr="00B96BF5" w:rsidRDefault="00B96BF5" w:rsidP="00B96BF5">
      <w:pPr>
        <w:widowControl/>
        <w:overflowPunct w:val="0"/>
        <w:jc w:val="both"/>
        <w:textAlignment w:val="baseline"/>
        <w:rPr>
          <w:sz w:val="18"/>
          <w:szCs w:val="18"/>
        </w:rPr>
      </w:pPr>
      <w:r w:rsidRPr="00B96BF5">
        <w:rPr>
          <w:sz w:val="18"/>
          <w:szCs w:val="18"/>
        </w:rPr>
        <w:tab/>
        <w:t>Przedmiotem niniejszej ogólnej specyfikacji technicznej są wymagania dotyczące wykonania i odbioru robót związanych z wykonaniem warstwy wiążącej i wyrównawczej z betonu asfaltowego.</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1.2. Zakres stosowania SST</w:t>
      </w:r>
    </w:p>
    <w:p w:rsidR="00B96BF5" w:rsidRPr="00B96BF5" w:rsidRDefault="00B96BF5" w:rsidP="00B96BF5">
      <w:pPr>
        <w:widowControl/>
        <w:autoSpaceDE/>
        <w:autoSpaceDN/>
        <w:adjustRightInd/>
        <w:rPr>
          <w:bCs/>
          <w:sz w:val="18"/>
          <w:szCs w:val="18"/>
        </w:rPr>
      </w:pPr>
      <w:r w:rsidRPr="00B96BF5">
        <w:rPr>
          <w:sz w:val="18"/>
          <w:szCs w:val="18"/>
        </w:rPr>
        <w:t xml:space="preserve">ST stanowi dokument przetargowy i kontraktowy przy zlecaniu i realizacji robót dotyczących </w:t>
      </w:r>
      <w:r w:rsidRPr="00B96BF5">
        <w:rPr>
          <w:bCs/>
          <w:sz w:val="18"/>
          <w:szCs w:val="18"/>
        </w:rPr>
        <w:t>termomodernizacji budynku Gimnazjum Publicznego Nr 1 w Biskupcu, ul. Ludowa 5.</w:t>
      </w:r>
    </w:p>
    <w:p w:rsidR="00B96BF5" w:rsidRPr="00B96BF5" w:rsidRDefault="00B96BF5" w:rsidP="00B96BF5">
      <w:pPr>
        <w:widowControl/>
        <w:overflowPunct w:val="0"/>
        <w:jc w:val="both"/>
        <w:textAlignment w:val="baseline"/>
        <w:rPr>
          <w:sz w:val="18"/>
          <w:szCs w:val="18"/>
        </w:rPr>
      </w:pP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1.3. Zakres robót objętych SST</w:t>
      </w:r>
    </w:p>
    <w:p w:rsidR="00B96BF5" w:rsidRPr="00B96BF5" w:rsidRDefault="00B96BF5" w:rsidP="00B96BF5">
      <w:pPr>
        <w:widowControl/>
        <w:overflowPunct w:val="0"/>
        <w:jc w:val="both"/>
        <w:textAlignment w:val="baseline"/>
        <w:rPr>
          <w:sz w:val="18"/>
          <w:szCs w:val="18"/>
        </w:rPr>
      </w:pPr>
      <w:r w:rsidRPr="00B96BF5">
        <w:rPr>
          <w:sz w:val="18"/>
          <w:szCs w:val="18"/>
        </w:rPr>
        <w:tab/>
        <w:t>Ustalenia zawarte w niniejszej specyfikacji dotyczą zasad prowadzenia robót związanych z wykonaniem i odbiorem warstwy wiążącej i wyrównawczej z betonu asfaltowego wg PN-EN 13108-1 [47] i WT-2 Nawierzchnie asfaltowe 2008 [65] z mieszanki mineralno-asfaltowej dostarczonej od producenta. W przypadku produkcji mieszanki mineralno-asfaltowej przez Wykonawcę dla potrzeb budowy, Wykonawca zobowiązany jest prowadzić Zakładową kontrolę produkcji (ZKP) zgodnie z WT-2 [65] punkt 7.4.1.5.</w:t>
      </w:r>
    </w:p>
    <w:p w:rsidR="00B96BF5" w:rsidRPr="00B96BF5" w:rsidRDefault="00B96BF5" w:rsidP="00B96BF5">
      <w:pPr>
        <w:widowControl/>
        <w:overflowPunct w:val="0"/>
        <w:jc w:val="both"/>
        <w:textAlignment w:val="baseline"/>
        <w:rPr>
          <w:sz w:val="18"/>
          <w:szCs w:val="18"/>
        </w:rPr>
      </w:pPr>
      <w:r w:rsidRPr="00B96BF5">
        <w:rPr>
          <w:sz w:val="18"/>
          <w:szCs w:val="18"/>
        </w:rPr>
        <w:tab/>
        <w:t>Warstwę wiążącą i wyrównawczą z betonu asfaltowego można wykonywać dla dróg kategorii ruchu od KR1 do KR6 (określenie kategorii ruchu podano w punkcie 1.4.8). Stosowane mieszanki  betonu asfaltowego o wymiarze D podano w tablicy 1.</w:t>
      </w:r>
    </w:p>
    <w:p w:rsidR="00B96BF5" w:rsidRPr="00B96BF5" w:rsidRDefault="00B96BF5" w:rsidP="00B96BF5">
      <w:pPr>
        <w:widowControl/>
        <w:overflowPunct w:val="0"/>
        <w:spacing w:before="60" w:after="60"/>
        <w:jc w:val="both"/>
        <w:textAlignment w:val="baseline"/>
        <w:rPr>
          <w:sz w:val="18"/>
          <w:szCs w:val="18"/>
        </w:rPr>
      </w:pPr>
      <w:r w:rsidRPr="00B96BF5">
        <w:rPr>
          <w:sz w:val="18"/>
          <w:szCs w:val="18"/>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B96BF5" w:rsidRPr="00B96BF5" w:rsidTr="00B96BF5">
        <w:trPr>
          <w:trHeight w:val="710"/>
        </w:trPr>
        <w:tc>
          <w:tcPr>
            <w:tcW w:w="1276" w:type="dxa"/>
            <w:vAlign w:val="center"/>
          </w:tcPr>
          <w:p w:rsidR="00B96BF5" w:rsidRPr="00B96BF5" w:rsidRDefault="00B96BF5" w:rsidP="00B96BF5">
            <w:pPr>
              <w:widowControl/>
              <w:overflowPunct w:val="0"/>
              <w:spacing w:before="60"/>
              <w:jc w:val="center"/>
              <w:textAlignment w:val="baseline"/>
              <w:rPr>
                <w:sz w:val="18"/>
                <w:szCs w:val="18"/>
              </w:rPr>
            </w:pPr>
            <w:r w:rsidRPr="00B96BF5">
              <w:rPr>
                <w:sz w:val="18"/>
                <w:szCs w:val="18"/>
              </w:rPr>
              <w:t>Kategoria</w:t>
            </w:r>
          </w:p>
          <w:p w:rsidR="00B96BF5" w:rsidRPr="00B96BF5" w:rsidRDefault="00B96BF5" w:rsidP="00B96BF5">
            <w:pPr>
              <w:widowControl/>
              <w:overflowPunct w:val="0"/>
              <w:spacing w:after="60"/>
              <w:jc w:val="center"/>
              <w:textAlignment w:val="baseline"/>
              <w:rPr>
                <w:sz w:val="18"/>
                <w:szCs w:val="18"/>
              </w:rPr>
            </w:pPr>
            <w:r w:rsidRPr="00B96BF5">
              <w:rPr>
                <w:sz w:val="18"/>
                <w:szCs w:val="18"/>
              </w:rPr>
              <w:t>ruchu</w:t>
            </w:r>
          </w:p>
        </w:tc>
        <w:tc>
          <w:tcPr>
            <w:tcW w:w="6132" w:type="dxa"/>
            <w:vAlign w:val="center"/>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Mieszanki  o wymiarze D</w:t>
            </w:r>
            <w:r w:rsidRPr="00B96BF5">
              <w:rPr>
                <w:sz w:val="18"/>
                <w:szCs w:val="18"/>
                <w:vertAlign w:val="superscript"/>
              </w:rPr>
              <w:t>1)</w:t>
            </w:r>
            <w:r w:rsidRPr="00B96BF5">
              <w:rPr>
                <w:sz w:val="18"/>
                <w:szCs w:val="18"/>
              </w:rPr>
              <w:t>,  mm</w:t>
            </w:r>
          </w:p>
        </w:tc>
      </w:tr>
      <w:tr w:rsidR="00B96BF5" w:rsidRPr="00B96BF5" w:rsidTr="00B96BF5">
        <w:tc>
          <w:tcPr>
            <w:tcW w:w="1276"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KR 1-2</w:t>
            </w:r>
          </w:p>
          <w:p w:rsidR="00B96BF5" w:rsidRPr="00B96BF5" w:rsidRDefault="00B96BF5" w:rsidP="00B96BF5">
            <w:pPr>
              <w:widowControl/>
              <w:overflowPunct w:val="0"/>
              <w:spacing w:before="60" w:after="60"/>
              <w:jc w:val="center"/>
              <w:textAlignment w:val="baseline"/>
              <w:rPr>
                <w:sz w:val="18"/>
                <w:szCs w:val="18"/>
              </w:rPr>
            </w:pPr>
            <w:r w:rsidRPr="00B96BF5">
              <w:rPr>
                <w:sz w:val="18"/>
                <w:szCs w:val="18"/>
              </w:rPr>
              <w:t>KR 3-4</w:t>
            </w:r>
          </w:p>
          <w:p w:rsidR="00B96BF5" w:rsidRPr="00B96BF5" w:rsidRDefault="00B96BF5" w:rsidP="00B96BF5">
            <w:pPr>
              <w:widowControl/>
              <w:overflowPunct w:val="0"/>
              <w:spacing w:before="60" w:after="60"/>
              <w:jc w:val="center"/>
              <w:textAlignment w:val="baseline"/>
              <w:rPr>
                <w:sz w:val="18"/>
                <w:szCs w:val="18"/>
              </w:rPr>
            </w:pPr>
            <w:r w:rsidRPr="00B96BF5">
              <w:rPr>
                <w:sz w:val="18"/>
                <w:szCs w:val="18"/>
              </w:rPr>
              <w:t>KR 4-5</w:t>
            </w:r>
          </w:p>
        </w:tc>
        <w:tc>
          <w:tcPr>
            <w:tcW w:w="6132"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xml:space="preserve">AC11W </w:t>
            </w:r>
            <w:r w:rsidRPr="00B96BF5">
              <w:rPr>
                <w:sz w:val="18"/>
                <w:szCs w:val="18"/>
                <w:vertAlign w:val="superscript"/>
              </w:rPr>
              <w:t>2)</w:t>
            </w:r>
            <w:r w:rsidRPr="00B96BF5">
              <w:rPr>
                <w:sz w:val="18"/>
                <w:szCs w:val="18"/>
              </w:rPr>
              <w:t>, AC16W</w:t>
            </w:r>
          </w:p>
          <w:p w:rsidR="00B96BF5" w:rsidRPr="00B96BF5" w:rsidRDefault="00B96BF5" w:rsidP="00B96BF5">
            <w:pPr>
              <w:widowControl/>
              <w:overflowPunct w:val="0"/>
              <w:spacing w:before="60" w:after="60"/>
              <w:jc w:val="center"/>
              <w:textAlignment w:val="baseline"/>
              <w:rPr>
                <w:sz w:val="18"/>
                <w:szCs w:val="18"/>
              </w:rPr>
            </w:pPr>
            <w:r w:rsidRPr="00B96BF5">
              <w:rPr>
                <w:sz w:val="18"/>
                <w:szCs w:val="18"/>
              </w:rPr>
              <w:t>AC16W, AC22W</w:t>
            </w:r>
          </w:p>
          <w:p w:rsidR="00B96BF5" w:rsidRPr="00B96BF5" w:rsidRDefault="00B96BF5" w:rsidP="00B96BF5">
            <w:pPr>
              <w:widowControl/>
              <w:overflowPunct w:val="0"/>
              <w:spacing w:before="60" w:after="60"/>
              <w:jc w:val="center"/>
              <w:textAlignment w:val="baseline"/>
              <w:rPr>
                <w:sz w:val="18"/>
                <w:szCs w:val="18"/>
              </w:rPr>
            </w:pPr>
            <w:r w:rsidRPr="00B96BF5">
              <w:rPr>
                <w:sz w:val="18"/>
                <w:szCs w:val="18"/>
              </w:rPr>
              <w:t>AC16W, AC22W</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jc w:val="both"/>
        <w:textAlignment w:val="baseline"/>
        <w:rPr>
          <w:sz w:val="18"/>
          <w:szCs w:val="18"/>
        </w:rPr>
      </w:pPr>
      <w:r w:rsidRPr="00B96BF5">
        <w:rPr>
          <w:sz w:val="18"/>
          <w:szCs w:val="18"/>
          <w:vertAlign w:val="superscript"/>
        </w:rPr>
        <w:t xml:space="preserve">1) </w:t>
      </w:r>
      <w:r w:rsidRPr="00B96BF5">
        <w:rPr>
          <w:sz w:val="18"/>
          <w:szCs w:val="18"/>
        </w:rPr>
        <w:t>Podział ze względu na wymiar największego kruszywa w mieszance.</w:t>
      </w:r>
    </w:p>
    <w:p w:rsidR="00B96BF5" w:rsidRPr="00B96BF5" w:rsidRDefault="00B96BF5" w:rsidP="00B96BF5">
      <w:pPr>
        <w:widowControl/>
        <w:overflowPunct w:val="0"/>
        <w:jc w:val="both"/>
        <w:textAlignment w:val="baseline"/>
        <w:rPr>
          <w:sz w:val="18"/>
          <w:szCs w:val="18"/>
        </w:rPr>
      </w:pPr>
      <w:r w:rsidRPr="00B96BF5">
        <w:rPr>
          <w:sz w:val="18"/>
          <w:szCs w:val="18"/>
          <w:vertAlign w:val="superscript"/>
        </w:rPr>
        <w:t xml:space="preserve">2) </w:t>
      </w:r>
      <w:r w:rsidRPr="00B96BF5">
        <w:rPr>
          <w:sz w:val="18"/>
          <w:szCs w:val="18"/>
        </w:rPr>
        <w:t>Dopuszcza się AC11 do warstwy wyrównawczej do kategorii ruchu KR3÷KR6</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1.4. Określenia podstawowe</w:t>
      </w:r>
    </w:p>
    <w:p w:rsidR="00B96BF5" w:rsidRPr="00B96BF5" w:rsidRDefault="00B96BF5" w:rsidP="00B96BF5">
      <w:pPr>
        <w:widowControl/>
        <w:overflowPunct w:val="0"/>
        <w:jc w:val="both"/>
        <w:textAlignment w:val="baseline"/>
        <w:rPr>
          <w:sz w:val="18"/>
          <w:szCs w:val="18"/>
        </w:rPr>
      </w:pPr>
      <w:r w:rsidRPr="00B96BF5">
        <w:rPr>
          <w:b/>
          <w:sz w:val="18"/>
          <w:szCs w:val="18"/>
        </w:rPr>
        <w:t xml:space="preserve">1.4.1. </w:t>
      </w:r>
      <w:r w:rsidRPr="00B96BF5">
        <w:rPr>
          <w:sz w:val="18"/>
          <w:szCs w:val="18"/>
        </w:rPr>
        <w:t>Nawierzchnia – konstrukcja składająca się z jednej lub kilku warstw służących do przejmowania i rozkładania obciążeń od ruchu pojazdów na podłoże.</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1.4.2. </w:t>
      </w:r>
      <w:r w:rsidRPr="00B96BF5">
        <w:rPr>
          <w:sz w:val="18"/>
          <w:szCs w:val="18"/>
        </w:rPr>
        <w:t>Warstwa wiążąca – warstwa nawierzchni między warstwą ścieralną a podbudową.</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1.4.3. </w:t>
      </w:r>
      <w:r w:rsidRPr="00B96BF5">
        <w:rPr>
          <w:sz w:val="18"/>
          <w:szCs w:val="18"/>
        </w:rPr>
        <w:t>Warstwa wyrównawcza – warstwa o zmiennej grubości, ułożona na istniejącej warstwie w celu uzyskania odpowiedniego profilu potrzebnego do ułożenia kolejnej warstwy.</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1.4.4. </w:t>
      </w:r>
      <w:r w:rsidRPr="00B96BF5">
        <w:rPr>
          <w:sz w:val="18"/>
          <w:szCs w:val="18"/>
        </w:rPr>
        <w:t>Mieszanka mineralno-asfaltowa – mieszanka kruszyw i lepiszcza asfaltowego.</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1.4.5. </w:t>
      </w:r>
      <w:r w:rsidRPr="00B96BF5">
        <w:rPr>
          <w:sz w:val="18"/>
          <w:szCs w:val="18"/>
        </w:rPr>
        <w:t>Wymiar mieszanki mineralno-asfaltowej – określenie mieszanki mineralno-asfaltowej, wyróżniające tę mieszankę ze zbioru mieszanek tego samego typu ze względu na największy wymiar kruszywa, np. wymiar 11 lub 6.</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1.4.6. </w:t>
      </w:r>
      <w:r w:rsidRPr="00B96BF5">
        <w:rPr>
          <w:sz w:val="18"/>
          <w:szCs w:val="18"/>
        </w:rPr>
        <w:t>Beton asfaltowy – mieszanka mineralno-asfaltowa, w której kruszywo o uziarnieniu ciągłym lub nieciągłym tworzy strukturę wzajemnie klinującą się.</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1.4.7. </w:t>
      </w:r>
      <w:r w:rsidRPr="00B96BF5">
        <w:rPr>
          <w:sz w:val="18"/>
          <w:szCs w:val="18"/>
        </w:rPr>
        <w:t>Uziarnienie – skład ziarnowy kruszywa, wyrażony w procentach masy ziaren przechodzących przez określony zestaw sit.</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1.4.8. </w:t>
      </w:r>
      <w:r w:rsidRPr="00B96BF5">
        <w:rPr>
          <w:sz w:val="18"/>
          <w:szCs w:val="18"/>
        </w:rPr>
        <w:t>Kategoria ruchu – obciążenie drogi ruchem samochodowym, wyrażone w osiach obliczeniowych (100 kN) wg „Katalogu typowych konstrukcji nawierzchni podatnych i półsztywnych” GDDP-IBDiM [68].</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1.4.9. </w:t>
      </w:r>
      <w:r w:rsidRPr="00B96BF5">
        <w:rPr>
          <w:sz w:val="18"/>
          <w:szCs w:val="18"/>
        </w:rPr>
        <w:t>Wymiar kruszywa – wielkość ziaren kruszywa, określona przez dolny (d) i górny (D) wymiar sita.</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1.4.10. </w:t>
      </w:r>
      <w:r w:rsidRPr="00B96BF5">
        <w:rPr>
          <w:sz w:val="18"/>
          <w:szCs w:val="18"/>
        </w:rPr>
        <w:t xml:space="preserve">Kruszywo grube – kruszywo z ziaren o wymiarze: D ≤ </w:t>
      </w:r>
      <w:smartTag w:uri="urn:schemas-microsoft-com:office:smarttags" w:element="metricconverter">
        <w:smartTagPr>
          <w:attr w:name="ProductID" w:val="45 mm"/>
        </w:smartTagPr>
        <w:r w:rsidRPr="00B96BF5">
          <w:rPr>
            <w:sz w:val="18"/>
            <w:szCs w:val="18"/>
          </w:rPr>
          <w:t>45 mm</w:t>
        </w:r>
      </w:smartTag>
      <w:r w:rsidRPr="00B96BF5">
        <w:rPr>
          <w:sz w:val="18"/>
          <w:szCs w:val="18"/>
        </w:rPr>
        <w:t xml:space="preserve"> oraz d &gt; </w:t>
      </w:r>
      <w:smartTag w:uri="urn:schemas-microsoft-com:office:smarttags" w:element="metricconverter">
        <w:smartTagPr>
          <w:attr w:name="ProductID" w:val="2 mm"/>
        </w:smartTagPr>
        <w:r w:rsidRPr="00B96BF5">
          <w:rPr>
            <w:sz w:val="18"/>
            <w:szCs w:val="18"/>
          </w:rPr>
          <w:t>2 mm</w:t>
        </w:r>
      </w:smartTag>
      <w:r w:rsidRPr="00B96BF5">
        <w:rPr>
          <w:sz w:val="18"/>
          <w:szCs w:val="18"/>
        </w:rPr>
        <w:t>.</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1.4.11. </w:t>
      </w:r>
      <w:r w:rsidRPr="00B96BF5">
        <w:rPr>
          <w:sz w:val="18"/>
          <w:szCs w:val="18"/>
        </w:rPr>
        <w:t xml:space="preserve">Kruszywo drobne – kruszywo z ziaren o wymiarze: D ≤ </w:t>
      </w:r>
      <w:smartTag w:uri="urn:schemas-microsoft-com:office:smarttags" w:element="metricconverter">
        <w:smartTagPr>
          <w:attr w:name="ProductID" w:val="2 mm"/>
        </w:smartTagPr>
        <w:r w:rsidRPr="00B96BF5">
          <w:rPr>
            <w:sz w:val="18"/>
            <w:szCs w:val="18"/>
          </w:rPr>
          <w:t>2 mm</w:t>
        </w:r>
      </w:smartTag>
      <w:r w:rsidRPr="00B96BF5">
        <w:rPr>
          <w:sz w:val="18"/>
          <w:szCs w:val="18"/>
        </w:rPr>
        <w:t xml:space="preserve">, którego większa część pozostaje na sicie </w:t>
      </w:r>
      <w:smartTag w:uri="urn:schemas-microsoft-com:office:smarttags" w:element="metricconverter">
        <w:smartTagPr>
          <w:attr w:name="ProductID" w:val="0,063 mm"/>
        </w:smartTagPr>
        <w:r w:rsidRPr="00B96BF5">
          <w:rPr>
            <w:sz w:val="18"/>
            <w:szCs w:val="18"/>
          </w:rPr>
          <w:t>0,063 mm</w:t>
        </w:r>
      </w:smartTag>
      <w:r w:rsidRPr="00B96BF5">
        <w:rPr>
          <w:sz w:val="18"/>
          <w:szCs w:val="18"/>
        </w:rPr>
        <w:t>.</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1.4.12. </w:t>
      </w:r>
      <w:r w:rsidRPr="00B96BF5">
        <w:rPr>
          <w:sz w:val="18"/>
          <w:szCs w:val="18"/>
        </w:rPr>
        <w:t xml:space="preserve">Pył – kruszywo z ziaren przechodzących przez sito </w:t>
      </w:r>
      <w:smartTag w:uri="urn:schemas-microsoft-com:office:smarttags" w:element="metricconverter">
        <w:smartTagPr>
          <w:attr w:name="ProductID" w:val="0,063 mm"/>
        </w:smartTagPr>
        <w:r w:rsidRPr="00B96BF5">
          <w:rPr>
            <w:sz w:val="18"/>
            <w:szCs w:val="18"/>
          </w:rPr>
          <w:t>0,063 mm</w:t>
        </w:r>
      </w:smartTag>
      <w:r w:rsidRPr="00B96BF5">
        <w:rPr>
          <w:sz w:val="18"/>
          <w:szCs w:val="18"/>
        </w:rPr>
        <w:t>.</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1.4.13. </w:t>
      </w:r>
      <w:r w:rsidRPr="00B96BF5">
        <w:rPr>
          <w:sz w:val="18"/>
          <w:szCs w:val="18"/>
        </w:rPr>
        <w:t xml:space="preserve">Wypełniacz – kruszywo, którego większa część przechodzi przez sito </w:t>
      </w:r>
      <w:smartTag w:uri="urn:schemas-microsoft-com:office:smarttags" w:element="metricconverter">
        <w:smartTagPr>
          <w:attr w:name="ProductID" w:val="0,063 mm"/>
        </w:smartTagPr>
        <w:r w:rsidRPr="00B96BF5">
          <w:rPr>
            <w:sz w:val="18"/>
            <w:szCs w:val="18"/>
          </w:rPr>
          <w:t>0,063 mm</w:t>
        </w:r>
      </w:smartTag>
      <w:r w:rsidRPr="00B96BF5">
        <w:rPr>
          <w:sz w:val="18"/>
          <w:szCs w:val="18"/>
        </w:rPr>
        <w:t>. (Wypełniacz mieszany – kruszywo, które składa się z wypełniacza pochodzenia mineralnego i wodorotlenku wapnia. Wypełniacz dodany – wypełniacz pochodzenia mineralnego, wyprodukowany oddzielnie).</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1.4.14. </w:t>
      </w:r>
      <w:r w:rsidRPr="00B96BF5">
        <w:rPr>
          <w:sz w:val="18"/>
          <w:szCs w:val="18"/>
        </w:rPr>
        <w:t>Kationowa emulsja asfaltowa – emulsja, w której emulgator nadaje dodatnie ładunki cząstkom zdyspergowanego asfaltu.</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1.4.15. </w:t>
      </w:r>
      <w:r w:rsidRPr="00B96BF5">
        <w:rPr>
          <w:sz w:val="18"/>
          <w:szCs w:val="18"/>
        </w:rPr>
        <w:t>Pozostałe określenia podstawowe są zgodne z obowiązującymi, odpowiednimi polskimi normami i z definicjami podanymi w specyfikacji „Wymagania ogólne”.</w:t>
      </w:r>
    </w:p>
    <w:p w:rsidR="00B96BF5" w:rsidRPr="00B96BF5" w:rsidRDefault="00B96BF5" w:rsidP="00B96BF5">
      <w:pPr>
        <w:widowControl/>
        <w:overflowPunct w:val="0"/>
        <w:spacing w:before="120" w:after="120"/>
        <w:jc w:val="both"/>
        <w:textAlignment w:val="baseline"/>
        <w:rPr>
          <w:sz w:val="18"/>
          <w:szCs w:val="18"/>
        </w:rPr>
      </w:pPr>
      <w:r w:rsidRPr="00B96BF5">
        <w:rPr>
          <w:b/>
          <w:sz w:val="18"/>
          <w:szCs w:val="18"/>
        </w:rPr>
        <w:t xml:space="preserve">1.4.16. </w:t>
      </w:r>
      <w:r w:rsidRPr="00B96BF5">
        <w:rPr>
          <w:sz w:val="18"/>
          <w:szCs w:val="18"/>
        </w:rPr>
        <w:t>Symbole i skróty dodatkowe</w:t>
      </w:r>
    </w:p>
    <w:tbl>
      <w:tblPr>
        <w:tblW w:w="0" w:type="auto"/>
        <w:tblLook w:val="04A0" w:firstRow="1" w:lastRow="0" w:firstColumn="1" w:lastColumn="0" w:noHBand="0" w:noVBand="1"/>
      </w:tblPr>
      <w:tblGrid>
        <w:gridCol w:w="817"/>
        <w:gridCol w:w="6694"/>
      </w:tblGrid>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ACW</w:t>
            </w:r>
          </w:p>
        </w:tc>
        <w:tc>
          <w:tcPr>
            <w:tcW w:w="6694" w:type="dxa"/>
          </w:tcPr>
          <w:p w:rsidR="00B96BF5" w:rsidRPr="00B96BF5" w:rsidRDefault="00B96BF5" w:rsidP="00B96BF5">
            <w:pPr>
              <w:widowControl/>
              <w:overflowPunct w:val="0"/>
              <w:jc w:val="both"/>
              <w:textAlignment w:val="baseline"/>
              <w:rPr>
                <w:sz w:val="18"/>
                <w:szCs w:val="18"/>
              </w:rPr>
            </w:pPr>
            <w:r w:rsidRPr="00B96BF5">
              <w:rPr>
                <w:sz w:val="18"/>
                <w:szCs w:val="18"/>
              </w:rPr>
              <w:t>- beton asfaltowy do warstwy wiążącej i wyrównawczej</w:t>
            </w:r>
          </w:p>
        </w:tc>
      </w:tr>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PMB</w:t>
            </w:r>
          </w:p>
        </w:tc>
        <w:tc>
          <w:tcPr>
            <w:tcW w:w="6694" w:type="dxa"/>
          </w:tcPr>
          <w:p w:rsidR="00B96BF5" w:rsidRPr="00B96BF5" w:rsidRDefault="00B96BF5" w:rsidP="00B96BF5">
            <w:pPr>
              <w:widowControl/>
              <w:overflowPunct w:val="0"/>
              <w:jc w:val="both"/>
              <w:textAlignment w:val="baseline"/>
              <w:rPr>
                <w:sz w:val="18"/>
                <w:szCs w:val="18"/>
              </w:rPr>
            </w:pPr>
            <w:r w:rsidRPr="00B96BF5">
              <w:rPr>
                <w:sz w:val="18"/>
                <w:szCs w:val="18"/>
              </w:rPr>
              <w:t>- polimeroasfalt,</w:t>
            </w:r>
          </w:p>
        </w:tc>
      </w:tr>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D</w:t>
            </w:r>
          </w:p>
        </w:tc>
        <w:tc>
          <w:tcPr>
            <w:tcW w:w="6694" w:type="dxa"/>
          </w:tcPr>
          <w:p w:rsidR="00B96BF5" w:rsidRPr="00B96BF5" w:rsidRDefault="00B96BF5" w:rsidP="00B96BF5">
            <w:pPr>
              <w:widowControl/>
              <w:overflowPunct w:val="0"/>
              <w:jc w:val="both"/>
              <w:textAlignment w:val="baseline"/>
              <w:rPr>
                <w:sz w:val="18"/>
                <w:szCs w:val="18"/>
              </w:rPr>
            </w:pPr>
            <w:r w:rsidRPr="00B96BF5">
              <w:rPr>
                <w:sz w:val="18"/>
                <w:szCs w:val="18"/>
              </w:rPr>
              <w:t>- górny wymiar sita (przy określaniu wielkości ziaren kruszywa),</w:t>
            </w:r>
          </w:p>
        </w:tc>
      </w:tr>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d</w:t>
            </w:r>
          </w:p>
        </w:tc>
        <w:tc>
          <w:tcPr>
            <w:tcW w:w="6694" w:type="dxa"/>
          </w:tcPr>
          <w:p w:rsidR="00B96BF5" w:rsidRPr="00B96BF5" w:rsidRDefault="00B96BF5" w:rsidP="00B96BF5">
            <w:pPr>
              <w:widowControl/>
              <w:overflowPunct w:val="0"/>
              <w:jc w:val="both"/>
              <w:textAlignment w:val="baseline"/>
              <w:rPr>
                <w:sz w:val="18"/>
                <w:szCs w:val="18"/>
              </w:rPr>
            </w:pPr>
            <w:r w:rsidRPr="00B96BF5">
              <w:rPr>
                <w:sz w:val="18"/>
                <w:szCs w:val="18"/>
              </w:rPr>
              <w:t>- dolny wymiar sita (przy określaniu wielkości ziaren kruszywa),</w:t>
            </w:r>
          </w:p>
        </w:tc>
      </w:tr>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C</w:t>
            </w:r>
          </w:p>
        </w:tc>
        <w:tc>
          <w:tcPr>
            <w:tcW w:w="6694" w:type="dxa"/>
          </w:tcPr>
          <w:p w:rsidR="00B96BF5" w:rsidRPr="00B96BF5" w:rsidRDefault="00B96BF5" w:rsidP="00B96BF5">
            <w:pPr>
              <w:widowControl/>
              <w:overflowPunct w:val="0"/>
              <w:jc w:val="both"/>
              <w:textAlignment w:val="baseline"/>
              <w:rPr>
                <w:sz w:val="18"/>
                <w:szCs w:val="18"/>
              </w:rPr>
            </w:pPr>
            <w:r w:rsidRPr="00B96BF5">
              <w:rPr>
                <w:sz w:val="18"/>
                <w:szCs w:val="18"/>
              </w:rPr>
              <w:t>- kationowa emulsja asfaltowa,</w:t>
            </w:r>
          </w:p>
        </w:tc>
      </w:tr>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NPD</w:t>
            </w:r>
          </w:p>
        </w:tc>
        <w:tc>
          <w:tcPr>
            <w:tcW w:w="6694" w:type="dxa"/>
          </w:tcPr>
          <w:p w:rsidR="00B96BF5" w:rsidRPr="00B96BF5" w:rsidRDefault="00B96BF5" w:rsidP="00B96BF5">
            <w:pPr>
              <w:widowControl/>
              <w:overflowPunct w:val="0"/>
              <w:ind w:left="113" w:hanging="113"/>
              <w:jc w:val="both"/>
              <w:textAlignment w:val="baseline"/>
              <w:rPr>
                <w:sz w:val="18"/>
                <w:szCs w:val="18"/>
              </w:rPr>
            </w:pPr>
            <w:r w:rsidRPr="00B96BF5">
              <w:rPr>
                <w:sz w:val="18"/>
                <w:szCs w:val="18"/>
              </w:rPr>
              <w:t>- właściwość użytkowa nie określana (ang. No Performance Determined; producent może jej nie określać),</w:t>
            </w:r>
          </w:p>
        </w:tc>
      </w:tr>
    </w:tbl>
    <w:p w:rsidR="00B96BF5" w:rsidRPr="00B96BF5" w:rsidRDefault="00B96BF5" w:rsidP="00B96BF5">
      <w:pPr>
        <w:widowControl/>
        <w:overflowPunct w:val="0"/>
        <w:jc w:val="both"/>
        <w:textAlignment w:val="baseline"/>
        <w:rPr>
          <w:sz w:val="18"/>
          <w:szCs w:val="18"/>
        </w:rPr>
      </w:pPr>
    </w:p>
    <w:tbl>
      <w:tblPr>
        <w:tblW w:w="0" w:type="auto"/>
        <w:tblLook w:val="04A0" w:firstRow="1" w:lastRow="0" w:firstColumn="1" w:lastColumn="0" w:noHBand="0" w:noVBand="1"/>
      </w:tblPr>
      <w:tblGrid>
        <w:gridCol w:w="817"/>
        <w:gridCol w:w="6694"/>
      </w:tblGrid>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TBR</w:t>
            </w:r>
          </w:p>
        </w:tc>
        <w:tc>
          <w:tcPr>
            <w:tcW w:w="6694" w:type="dxa"/>
          </w:tcPr>
          <w:p w:rsidR="00B96BF5" w:rsidRPr="00B96BF5" w:rsidRDefault="00B96BF5" w:rsidP="00B96BF5">
            <w:pPr>
              <w:widowControl/>
              <w:overflowPunct w:val="0"/>
              <w:ind w:left="176" w:hanging="142"/>
              <w:jc w:val="both"/>
              <w:textAlignment w:val="baseline"/>
              <w:rPr>
                <w:sz w:val="18"/>
                <w:szCs w:val="18"/>
              </w:rPr>
            </w:pPr>
            <w:r w:rsidRPr="00B96BF5">
              <w:rPr>
                <w:sz w:val="18"/>
                <w:szCs w:val="18"/>
              </w:rPr>
              <w:t>- do zadeklarowania (ang. To Be Reported; producent może dostarczyć odpowiednie informacje, jednak nie jest do tego zobowiązany),</w:t>
            </w:r>
          </w:p>
        </w:tc>
      </w:tr>
      <w:tr w:rsidR="00B96BF5" w:rsidRPr="00B96BF5" w:rsidTr="00B96BF5">
        <w:tc>
          <w:tcPr>
            <w:tcW w:w="817" w:type="dxa"/>
          </w:tcPr>
          <w:p w:rsidR="00B96BF5" w:rsidRPr="00B96BF5" w:rsidRDefault="00B96BF5" w:rsidP="00B96BF5">
            <w:pPr>
              <w:widowControl/>
              <w:overflowPunct w:val="0"/>
              <w:jc w:val="both"/>
              <w:textAlignment w:val="baseline"/>
              <w:rPr>
                <w:sz w:val="18"/>
                <w:szCs w:val="18"/>
              </w:rPr>
            </w:pPr>
            <w:r w:rsidRPr="00B96BF5">
              <w:rPr>
                <w:sz w:val="18"/>
                <w:szCs w:val="18"/>
              </w:rPr>
              <w:t>MOP</w:t>
            </w:r>
          </w:p>
        </w:tc>
        <w:tc>
          <w:tcPr>
            <w:tcW w:w="6694" w:type="dxa"/>
          </w:tcPr>
          <w:p w:rsidR="00B96BF5" w:rsidRPr="00B96BF5" w:rsidRDefault="00B96BF5" w:rsidP="00B96BF5">
            <w:pPr>
              <w:widowControl/>
              <w:overflowPunct w:val="0"/>
              <w:ind w:left="34"/>
              <w:jc w:val="both"/>
              <w:textAlignment w:val="baseline"/>
              <w:rPr>
                <w:sz w:val="18"/>
                <w:szCs w:val="18"/>
              </w:rPr>
            </w:pPr>
            <w:r w:rsidRPr="00B96BF5">
              <w:rPr>
                <w:sz w:val="18"/>
                <w:szCs w:val="18"/>
              </w:rPr>
              <w:t xml:space="preserve">- miejsce obsługi podróżnych. </w:t>
            </w:r>
          </w:p>
        </w:tc>
      </w:tr>
    </w:tbl>
    <w:p w:rsidR="00B96BF5" w:rsidRPr="00B96BF5" w:rsidRDefault="00B96BF5" w:rsidP="00B96BF5">
      <w:pPr>
        <w:widowControl/>
        <w:overflowPunct w:val="0"/>
        <w:ind w:left="709" w:hanging="709"/>
        <w:jc w:val="both"/>
        <w:textAlignment w:val="baseline"/>
        <w:rPr>
          <w:sz w:val="18"/>
          <w:szCs w:val="18"/>
        </w:rPr>
      </w:pP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1.5. Ogólne wymagania dotyczące robót</w:t>
      </w:r>
    </w:p>
    <w:p w:rsidR="00B96BF5" w:rsidRPr="00B96BF5" w:rsidRDefault="00B96BF5" w:rsidP="00B96BF5">
      <w:pPr>
        <w:widowControl/>
        <w:overflowPunct w:val="0"/>
        <w:jc w:val="both"/>
        <w:textAlignment w:val="baseline"/>
        <w:rPr>
          <w:sz w:val="18"/>
          <w:szCs w:val="18"/>
        </w:rPr>
      </w:pPr>
      <w:r w:rsidRPr="00B96BF5">
        <w:rPr>
          <w:b/>
          <w:sz w:val="18"/>
          <w:szCs w:val="18"/>
        </w:rPr>
        <w:tab/>
      </w:r>
      <w:r w:rsidRPr="00B96BF5">
        <w:rPr>
          <w:sz w:val="18"/>
          <w:szCs w:val="18"/>
        </w:rPr>
        <w:t>Ogólne wymagania dotyczące robót podano w specyfikacji „Wymagania ogólne”.</w:t>
      </w:r>
    </w:p>
    <w:p w:rsidR="00B96BF5" w:rsidRPr="00B96BF5" w:rsidRDefault="00B96BF5" w:rsidP="00B96BF5">
      <w:pPr>
        <w:keepNext/>
        <w:keepLines/>
        <w:widowControl/>
        <w:suppressAutoHyphens/>
        <w:overflowPunct w:val="0"/>
        <w:spacing w:before="240" w:after="120"/>
        <w:jc w:val="both"/>
        <w:textAlignment w:val="baseline"/>
        <w:outlineLvl w:val="0"/>
        <w:rPr>
          <w:b/>
          <w:caps/>
          <w:kern w:val="28"/>
          <w:sz w:val="18"/>
          <w:szCs w:val="18"/>
          <w:u w:val="single"/>
        </w:rPr>
      </w:pPr>
      <w:r w:rsidRPr="00B96BF5">
        <w:rPr>
          <w:b/>
          <w:caps/>
          <w:kern w:val="28"/>
          <w:sz w:val="18"/>
          <w:szCs w:val="18"/>
          <w:u w:val="single"/>
        </w:rPr>
        <w:t>2. MATERIAŁY</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2.1. Ogólne wymagania dotyczące materiałów</w:t>
      </w:r>
    </w:p>
    <w:p w:rsidR="00B96BF5" w:rsidRPr="00B96BF5" w:rsidRDefault="00B96BF5" w:rsidP="00B96BF5">
      <w:pPr>
        <w:widowControl/>
        <w:overflowPunct w:val="0"/>
        <w:jc w:val="both"/>
        <w:textAlignment w:val="baseline"/>
        <w:rPr>
          <w:sz w:val="18"/>
          <w:szCs w:val="18"/>
        </w:rPr>
      </w:pPr>
      <w:r w:rsidRPr="00B96BF5">
        <w:rPr>
          <w:b/>
          <w:sz w:val="18"/>
          <w:szCs w:val="18"/>
        </w:rPr>
        <w:tab/>
      </w:r>
      <w:r w:rsidRPr="00B96BF5">
        <w:rPr>
          <w:sz w:val="18"/>
          <w:szCs w:val="18"/>
        </w:rPr>
        <w:t>Ogólne wymagania dotyczące materiałów, ich pozyskiwania i składowania, podano w specyfikacji „Wymagania ogólne”.</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2.2. Lepiszcza asfaltowe</w:t>
      </w:r>
    </w:p>
    <w:p w:rsidR="00B96BF5" w:rsidRPr="00B96BF5" w:rsidRDefault="00B96BF5" w:rsidP="00B96BF5">
      <w:pPr>
        <w:widowControl/>
        <w:overflowPunct w:val="0"/>
        <w:jc w:val="both"/>
        <w:textAlignment w:val="baseline"/>
        <w:rPr>
          <w:sz w:val="18"/>
          <w:szCs w:val="18"/>
        </w:rPr>
      </w:pPr>
      <w:r w:rsidRPr="00B96BF5">
        <w:rPr>
          <w:sz w:val="18"/>
          <w:szCs w:val="18"/>
        </w:rPr>
        <w:tab/>
        <w:t>Należy stosować asfalty drogowe wg PN-EN 12591 [27] lub polimeroasfalty wg PN-EN 14023 [59]. Rodzaje stosowanych lepiszcz asfaltowych podano w tablicy 2. Oprócz lepiszcz wymienionych w tablicy 2 można stosować inne lepiszcza nienormowe według aprobat technicznych.</w:t>
      </w:r>
    </w:p>
    <w:p w:rsidR="00B96BF5" w:rsidRPr="00B96BF5" w:rsidRDefault="00B96BF5" w:rsidP="00B96BF5">
      <w:pPr>
        <w:widowControl/>
        <w:overflowPunct w:val="0"/>
        <w:spacing w:before="60" w:after="60"/>
        <w:ind w:left="900" w:hanging="900"/>
        <w:jc w:val="both"/>
        <w:textAlignment w:val="baseline"/>
        <w:rPr>
          <w:sz w:val="18"/>
          <w:szCs w:val="18"/>
        </w:rPr>
      </w:pPr>
      <w:r w:rsidRPr="00B96BF5">
        <w:rPr>
          <w:sz w:val="18"/>
          <w:szCs w:val="18"/>
        </w:rPr>
        <w:t>Tablica 2. Zalecane  lepiszcza asfaltowe do warstwy wiążącej i wyrównawczej z betonu asfaltowego</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604"/>
        <w:gridCol w:w="1980"/>
        <w:gridCol w:w="2543"/>
      </w:tblGrid>
      <w:tr w:rsidR="00B96BF5" w:rsidRPr="00B96BF5" w:rsidTr="00B96BF5">
        <w:tc>
          <w:tcPr>
            <w:tcW w:w="1384" w:type="dxa"/>
            <w:vMerge w:val="restart"/>
          </w:tcPr>
          <w:p w:rsidR="00B96BF5" w:rsidRPr="00B96BF5" w:rsidRDefault="00B96BF5" w:rsidP="00B96BF5">
            <w:pPr>
              <w:widowControl/>
              <w:overflowPunct w:val="0"/>
              <w:jc w:val="center"/>
              <w:textAlignment w:val="baseline"/>
              <w:rPr>
                <w:sz w:val="18"/>
                <w:szCs w:val="18"/>
              </w:rPr>
            </w:pPr>
            <w:r w:rsidRPr="00B96BF5">
              <w:rPr>
                <w:sz w:val="18"/>
                <w:szCs w:val="18"/>
              </w:rPr>
              <w:t>Kategoria</w:t>
            </w:r>
          </w:p>
          <w:p w:rsidR="00B96BF5" w:rsidRPr="00B96BF5" w:rsidRDefault="00B96BF5" w:rsidP="00B96BF5">
            <w:pPr>
              <w:widowControl/>
              <w:overflowPunct w:val="0"/>
              <w:jc w:val="center"/>
              <w:textAlignment w:val="baseline"/>
              <w:rPr>
                <w:sz w:val="18"/>
                <w:szCs w:val="18"/>
              </w:rPr>
            </w:pPr>
            <w:r w:rsidRPr="00B96BF5">
              <w:rPr>
                <w:sz w:val="18"/>
                <w:szCs w:val="18"/>
              </w:rPr>
              <w:t>ruchu</w:t>
            </w:r>
          </w:p>
        </w:tc>
        <w:tc>
          <w:tcPr>
            <w:tcW w:w="1604" w:type="dxa"/>
            <w:vMerge w:val="restart"/>
          </w:tcPr>
          <w:p w:rsidR="00B96BF5" w:rsidRPr="00B96BF5" w:rsidRDefault="00B96BF5" w:rsidP="00B96BF5">
            <w:pPr>
              <w:widowControl/>
              <w:overflowPunct w:val="0"/>
              <w:jc w:val="center"/>
              <w:textAlignment w:val="baseline"/>
              <w:rPr>
                <w:sz w:val="18"/>
                <w:szCs w:val="18"/>
              </w:rPr>
            </w:pPr>
            <w:r w:rsidRPr="00B96BF5">
              <w:rPr>
                <w:sz w:val="18"/>
                <w:szCs w:val="18"/>
              </w:rPr>
              <w:t>Mieszanka</w:t>
            </w:r>
          </w:p>
          <w:p w:rsidR="00B96BF5" w:rsidRPr="00B96BF5" w:rsidRDefault="00B96BF5" w:rsidP="00B96BF5">
            <w:pPr>
              <w:widowControl/>
              <w:overflowPunct w:val="0"/>
              <w:jc w:val="center"/>
              <w:textAlignment w:val="baseline"/>
              <w:rPr>
                <w:sz w:val="18"/>
                <w:szCs w:val="18"/>
              </w:rPr>
            </w:pPr>
            <w:r w:rsidRPr="00B96BF5">
              <w:rPr>
                <w:sz w:val="18"/>
                <w:szCs w:val="18"/>
              </w:rPr>
              <w:t>ACS</w:t>
            </w:r>
          </w:p>
        </w:tc>
        <w:tc>
          <w:tcPr>
            <w:tcW w:w="4523"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 xml:space="preserve">Gatunek lepiszcza   </w:t>
            </w:r>
          </w:p>
        </w:tc>
      </w:tr>
      <w:tr w:rsidR="00B96BF5" w:rsidRPr="00B96BF5" w:rsidTr="00B96BF5">
        <w:tc>
          <w:tcPr>
            <w:tcW w:w="1384" w:type="dxa"/>
            <w:vMerge/>
          </w:tcPr>
          <w:p w:rsidR="00B96BF5" w:rsidRPr="00B96BF5" w:rsidRDefault="00B96BF5" w:rsidP="00B96BF5">
            <w:pPr>
              <w:widowControl/>
              <w:overflowPunct w:val="0"/>
              <w:jc w:val="center"/>
              <w:textAlignment w:val="baseline"/>
              <w:rPr>
                <w:sz w:val="18"/>
                <w:szCs w:val="18"/>
              </w:rPr>
            </w:pPr>
          </w:p>
        </w:tc>
        <w:tc>
          <w:tcPr>
            <w:tcW w:w="1604" w:type="dxa"/>
            <w:vMerge/>
          </w:tcPr>
          <w:p w:rsidR="00B96BF5" w:rsidRPr="00B96BF5" w:rsidRDefault="00B96BF5" w:rsidP="00B96BF5">
            <w:pPr>
              <w:widowControl/>
              <w:overflowPunct w:val="0"/>
              <w:jc w:val="center"/>
              <w:textAlignment w:val="baseline"/>
              <w:rPr>
                <w:sz w:val="18"/>
                <w:szCs w:val="18"/>
              </w:rPr>
            </w:pPr>
          </w:p>
        </w:tc>
        <w:tc>
          <w:tcPr>
            <w:tcW w:w="1980" w:type="dxa"/>
          </w:tcPr>
          <w:p w:rsidR="00B96BF5" w:rsidRPr="00B96BF5" w:rsidRDefault="00B96BF5" w:rsidP="00B96BF5">
            <w:pPr>
              <w:widowControl/>
              <w:overflowPunct w:val="0"/>
              <w:jc w:val="center"/>
              <w:textAlignment w:val="baseline"/>
              <w:rPr>
                <w:sz w:val="18"/>
                <w:szCs w:val="18"/>
              </w:rPr>
            </w:pPr>
            <w:r w:rsidRPr="00B96BF5">
              <w:rPr>
                <w:sz w:val="18"/>
                <w:szCs w:val="18"/>
              </w:rPr>
              <w:t>asfalt drogowy</w:t>
            </w:r>
          </w:p>
        </w:tc>
        <w:tc>
          <w:tcPr>
            <w:tcW w:w="2543" w:type="dxa"/>
          </w:tcPr>
          <w:p w:rsidR="00B96BF5" w:rsidRPr="00B96BF5" w:rsidRDefault="00B96BF5" w:rsidP="00B96BF5">
            <w:pPr>
              <w:widowControl/>
              <w:overflowPunct w:val="0"/>
              <w:jc w:val="center"/>
              <w:textAlignment w:val="baseline"/>
              <w:rPr>
                <w:sz w:val="18"/>
                <w:szCs w:val="18"/>
              </w:rPr>
            </w:pPr>
            <w:r w:rsidRPr="00B96BF5">
              <w:rPr>
                <w:sz w:val="18"/>
                <w:szCs w:val="18"/>
              </w:rPr>
              <w:t>polimeroasfalt</w:t>
            </w:r>
          </w:p>
        </w:tc>
      </w:tr>
      <w:tr w:rsidR="00B96BF5" w:rsidRPr="00B96BF5" w:rsidTr="00B96BF5">
        <w:tc>
          <w:tcPr>
            <w:tcW w:w="1384" w:type="dxa"/>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KR1 – KR2</w:t>
            </w:r>
          </w:p>
        </w:tc>
        <w:tc>
          <w:tcPr>
            <w:tcW w:w="1604" w:type="dxa"/>
          </w:tcPr>
          <w:p w:rsidR="00B96BF5" w:rsidRPr="00B96BF5" w:rsidRDefault="00B96BF5" w:rsidP="00B96BF5">
            <w:pPr>
              <w:widowControl/>
              <w:overflowPunct w:val="0"/>
              <w:spacing w:before="40" w:after="40"/>
              <w:textAlignment w:val="baseline"/>
              <w:rPr>
                <w:sz w:val="18"/>
                <w:szCs w:val="18"/>
              </w:rPr>
            </w:pPr>
            <w:r w:rsidRPr="00B96BF5">
              <w:rPr>
                <w:sz w:val="18"/>
                <w:szCs w:val="18"/>
              </w:rPr>
              <w:t>AC11W,AC16W</w:t>
            </w:r>
          </w:p>
        </w:tc>
        <w:tc>
          <w:tcPr>
            <w:tcW w:w="1980" w:type="dxa"/>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 xml:space="preserve"> 50/70   </w:t>
            </w:r>
          </w:p>
        </w:tc>
        <w:tc>
          <w:tcPr>
            <w:tcW w:w="2543" w:type="dxa"/>
          </w:tcPr>
          <w:p w:rsidR="00B96BF5" w:rsidRPr="00B96BF5" w:rsidRDefault="00B96BF5" w:rsidP="00B96BF5">
            <w:pPr>
              <w:widowControl/>
              <w:overflowPunct w:val="0"/>
              <w:spacing w:before="40" w:after="40"/>
              <w:jc w:val="center"/>
              <w:textAlignment w:val="baseline"/>
              <w:rPr>
                <w:sz w:val="18"/>
                <w:szCs w:val="18"/>
                <w:vertAlign w:val="superscript"/>
              </w:rPr>
            </w:pPr>
            <w:r w:rsidRPr="00B96BF5">
              <w:rPr>
                <w:sz w:val="18"/>
                <w:szCs w:val="18"/>
                <w:vertAlign w:val="superscript"/>
              </w:rPr>
              <w:t>-</w:t>
            </w:r>
          </w:p>
        </w:tc>
      </w:tr>
      <w:tr w:rsidR="00B96BF5" w:rsidRPr="00B96BF5" w:rsidTr="00B96BF5">
        <w:tc>
          <w:tcPr>
            <w:tcW w:w="1384" w:type="dxa"/>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KR3 – KR4</w:t>
            </w:r>
          </w:p>
        </w:tc>
        <w:tc>
          <w:tcPr>
            <w:tcW w:w="1604" w:type="dxa"/>
          </w:tcPr>
          <w:p w:rsidR="00B96BF5" w:rsidRPr="00B96BF5" w:rsidRDefault="00B96BF5" w:rsidP="00B96BF5">
            <w:pPr>
              <w:widowControl/>
              <w:overflowPunct w:val="0"/>
              <w:spacing w:before="40" w:after="40"/>
              <w:textAlignment w:val="baseline"/>
              <w:rPr>
                <w:sz w:val="18"/>
                <w:szCs w:val="18"/>
              </w:rPr>
            </w:pPr>
            <w:r w:rsidRPr="00B96BF5">
              <w:rPr>
                <w:sz w:val="18"/>
                <w:szCs w:val="18"/>
              </w:rPr>
              <w:t>AC16W,AC22W</w:t>
            </w:r>
          </w:p>
        </w:tc>
        <w:tc>
          <w:tcPr>
            <w:tcW w:w="1980" w:type="dxa"/>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 xml:space="preserve">35/50,   50/70 </w:t>
            </w:r>
          </w:p>
        </w:tc>
        <w:tc>
          <w:tcPr>
            <w:tcW w:w="2543" w:type="dxa"/>
            <w:tcBorders>
              <w:bottom w:val="single" w:sz="4" w:space="0" w:color="auto"/>
            </w:tcBorders>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PMB 25/55-60</w:t>
            </w:r>
          </w:p>
        </w:tc>
      </w:tr>
      <w:tr w:rsidR="00B96BF5" w:rsidRPr="00B96BF5" w:rsidTr="00B96BF5">
        <w:tc>
          <w:tcPr>
            <w:tcW w:w="1384" w:type="dxa"/>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KR5 – KR6</w:t>
            </w:r>
          </w:p>
        </w:tc>
        <w:tc>
          <w:tcPr>
            <w:tcW w:w="1604" w:type="dxa"/>
          </w:tcPr>
          <w:p w:rsidR="00B96BF5" w:rsidRPr="00B96BF5" w:rsidRDefault="00B96BF5" w:rsidP="00B96BF5">
            <w:pPr>
              <w:widowControl/>
              <w:overflowPunct w:val="0"/>
              <w:spacing w:before="40" w:after="40"/>
              <w:textAlignment w:val="baseline"/>
              <w:rPr>
                <w:sz w:val="18"/>
                <w:szCs w:val="18"/>
              </w:rPr>
            </w:pPr>
            <w:r w:rsidRPr="00B96BF5">
              <w:rPr>
                <w:sz w:val="18"/>
                <w:szCs w:val="18"/>
              </w:rPr>
              <w:t>AC16W AC22W</w:t>
            </w:r>
          </w:p>
        </w:tc>
        <w:tc>
          <w:tcPr>
            <w:tcW w:w="1980" w:type="dxa"/>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35/50</w:t>
            </w:r>
          </w:p>
        </w:tc>
        <w:tc>
          <w:tcPr>
            <w:tcW w:w="2543" w:type="dxa"/>
            <w:tcBorders>
              <w:bottom w:val="single" w:sz="4" w:space="0" w:color="auto"/>
            </w:tcBorders>
          </w:tcPr>
          <w:p w:rsidR="00B96BF5" w:rsidRPr="00B96BF5" w:rsidRDefault="00B96BF5" w:rsidP="00B96BF5">
            <w:pPr>
              <w:widowControl/>
              <w:overflowPunct w:val="0"/>
              <w:spacing w:before="40" w:after="40"/>
              <w:jc w:val="center"/>
              <w:textAlignment w:val="baseline"/>
              <w:rPr>
                <w:sz w:val="18"/>
                <w:szCs w:val="18"/>
              </w:rPr>
            </w:pPr>
            <w:r w:rsidRPr="00B96BF5">
              <w:rPr>
                <w:sz w:val="18"/>
                <w:szCs w:val="18"/>
              </w:rPr>
              <w:t>PMB 25/55-60</w:t>
            </w:r>
          </w:p>
        </w:tc>
      </w:tr>
    </w:tbl>
    <w:p w:rsidR="00B96BF5" w:rsidRPr="00B96BF5" w:rsidRDefault="00B96BF5" w:rsidP="00B96BF5">
      <w:pPr>
        <w:widowControl/>
        <w:overflowPunct w:val="0"/>
        <w:ind w:left="993" w:hanging="993"/>
        <w:jc w:val="both"/>
        <w:textAlignment w:val="baseline"/>
        <w:rPr>
          <w:sz w:val="18"/>
          <w:szCs w:val="18"/>
        </w:rPr>
      </w:pPr>
    </w:p>
    <w:p w:rsidR="00B96BF5" w:rsidRPr="00B96BF5" w:rsidRDefault="00B96BF5" w:rsidP="00B96BF5">
      <w:pPr>
        <w:widowControl/>
        <w:overflowPunct w:val="0"/>
        <w:ind w:firstLine="708"/>
        <w:jc w:val="both"/>
        <w:textAlignment w:val="baseline"/>
        <w:rPr>
          <w:sz w:val="18"/>
          <w:szCs w:val="18"/>
        </w:rPr>
      </w:pPr>
      <w:r w:rsidRPr="00B96BF5">
        <w:rPr>
          <w:sz w:val="18"/>
          <w:szCs w:val="18"/>
        </w:rPr>
        <w:t xml:space="preserve">Asfalty drogowe powinny spełniać wymagania podane w tablicy 3. </w:t>
      </w:r>
    </w:p>
    <w:p w:rsidR="00B96BF5" w:rsidRPr="00B96BF5" w:rsidRDefault="00B96BF5" w:rsidP="00B96BF5">
      <w:pPr>
        <w:widowControl/>
        <w:overflowPunct w:val="0"/>
        <w:ind w:firstLine="708"/>
        <w:jc w:val="both"/>
        <w:textAlignment w:val="baseline"/>
        <w:rPr>
          <w:sz w:val="18"/>
          <w:szCs w:val="18"/>
        </w:rPr>
      </w:pPr>
      <w:r w:rsidRPr="00B96BF5">
        <w:rPr>
          <w:sz w:val="18"/>
          <w:szCs w:val="18"/>
        </w:rPr>
        <w:t>Polimeroasfalty  powinny spełniać wymagania podane  w tablicy 4.</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Tablica 3. Wymagania wobec asfaltów drogowych wg PN-EN 12591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851"/>
        <w:gridCol w:w="1984"/>
        <w:gridCol w:w="851"/>
        <w:gridCol w:w="882"/>
      </w:tblGrid>
      <w:tr w:rsidR="00B96BF5" w:rsidRPr="00B96BF5" w:rsidTr="00B96BF5">
        <w:tc>
          <w:tcPr>
            <w:tcW w:w="534"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Lp.</w:t>
            </w:r>
          </w:p>
        </w:tc>
        <w:tc>
          <w:tcPr>
            <w:tcW w:w="3260" w:type="dxa"/>
            <w:gridSpan w:val="2"/>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Właściwości</w:t>
            </w:r>
          </w:p>
        </w:tc>
        <w:tc>
          <w:tcPr>
            <w:tcW w:w="1984"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w:t>
            </w:r>
          </w:p>
          <w:p w:rsidR="00B96BF5" w:rsidRPr="00B96BF5" w:rsidRDefault="00B96BF5" w:rsidP="00B96BF5">
            <w:pPr>
              <w:widowControl/>
              <w:overflowPunct w:val="0"/>
              <w:jc w:val="center"/>
              <w:textAlignment w:val="baseline"/>
              <w:rPr>
                <w:sz w:val="18"/>
                <w:szCs w:val="18"/>
              </w:rPr>
            </w:pPr>
            <w:r w:rsidRPr="00B96BF5">
              <w:rPr>
                <w:sz w:val="18"/>
                <w:szCs w:val="18"/>
              </w:rPr>
              <w:t>badania</w:t>
            </w:r>
          </w:p>
        </w:tc>
        <w:tc>
          <w:tcPr>
            <w:tcW w:w="1733"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Rodzaj asfaltu</w:t>
            </w:r>
          </w:p>
        </w:tc>
      </w:tr>
      <w:tr w:rsidR="00B96BF5" w:rsidRPr="00B96BF5" w:rsidTr="00B96BF5">
        <w:tc>
          <w:tcPr>
            <w:tcW w:w="534" w:type="dxa"/>
            <w:vMerge/>
          </w:tcPr>
          <w:p w:rsidR="00B96BF5" w:rsidRPr="00B96BF5" w:rsidRDefault="00B96BF5" w:rsidP="00B96BF5">
            <w:pPr>
              <w:widowControl/>
              <w:overflowPunct w:val="0"/>
              <w:jc w:val="center"/>
              <w:textAlignment w:val="baseline"/>
              <w:rPr>
                <w:sz w:val="18"/>
                <w:szCs w:val="18"/>
              </w:rPr>
            </w:pPr>
          </w:p>
        </w:tc>
        <w:tc>
          <w:tcPr>
            <w:tcW w:w="3260" w:type="dxa"/>
            <w:gridSpan w:val="2"/>
            <w:vMerge/>
          </w:tcPr>
          <w:p w:rsidR="00B96BF5" w:rsidRPr="00B96BF5" w:rsidRDefault="00B96BF5" w:rsidP="00B96BF5">
            <w:pPr>
              <w:widowControl/>
              <w:overflowPunct w:val="0"/>
              <w:jc w:val="center"/>
              <w:textAlignment w:val="baseline"/>
              <w:rPr>
                <w:sz w:val="18"/>
                <w:szCs w:val="18"/>
              </w:rPr>
            </w:pPr>
          </w:p>
        </w:tc>
        <w:tc>
          <w:tcPr>
            <w:tcW w:w="1984" w:type="dxa"/>
            <w:vMerge/>
          </w:tcPr>
          <w:p w:rsidR="00B96BF5" w:rsidRPr="00B96BF5" w:rsidRDefault="00B96BF5" w:rsidP="00B96BF5">
            <w:pPr>
              <w:widowControl/>
              <w:overflowPunct w:val="0"/>
              <w:jc w:val="center"/>
              <w:textAlignment w:val="baseline"/>
              <w:rPr>
                <w:sz w:val="18"/>
                <w:szCs w:val="18"/>
              </w:rPr>
            </w:pPr>
          </w:p>
        </w:tc>
        <w:tc>
          <w:tcPr>
            <w:tcW w:w="851" w:type="dxa"/>
          </w:tcPr>
          <w:p w:rsidR="00B96BF5" w:rsidRPr="00B96BF5" w:rsidRDefault="00B96BF5" w:rsidP="00B96BF5">
            <w:pPr>
              <w:widowControl/>
              <w:overflowPunct w:val="0"/>
              <w:jc w:val="center"/>
              <w:textAlignment w:val="baseline"/>
              <w:rPr>
                <w:sz w:val="18"/>
                <w:szCs w:val="18"/>
              </w:rPr>
            </w:pPr>
            <w:r w:rsidRPr="00B96BF5">
              <w:rPr>
                <w:sz w:val="18"/>
                <w:szCs w:val="18"/>
              </w:rPr>
              <w:t>35/50</w:t>
            </w:r>
          </w:p>
        </w:tc>
        <w:tc>
          <w:tcPr>
            <w:tcW w:w="882" w:type="dxa"/>
          </w:tcPr>
          <w:p w:rsidR="00B96BF5" w:rsidRPr="00B96BF5" w:rsidRDefault="00B96BF5" w:rsidP="00B96BF5">
            <w:pPr>
              <w:widowControl/>
              <w:overflowPunct w:val="0"/>
              <w:jc w:val="center"/>
              <w:textAlignment w:val="baseline"/>
              <w:rPr>
                <w:sz w:val="18"/>
                <w:szCs w:val="18"/>
              </w:rPr>
            </w:pPr>
            <w:r w:rsidRPr="00B96BF5">
              <w:rPr>
                <w:sz w:val="18"/>
                <w:szCs w:val="18"/>
              </w:rPr>
              <w:t>50/70</w:t>
            </w:r>
          </w:p>
        </w:tc>
      </w:tr>
      <w:tr w:rsidR="00B96BF5" w:rsidRPr="00B96BF5" w:rsidTr="00B96BF5">
        <w:tc>
          <w:tcPr>
            <w:tcW w:w="7511" w:type="dxa"/>
            <w:gridSpan w:val="6"/>
          </w:tcPr>
          <w:p w:rsidR="00B96BF5" w:rsidRPr="00B96BF5" w:rsidRDefault="00B96BF5" w:rsidP="00B96BF5">
            <w:pPr>
              <w:widowControl/>
              <w:overflowPunct w:val="0"/>
              <w:jc w:val="center"/>
              <w:textAlignment w:val="baseline"/>
              <w:rPr>
                <w:sz w:val="18"/>
                <w:szCs w:val="18"/>
              </w:rPr>
            </w:pPr>
            <w:r w:rsidRPr="00B96BF5">
              <w:rPr>
                <w:sz w:val="18"/>
                <w:szCs w:val="18"/>
              </w:rPr>
              <w:t>WŁAŚCIWOŚCI   OBLIGATORYJNE</w:t>
            </w:r>
          </w:p>
        </w:tc>
      </w:tr>
      <w:tr w:rsidR="00B96BF5" w:rsidRPr="00B96BF5" w:rsidTr="00B96BF5">
        <w:tc>
          <w:tcPr>
            <w:tcW w:w="534"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1</w:t>
            </w:r>
          </w:p>
        </w:tc>
        <w:tc>
          <w:tcPr>
            <w:tcW w:w="2409"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 xml:space="preserve">Penetracja w </w:t>
            </w:r>
            <w:smartTag w:uri="urn:schemas-microsoft-com:office:smarttags" w:element="metricconverter">
              <w:smartTagPr>
                <w:attr w:name="ProductID" w:val="25ﾰC"/>
              </w:smartTagPr>
              <w:r w:rsidRPr="00B96BF5">
                <w:rPr>
                  <w:sz w:val="18"/>
                  <w:szCs w:val="18"/>
                </w:rPr>
                <w:t>25°C</w:t>
              </w:r>
            </w:smartTag>
          </w:p>
        </w:tc>
        <w:tc>
          <w:tcPr>
            <w:tcW w:w="851" w:type="dxa"/>
          </w:tcPr>
          <w:p w:rsidR="00B96BF5" w:rsidRPr="00B96BF5" w:rsidRDefault="00B96BF5" w:rsidP="00B96BF5">
            <w:pPr>
              <w:widowControl/>
              <w:overflowPunct w:val="0"/>
              <w:spacing w:before="60" w:after="60"/>
              <w:jc w:val="center"/>
              <w:textAlignment w:val="baseline"/>
              <w:rPr>
                <w:sz w:val="18"/>
                <w:szCs w:val="18"/>
              </w:rPr>
            </w:pPr>
            <w:smartTag w:uri="urn:schemas-microsoft-com:office:smarttags" w:element="metricconverter">
              <w:smartTagPr>
                <w:attr w:name="ProductID" w:val="0,1 mm"/>
              </w:smartTagPr>
              <w:r w:rsidRPr="00B96BF5">
                <w:rPr>
                  <w:sz w:val="18"/>
                  <w:szCs w:val="18"/>
                </w:rPr>
                <w:t>0,1 mm</w:t>
              </w:r>
            </w:smartTag>
          </w:p>
        </w:tc>
        <w:tc>
          <w:tcPr>
            <w:tcW w:w="1984"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PN-EN 1426 [21]</w:t>
            </w:r>
          </w:p>
        </w:tc>
        <w:tc>
          <w:tcPr>
            <w:tcW w:w="851"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35÷50</w:t>
            </w:r>
          </w:p>
        </w:tc>
        <w:tc>
          <w:tcPr>
            <w:tcW w:w="882"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50÷70</w:t>
            </w:r>
          </w:p>
        </w:tc>
      </w:tr>
      <w:tr w:rsidR="00B96BF5" w:rsidRPr="00B96BF5" w:rsidTr="00B96BF5">
        <w:tc>
          <w:tcPr>
            <w:tcW w:w="534"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2</w:t>
            </w:r>
          </w:p>
        </w:tc>
        <w:tc>
          <w:tcPr>
            <w:tcW w:w="2409"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Temperatura mięknienia</w:t>
            </w:r>
          </w:p>
        </w:tc>
        <w:tc>
          <w:tcPr>
            <w:tcW w:w="851"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°C</w:t>
            </w:r>
          </w:p>
        </w:tc>
        <w:tc>
          <w:tcPr>
            <w:tcW w:w="1984"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PN-EN 1427 [22]</w:t>
            </w:r>
          </w:p>
        </w:tc>
        <w:tc>
          <w:tcPr>
            <w:tcW w:w="851"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50÷58</w:t>
            </w:r>
          </w:p>
        </w:tc>
        <w:tc>
          <w:tcPr>
            <w:tcW w:w="882"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46÷54</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3</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 xml:space="preserve">Temperatura zapłonu, </w:t>
            </w:r>
          </w:p>
          <w:p w:rsidR="00B96BF5" w:rsidRPr="00B96BF5" w:rsidRDefault="00B96BF5" w:rsidP="00B96BF5">
            <w:pPr>
              <w:widowControl/>
              <w:overflowPunct w:val="0"/>
              <w:jc w:val="both"/>
              <w:textAlignment w:val="baseline"/>
              <w:rPr>
                <w:sz w:val="18"/>
                <w:szCs w:val="18"/>
              </w:rPr>
            </w:pPr>
            <w:r w:rsidRPr="00B96BF5">
              <w:rPr>
                <w:sz w:val="18"/>
                <w:szCs w:val="18"/>
              </w:rPr>
              <w:t>nie mniej niż</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°C</w:t>
            </w:r>
          </w:p>
        </w:tc>
        <w:tc>
          <w:tcPr>
            <w:tcW w:w="1984"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22592 [62]</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240</w:t>
            </w:r>
          </w:p>
        </w:tc>
        <w:tc>
          <w:tcPr>
            <w:tcW w:w="882"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230</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4</w:t>
            </w:r>
          </w:p>
        </w:tc>
        <w:tc>
          <w:tcPr>
            <w:tcW w:w="2409" w:type="dxa"/>
          </w:tcPr>
          <w:p w:rsidR="00B96BF5" w:rsidRPr="00B96BF5" w:rsidRDefault="00B96BF5" w:rsidP="00B96BF5">
            <w:pPr>
              <w:widowControl/>
              <w:overflowPunct w:val="0"/>
              <w:textAlignment w:val="baseline"/>
              <w:rPr>
                <w:sz w:val="18"/>
                <w:szCs w:val="18"/>
              </w:rPr>
            </w:pPr>
            <w:r w:rsidRPr="00B96BF5">
              <w:rPr>
                <w:sz w:val="18"/>
                <w:szCs w:val="18"/>
              </w:rPr>
              <w:t xml:space="preserve">Zawartość składników rozpuszczalnych, </w:t>
            </w:r>
          </w:p>
          <w:p w:rsidR="00B96BF5" w:rsidRPr="00B96BF5" w:rsidRDefault="00B96BF5" w:rsidP="00B96BF5">
            <w:pPr>
              <w:widowControl/>
              <w:overflowPunct w:val="0"/>
              <w:textAlignment w:val="baseline"/>
              <w:rPr>
                <w:sz w:val="18"/>
                <w:szCs w:val="18"/>
              </w:rPr>
            </w:pPr>
            <w:r w:rsidRPr="00B96BF5">
              <w:rPr>
                <w:sz w:val="18"/>
                <w:szCs w:val="18"/>
              </w:rPr>
              <w:t>nie mniej niż</w:t>
            </w:r>
          </w:p>
        </w:tc>
        <w:tc>
          <w:tcPr>
            <w:tcW w:w="851"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 m/m</w:t>
            </w:r>
          </w:p>
        </w:tc>
        <w:tc>
          <w:tcPr>
            <w:tcW w:w="1984"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PN-EN 12592 [28]</w:t>
            </w:r>
          </w:p>
        </w:tc>
        <w:tc>
          <w:tcPr>
            <w:tcW w:w="851"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99</w:t>
            </w:r>
          </w:p>
        </w:tc>
        <w:tc>
          <w:tcPr>
            <w:tcW w:w="882"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99</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5</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 xml:space="preserve">Zmiana masy po starzeniu (ubytek lub przyrost), </w:t>
            </w:r>
          </w:p>
          <w:p w:rsidR="00B96BF5" w:rsidRPr="00B96BF5" w:rsidRDefault="00B96BF5" w:rsidP="00B96BF5">
            <w:pPr>
              <w:widowControl/>
              <w:overflowPunct w:val="0"/>
              <w:jc w:val="both"/>
              <w:textAlignment w:val="baseline"/>
              <w:rPr>
                <w:sz w:val="18"/>
                <w:szCs w:val="18"/>
              </w:rPr>
            </w:pPr>
            <w:r w:rsidRPr="00B96BF5">
              <w:rPr>
                <w:sz w:val="18"/>
                <w:szCs w:val="18"/>
              </w:rPr>
              <w:t>nie więcej niż</w:t>
            </w:r>
          </w:p>
        </w:tc>
        <w:tc>
          <w:tcPr>
            <w:tcW w:w="851"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 m/m</w:t>
            </w:r>
          </w:p>
        </w:tc>
        <w:tc>
          <w:tcPr>
            <w:tcW w:w="1984"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PN-EN 12607-1 [31]</w:t>
            </w:r>
          </w:p>
        </w:tc>
        <w:tc>
          <w:tcPr>
            <w:tcW w:w="851"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0,5</w:t>
            </w:r>
          </w:p>
        </w:tc>
        <w:tc>
          <w:tcPr>
            <w:tcW w:w="882"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0,5</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6</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Pozostała penetracja po starzeniu, nie mniej niż</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w:t>
            </w:r>
          </w:p>
        </w:tc>
        <w:tc>
          <w:tcPr>
            <w:tcW w:w="1984"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1426 [21]</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53</w:t>
            </w:r>
          </w:p>
        </w:tc>
        <w:tc>
          <w:tcPr>
            <w:tcW w:w="882"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50</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7</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Temperatura mięknienia po starzeniu, nie mniej niż</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°C</w:t>
            </w:r>
          </w:p>
        </w:tc>
        <w:tc>
          <w:tcPr>
            <w:tcW w:w="1984"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1427 [22]</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52</w:t>
            </w:r>
          </w:p>
        </w:tc>
        <w:tc>
          <w:tcPr>
            <w:tcW w:w="882"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48</w:t>
            </w:r>
          </w:p>
        </w:tc>
      </w:tr>
      <w:tr w:rsidR="00B96BF5" w:rsidRPr="00B96BF5" w:rsidTr="00B96BF5">
        <w:tc>
          <w:tcPr>
            <w:tcW w:w="7511" w:type="dxa"/>
            <w:gridSpan w:val="6"/>
          </w:tcPr>
          <w:p w:rsidR="00B96BF5" w:rsidRPr="00B96BF5" w:rsidRDefault="00B96BF5" w:rsidP="00B96BF5">
            <w:pPr>
              <w:widowControl/>
              <w:overflowPunct w:val="0"/>
              <w:jc w:val="center"/>
              <w:textAlignment w:val="baseline"/>
              <w:rPr>
                <w:sz w:val="18"/>
                <w:szCs w:val="18"/>
              </w:rPr>
            </w:pPr>
            <w:r w:rsidRPr="00B96BF5">
              <w:rPr>
                <w:sz w:val="18"/>
                <w:szCs w:val="18"/>
              </w:rPr>
              <w:t>WŁAŚCIWOŚCI   SPECJALNE   KRAJOWE</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8</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 xml:space="preserve">Zawartość parafiny, </w:t>
            </w:r>
          </w:p>
          <w:p w:rsidR="00B96BF5" w:rsidRPr="00B96BF5" w:rsidRDefault="00B96BF5" w:rsidP="00B96BF5">
            <w:pPr>
              <w:widowControl/>
              <w:overflowPunct w:val="0"/>
              <w:jc w:val="both"/>
              <w:textAlignment w:val="baseline"/>
              <w:rPr>
                <w:sz w:val="18"/>
                <w:szCs w:val="18"/>
              </w:rPr>
            </w:pPr>
            <w:r w:rsidRPr="00B96BF5">
              <w:rPr>
                <w:sz w:val="18"/>
                <w:szCs w:val="18"/>
              </w:rPr>
              <w:t>nie więcej niż</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w:t>
            </w:r>
          </w:p>
        </w:tc>
        <w:tc>
          <w:tcPr>
            <w:tcW w:w="1984"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12606-1 [30]</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2,2</w:t>
            </w:r>
          </w:p>
        </w:tc>
        <w:tc>
          <w:tcPr>
            <w:tcW w:w="882"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2,2</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9</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Wzrost temp. mięknienia po starzeniu, nie więcej niż</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°C</w:t>
            </w:r>
          </w:p>
        </w:tc>
        <w:tc>
          <w:tcPr>
            <w:tcW w:w="1984"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1427 [22]</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8</w:t>
            </w:r>
          </w:p>
        </w:tc>
        <w:tc>
          <w:tcPr>
            <w:tcW w:w="882"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9</w:t>
            </w:r>
          </w:p>
        </w:tc>
      </w:tr>
      <w:tr w:rsidR="00B96BF5" w:rsidRPr="00B96BF5" w:rsidTr="00B96BF5">
        <w:tc>
          <w:tcPr>
            <w:tcW w:w="534" w:type="dxa"/>
          </w:tcPr>
          <w:p w:rsidR="00B96BF5" w:rsidRPr="00B96BF5" w:rsidRDefault="00B96BF5" w:rsidP="00B96BF5">
            <w:pPr>
              <w:widowControl/>
              <w:overflowPunct w:val="0"/>
              <w:jc w:val="center"/>
              <w:textAlignment w:val="baseline"/>
              <w:rPr>
                <w:sz w:val="18"/>
                <w:szCs w:val="18"/>
              </w:rPr>
            </w:pPr>
            <w:r w:rsidRPr="00B96BF5">
              <w:rPr>
                <w:sz w:val="18"/>
                <w:szCs w:val="18"/>
              </w:rPr>
              <w:t>10</w:t>
            </w:r>
          </w:p>
        </w:tc>
        <w:tc>
          <w:tcPr>
            <w:tcW w:w="2409" w:type="dxa"/>
          </w:tcPr>
          <w:p w:rsidR="00B96BF5" w:rsidRPr="00B96BF5" w:rsidRDefault="00B96BF5" w:rsidP="00B96BF5">
            <w:pPr>
              <w:widowControl/>
              <w:overflowPunct w:val="0"/>
              <w:jc w:val="both"/>
              <w:textAlignment w:val="baseline"/>
              <w:rPr>
                <w:sz w:val="18"/>
                <w:szCs w:val="18"/>
              </w:rPr>
            </w:pPr>
            <w:r w:rsidRPr="00B96BF5">
              <w:rPr>
                <w:sz w:val="18"/>
                <w:szCs w:val="18"/>
              </w:rPr>
              <w:t>Temperatura łamliwości Fraassa, nie więcej niż</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°C</w:t>
            </w:r>
          </w:p>
        </w:tc>
        <w:tc>
          <w:tcPr>
            <w:tcW w:w="1984"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12593 [29]</w:t>
            </w:r>
          </w:p>
        </w:tc>
        <w:tc>
          <w:tcPr>
            <w:tcW w:w="851"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-5</w:t>
            </w:r>
          </w:p>
        </w:tc>
        <w:tc>
          <w:tcPr>
            <w:tcW w:w="882"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-8</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tabs>
          <w:tab w:val="left" w:pos="851"/>
        </w:tabs>
        <w:overflowPunct w:val="0"/>
        <w:spacing w:after="120"/>
        <w:ind w:left="851" w:hanging="851"/>
        <w:jc w:val="both"/>
        <w:textAlignment w:val="baseline"/>
        <w:rPr>
          <w:sz w:val="18"/>
          <w:szCs w:val="18"/>
        </w:rPr>
      </w:pPr>
      <w:r w:rsidRPr="00B96BF5">
        <w:rPr>
          <w:sz w:val="18"/>
          <w:szCs w:val="18"/>
        </w:rPr>
        <w:t>Tablica 4.</w:t>
      </w:r>
      <w:r w:rsidRPr="00B96BF5">
        <w:rPr>
          <w:sz w:val="18"/>
          <w:szCs w:val="18"/>
        </w:rPr>
        <w:tab/>
        <w:t>Wymagania wobec asfaltów modyfikowanych polimerami (polimeroasfaltów) wg PN-EN 14023 [59]</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1418"/>
        <w:gridCol w:w="1134"/>
        <w:gridCol w:w="1417"/>
        <w:gridCol w:w="1276"/>
      </w:tblGrid>
      <w:tr w:rsidR="00B96BF5" w:rsidRPr="00B96BF5" w:rsidTr="00B96BF5">
        <w:tc>
          <w:tcPr>
            <w:tcW w:w="1668"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Wymaganie</w:t>
            </w:r>
          </w:p>
          <w:p w:rsidR="00B96BF5" w:rsidRPr="00B96BF5" w:rsidRDefault="00B96BF5" w:rsidP="00B96BF5">
            <w:pPr>
              <w:widowControl/>
              <w:overflowPunct w:val="0"/>
              <w:jc w:val="center"/>
              <w:textAlignment w:val="baseline"/>
              <w:rPr>
                <w:sz w:val="18"/>
                <w:szCs w:val="18"/>
              </w:rPr>
            </w:pPr>
            <w:r w:rsidRPr="00B96BF5">
              <w:rPr>
                <w:sz w:val="18"/>
                <w:szCs w:val="18"/>
              </w:rPr>
              <w:t>podstawowe</w:t>
            </w:r>
          </w:p>
        </w:tc>
        <w:tc>
          <w:tcPr>
            <w:tcW w:w="1842"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1418"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w:t>
            </w:r>
          </w:p>
          <w:p w:rsidR="00B96BF5" w:rsidRPr="00B96BF5" w:rsidRDefault="00B96BF5" w:rsidP="00B96BF5">
            <w:pPr>
              <w:widowControl/>
              <w:overflowPunct w:val="0"/>
              <w:jc w:val="center"/>
              <w:textAlignment w:val="baseline"/>
              <w:rPr>
                <w:sz w:val="18"/>
                <w:szCs w:val="18"/>
              </w:rPr>
            </w:pPr>
            <w:r w:rsidRPr="00B96BF5">
              <w:rPr>
                <w:sz w:val="18"/>
                <w:szCs w:val="18"/>
              </w:rPr>
              <w:t>badania</w:t>
            </w:r>
          </w:p>
        </w:tc>
        <w:tc>
          <w:tcPr>
            <w:tcW w:w="1134"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Jednostka</w:t>
            </w:r>
          </w:p>
        </w:tc>
        <w:tc>
          <w:tcPr>
            <w:tcW w:w="2693" w:type="dxa"/>
            <w:gridSpan w:val="2"/>
          </w:tcPr>
          <w:p w:rsidR="00B96BF5" w:rsidRPr="00B96BF5" w:rsidRDefault="00B96BF5" w:rsidP="00B96BF5">
            <w:pPr>
              <w:widowControl/>
              <w:overflowPunct w:val="0"/>
              <w:jc w:val="both"/>
              <w:textAlignment w:val="baseline"/>
              <w:rPr>
                <w:sz w:val="18"/>
                <w:szCs w:val="18"/>
              </w:rPr>
            </w:pPr>
            <w:r w:rsidRPr="00B96BF5">
              <w:rPr>
                <w:sz w:val="18"/>
                <w:szCs w:val="18"/>
              </w:rPr>
              <w:t>Gatunki asfaltów modyfikowanych</w:t>
            </w:r>
          </w:p>
          <w:p w:rsidR="00B96BF5" w:rsidRPr="00B96BF5" w:rsidRDefault="00B96BF5" w:rsidP="00B96BF5">
            <w:pPr>
              <w:widowControl/>
              <w:overflowPunct w:val="0"/>
              <w:jc w:val="center"/>
              <w:textAlignment w:val="baseline"/>
              <w:rPr>
                <w:sz w:val="18"/>
                <w:szCs w:val="18"/>
              </w:rPr>
            </w:pPr>
            <w:r w:rsidRPr="00B96BF5">
              <w:rPr>
                <w:sz w:val="18"/>
                <w:szCs w:val="18"/>
              </w:rPr>
              <w:t>polimerami (PMB)</w:t>
            </w:r>
          </w:p>
        </w:tc>
      </w:tr>
      <w:tr w:rsidR="00B96BF5" w:rsidRPr="00B96BF5" w:rsidTr="00B96BF5">
        <w:tc>
          <w:tcPr>
            <w:tcW w:w="1668" w:type="dxa"/>
            <w:vMerge/>
          </w:tcPr>
          <w:p w:rsidR="00B96BF5" w:rsidRPr="00B96BF5" w:rsidRDefault="00B96BF5" w:rsidP="00B96BF5">
            <w:pPr>
              <w:widowControl/>
              <w:overflowPunct w:val="0"/>
              <w:jc w:val="center"/>
              <w:textAlignment w:val="baseline"/>
              <w:rPr>
                <w:sz w:val="18"/>
                <w:szCs w:val="18"/>
              </w:rPr>
            </w:pPr>
          </w:p>
        </w:tc>
        <w:tc>
          <w:tcPr>
            <w:tcW w:w="1842" w:type="dxa"/>
            <w:vMerge/>
          </w:tcPr>
          <w:p w:rsidR="00B96BF5" w:rsidRPr="00B96BF5" w:rsidRDefault="00B96BF5" w:rsidP="00B96BF5">
            <w:pPr>
              <w:widowControl/>
              <w:overflowPunct w:val="0"/>
              <w:jc w:val="center"/>
              <w:textAlignment w:val="baseline"/>
              <w:rPr>
                <w:sz w:val="18"/>
                <w:szCs w:val="18"/>
              </w:rPr>
            </w:pPr>
          </w:p>
        </w:tc>
        <w:tc>
          <w:tcPr>
            <w:tcW w:w="1418" w:type="dxa"/>
            <w:vMerge/>
          </w:tcPr>
          <w:p w:rsidR="00B96BF5" w:rsidRPr="00B96BF5" w:rsidRDefault="00B96BF5" w:rsidP="00B96BF5">
            <w:pPr>
              <w:widowControl/>
              <w:overflowPunct w:val="0"/>
              <w:jc w:val="center"/>
              <w:textAlignment w:val="baseline"/>
              <w:rPr>
                <w:sz w:val="18"/>
                <w:szCs w:val="18"/>
              </w:rPr>
            </w:pPr>
          </w:p>
        </w:tc>
        <w:tc>
          <w:tcPr>
            <w:tcW w:w="1134" w:type="dxa"/>
            <w:vMerge/>
          </w:tcPr>
          <w:p w:rsidR="00B96BF5" w:rsidRPr="00B96BF5" w:rsidRDefault="00B96BF5" w:rsidP="00B96BF5">
            <w:pPr>
              <w:widowControl/>
              <w:overflowPunct w:val="0"/>
              <w:jc w:val="center"/>
              <w:textAlignment w:val="baseline"/>
              <w:rPr>
                <w:sz w:val="18"/>
                <w:szCs w:val="18"/>
              </w:rPr>
            </w:pPr>
          </w:p>
        </w:tc>
        <w:tc>
          <w:tcPr>
            <w:tcW w:w="2693"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25/55 – 60</w:t>
            </w:r>
          </w:p>
        </w:tc>
      </w:tr>
      <w:tr w:rsidR="00B96BF5" w:rsidRPr="00B96BF5" w:rsidTr="00B96BF5">
        <w:tc>
          <w:tcPr>
            <w:tcW w:w="1668" w:type="dxa"/>
            <w:vMerge/>
          </w:tcPr>
          <w:p w:rsidR="00B96BF5" w:rsidRPr="00B96BF5" w:rsidRDefault="00B96BF5" w:rsidP="00B96BF5">
            <w:pPr>
              <w:widowControl/>
              <w:overflowPunct w:val="0"/>
              <w:jc w:val="center"/>
              <w:textAlignment w:val="baseline"/>
              <w:rPr>
                <w:sz w:val="18"/>
                <w:szCs w:val="18"/>
              </w:rPr>
            </w:pPr>
          </w:p>
        </w:tc>
        <w:tc>
          <w:tcPr>
            <w:tcW w:w="1842" w:type="dxa"/>
            <w:vMerge/>
          </w:tcPr>
          <w:p w:rsidR="00B96BF5" w:rsidRPr="00B96BF5" w:rsidRDefault="00B96BF5" w:rsidP="00B96BF5">
            <w:pPr>
              <w:widowControl/>
              <w:overflowPunct w:val="0"/>
              <w:jc w:val="center"/>
              <w:textAlignment w:val="baseline"/>
              <w:rPr>
                <w:sz w:val="18"/>
                <w:szCs w:val="18"/>
              </w:rPr>
            </w:pPr>
          </w:p>
        </w:tc>
        <w:tc>
          <w:tcPr>
            <w:tcW w:w="1418" w:type="dxa"/>
            <w:vMerge/>
          </w:tcPr>
          <w:p w:rsidR="00B96BF5" w:rsidRPr="00B96BF5" w:rsidRDefault="00B96BF5" w:rsidP="00B96BF5">
            <w:pPr>
              <w:widowControl/>
              <w:overflowPunct w:val="0"/>
              <w:jc w:val="center"/>
              <w:textAlignment w:val="baseline"/>
              <w:rPr>
                <w:sz w:val="18"/>
                <w:szCs w:val="18"/>
              </w:rPr>
            </w:pPr>
          </w:p>
        </w:tc>
        <w:tc>
          <w:tcPr>
            <w:tcW w:w="1134" w:type="dxa"/>
            <w:vMerge/>
          </w:tcPr>
          <w:p w:rsidR="00B96BF5" w:rsidRPr="00B96BF5" w:rsidRDefault="00B96BF5" w:rsidP="00B96BF5">
            <w:pPr>
              <w:widowControl/>
              <w:overflowPunct w:val="0"/>
              <w:jc w:val="center"/>
              <w:textAlignment w:val="baseline"/>
              <w:rPr>
                <w:sz w:val="18"/>
                <w:szCs w:val="18"/>
              </w:rPr>
            </w:pPr>
          </w:p>
        </w:tc>
        <w:tc>
          <w:tcPr>
            <w:tcW w:w="1417" w:type="dxa"/>
          </w:tcPr>
          <w:p w:rsidR="00B96BF5" w:rsidRPr="00B96BF5" w:rsidRDefault="00B96BF5" w:rsidP="00B96BF5">
            <w:pPr>
              <w:widowControl/>
              <w:overflowPunct w:val="0"/>
              <w:spacing w:after="60"/>
              <w:jc w:val="center"/>
              <w:textAlignment w:val="baseline"/>
              <w:rPr>
                <w:sz w:val="18"/>
                <w:szCs w:val="18"/>
              </w:rPr>
            </w:pPr>
            <w:r w:rsidRPr="00B96BF5">
              <w:rPr>
                <w:sz w:val="18"/>
                <w:szCs w:val="18"/>
              </w:rPr>
              <w:t>wymaganie</w:t>
            </w:r>
          </w:p>
        </w:tc>
        <w:tc>
          <w:tcPr>
            <w:tcW w:w="1276" w:type="dxa"/>
          </w:tcPr>
          <w:p w:rsidR="00B96BF5" w:rsidRPr="00B96BF5" w:rsidRDefault="00B96BF5" w:rsidP="00B96BF5">
            <w:pPr>
              <w:widowControl/>
              <w:overflowPunct w:val="0"/>
              <w:jc w:val="center"/>
              <w:textAlignment w:val="baseline"/>
              <w:rPr>
                <w:sz w:val="18"/>
                <w:szCs w:val="18"/>
              </w:rPr>
            </w:pPr>
            <w:r w:rsidRPr="00B96BF5">
              <w:rPr>
                <w:sz w:val="18"/>
                <w:szCs w:val="18"/>
              </w:rPr>
              <w:t>klasa</w:t>
            </w:r>
          </w:p>
        </w:tc>
      </w:tr>
      <w:tr w:rsidR="00B96BF5" w:rsidRPr="00B96BF5" w:rsidTr="00B96BF5">
        <w:tc>
          <w:tcPr>
            <w:tcW w:w="1668" w:type="dxa"/>
            <w:tcBorders>
              <w:top w:val="nil"/>
            </w:tcBorders>
          </w:tcPr>
          <w:p w:rsidR="00B96BF5" w:rsidRPr="00B96BF5" w:rsidRDefault="00B96BF5" w:rsidP="00B96BF5">
            <w:pPr>
              <w:widowControl/>
              <w:overflowPunct w:val="0"/>
              <w:jc w:val="center"/>
              <w:textAlignment w:val="baseline"/>
              <w:rPr>
                <w:sz w:val="18"/>
                <w:szCs w:val="18"/>
              </w:rPr>
            </w:pPr>
            <w:r w:rsidRPr="00B96BF5">
              <w:rPr>
                <w:sz w:val="18"/>
                <w:szCs w:val="18"/>
              </w:rPr>
              <w:t>1</w:t>
            </w:r>
          </w:p>
        </w:tc>
        <w:tc>
          <w:tcPr>
            <w:tcW w:w="1842" w:type="dxa"/>
            <w:tcBorders>
              <w:top w:val="nil"/>
            </w:tcBorders>
          </w:tcPr>
          <w:p w:rsidR="00B96BF5" w:rsidRPr="00B96BF5" w:rsidRDefault="00B96BF5" w:rsidP="00B96BF5">
            <w:pPr>
              <w:widowControl/>
              <w:overflowPunct w:val="0"/>
              <w:jc w:val="center"/>
              <w:textAlignment w:val="baseline"/>
              <w:rPr>
                <w:sz w:val="18"/>
                <w:szCs w:val="18"/>
              </w:rPr>
            </w:pPr>
            <w:r w:rsidRPr="00B96BF5">
              <w:rPr>
                <w:sz w:val="18"/>
                <w:szCs w:val="18"/>
              </w:rPr>
              <w:t>2</w:t>
            </w:r>
          </w:p>
        </w:tc>
        <w:tc>
          <w:tcPr>
            <w:tcW w:w="1418" w:type="dxa"/>
            <w:tcBorders>
              <w:top w:val="nil"/>
            </w:tcBorders>
          </w:tcPr>
          <w:p w:rsidR="00B96BF5" w:rsidRPr="00B96BF5" w:rsidRDefault="00B96BF5" w:rsidP="00B96BF5">
            <w:pPr>
              <w:widowControl/>
              <w:overflowPunct w:val="0"/>
              <w:jc w:val="center"/>
              <w:textAlignment w:val="baseline"/>
              <w:rPr>
                <w:sz w:val="18"/>
                <w:szCs w:val="18"/>
              </w:rPr>
            </w:pPr>
            <w:r w:rsidRPr="00B96BF5">
              <w:rPr>
                <w:sz w:val="18"/>
                <w:szCs w:val="18"/>
              </w:rPr>
              <w:t>3</w:t>
            </w:r>
          </w:p>
        </w:tc>
        <w:tc>
          <w:tcPr>
            <w:tcW w:w="1134" w:type="dxa"/>
            <w:tcBorders>
              <w:top w:val="nil"/>
            </w:tcBorders>
          </w:tcPr>
          <w:p w:rsidR="00B96BF5" w:rsidRPr="00B96BF5" w:rsidRDefault="00B96BF5" w:rsidP="00B96BF5">
            <w:pPr>
              <w:widowControl/>
              <w:overflowPunct w:val="0"/>
              <w:jc w:val="center"/>
              <w:textAlignment w:val="baseline"/>
              <w:rPr>
                <w:sz w:val="18"/>
                <w:szCs w:val="18"/>
              </w:rPr>
            </w:pPr>
            <w:r w:rsidRPr="00B96BF5">
              <w:rPr>
                <w:sz w:val="18"/>
                <w:szCs w:val="18"/>
              </w:rPr>
              <w:t>4</w:t>
            </w:r>
          </w:p>
        </w:tc>
        <w:tc>
          <w:tcPr>
            <w:tcW w:w="1417" w:type="dxa"/>
          </w:tcPr>
          <w:p w:rsidR="00B96BF5" w:rsidRPr="00B96BF5" w:rsidRDefault="00B96BF5" w:rsidP="00B96BF5">
            <w:pPr>
              <w:widowControl/>
              <w:overflowPunct w:val="0"/>
              <w:spacing w:after="60"/>
              <w:jc w:val="center"/>
              <w:textAlignment w:val="baseline"/>
              <w:rPr>
                <w:sz w:val="18"/>
                <w:szCs w:val="18"/>
              </w:rPr>
            </w:pPr>
            <w:r w:rsidRPr="00B96BF5">
              <w:rPr>
                <w:sz w:val="18"/>
                <w:szCs w:val="18"/>
              </w:rPr>
              <w:t>5</w:t>
            </w:r>
          </w:p>
        </w:tc>
        <w:tc>
          <w:tcPr>
            <w:tcW w:w="1276" w:type="dxa"/>
          </w:tcPr>
          <w:p w:rsidR="00B96BF5" w:rsidRPr="00B96BF5" w:rsidRDefault="00B96BF5" w:rsidP="00B96BF5">
            <w:pPr>
              <w:widowControl/>
              <w:overflowPunct w:val="0"/>
              <w:jc w:val="center"/>
              <w:textAlignment w:val="baseline"/>
              <w:rPr>
                <w:sz w:val="18"/>
                <w:szCs w:val="18"/>
              </w:rPr>
            </w:pPr>
            <w:r w:rsidRPr="00B96BF5">
              <w:rPr>
                <w:sz w:val="18"/>
                <w:szCs w:val="18"/>
              </w:rPr>
              <w:t>6</w:t>
            </w:r>
          </w:p>
        </w:tc>
      </w:tr>
      <w:tr w:rsidR="00B96BF5" w:rsidRPr="00B96BF5" w:rsidTr="00B96BF5">
        <w:tc>
          <w:tcPr>
            <w:tcW w:w="1668" w:type="dxa"/>
          </w:tcPr>
          <w:p w:rsidR="00B96BF5" w:rsidRPr="00B96BF5" w:rsidRDefault="00B96BF5" w:rsidP="00B96BF5">
            <w:pPr>
              <w:widowControl/>
              <w:overflowPunct w:val="0"/>
              <w:jc w:val="both"/>
              <w:textAlignment w:val="baseline"/>
              <w:rPr>
                <w:sz w:val="18"/>
                <w:szCs w:val="18"/>
              </w:rPr>
            </w:pPr>
            <w:r w:rsidRPr="00B96BF5">
              <w:rPr>
                <w:sz w:val="18"/>
                <w:szCs w:val="18"/>
              </w:rPr>
              <w:t>Konsystencja w pośrednich temperatu-rach eksploa-tacyjnych</w:t>
            </w: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 xml:space="preserve">Penetracja </w:t>
            </w:r>
          </w:p>
          <w:p w:rsidR="00B96BF5" w:rsidRPr="00B96BF5" w:rsidRDefault="00B96BF5" w:rsidP="00B96BF5">
            <w:pPr>
              <w:widowControl/>
              <w:overflowPunct w:val="0"/>
              <w:jc w:val="both"/>
              <w:textAlignment w:val="baseline"/>
              <w:rPr>
                <w:sz w:val="18"/>
                <w:szCs w:val="18"/>
              </w:rPr>
            </w:pPr>
            <w:r w:rsidRPr="00B96BF5">
              <w:rPr>
                <w:sz w:val="18"/>
                <w:szCs w:val="18"/>
              </w:rPr>
              <w:t xml:space="preserve">w </w:t>
            </w:r>
            <w:smartTag w:uri="urn:schemas-microsoft-com:office:smarttags" w:element="metricconverter">
              <w:smartTagPr>
                <w:attr w:name="ProductID" w:val="25ﾰC"/>
              </w:smartTagPr>
              <w:r w:rsidRPr="00B96BF5">
                <w:rPr>
                  <w:sz w:val="18"/>
                  <w:szCs w:val="18"/>
                </w:rPr>
                <w:t>25°C</w:t>
              </w:r>
            </w:smartTag>
          </w:p>
        </w:tc>
        <w:tc>
          <w:tcPr>
            <w:tcW w:w="1418" w:type="dxa"/>
            <w:vAlign w:val="center"/>
          </w:tcPr>
          <w:p w:rsidR="00B96BF5" w:rsidRPr="00B96BF5" w:rsidRDefault="00B96BF5" w:rsidP="00B96BF5">
            <w:pPr>
              <w:widowControl/>
              <w:tabs>
                <w:tab w:val="left" w:pos="285"/>
              </w:tabs>
              <w:overflowPunct w:val="0"/>
              <w:jc w:val="center"/>
              <w:textAlignment w:val="baseline"/>
              <w:rPr>
                <w:sz w:val="18"/>
                <w:szCs w:val="18"/>
              </w:rPr>
            </w:pPr>
            <w:r w:rsidRPr="00B96BF5">
              <w:rPr>
                <w:sz w:val="18"/>
                <w:szCs w:val="18"/>
              </w:rPr>
              <w:t>PN-EN 1426 [21]</w:t>
            </w:r>
          </w:p>
        </w:tc>
        <w:tc>
          <w:tcPr>
            <w:tcW w:w="1134" w:type="dxa"/>
            <w:vAlign w:val="center"/>
          </w:tcPr>
          <w:p w:rsidR="00B96BF5" w:rsidRPr="00B96BF5" w:rsidRDefault="00B96BF5" w:rsidP="00B96BF5">
            <w:pPr>
              <w:widowControl/>
              <w:overflowPunct w:val="0"/>
              <w:jc w:val="center"/>
              <w:textAlignment w:val="baseline"/>
              <w:rPr>
                <w:sz w:val="18"/>
                <w:szCs w:val="18"/>
              </w:rPr>
            </w:pPr>
            <w:smartTag w:uri="urn:schemas-microsoft-com:office:smarttags" w:element="metricconverter">
              <w:smartTagPr>
                <w:attr w:name="ProductID" w:val="0,1 mm"/>
              </w:smartTagPr>
              <w:r w:rsidRPr="00B96BF5">
                <w:rPr>
                  <w:sz w:val="18"/>
                  <w:szCs w:val="18"/>
                </w:rPr>
                <w:t>0,1 mm</w:t>
              </w:r>
            </w:smartTag>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25-55</w:t>
            </w:r>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3</w:t>
            </w:r>
          </w:p>
        </w:tc>
      </w:tr>
      <w:tr w:rsidR="00B96BF5" w:rsidRPr="00B96BF5" w:rsidTr="00B96BF5">
        <w:tc>
          <w:tcPr>
            <w:tcW w:w="1668" w:type="dxa"/>
          </w:tcPr>
          <w:p w:rsidR="00B96BF5" w:rsidRPr="00B96BF5" w:rsidRDefault="00B96BF5" w:rsidP="00B96BF5">
            <w:pPr>
              <w:widowControl/>
              <w:overflowPunct w:val="0"/>
              <w:textAlignment w:val="baseline"/>
              <w:rPr>
                <w:sz w:val="18"/>
                <w:szCs w:val="18"/>
              </w:rPr>
            </w:pPr>
            <w:r w:rsidRPr="00B96BF5">
              <w:rPr>
                <w:sz w:val="18"/>
                <w:szCs w:val="18"/>
              </w:rPr>
              <w:t>Konsystencja  w wysokich  temperatu-  rach eksploa-tacyjnych</w:t>
            </w: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Temperatura mięknienia</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1427 [22]</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60</w:t>
            </w:r>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6</w:t>
            </w:r>
          </w:p>
        </w:tc>
      </w:tr>
      <w:tr w:rsidR="00B96BF5" w:rsidRPr="00B96BF5" w:rsidTr="00B96BF5">
        <w:tc>
          <w:tcPr>
            <w:tcW w:w="1668" w:type="dxa"/>
            <w:vMerge w:val="restart"/>
            <w:vAlign w:val="center"/>
          </w:tcPr>
          <w:p w:rsidR="00B96BF5" w:rsidRPr="00B96BF5" w:rsidRDefault="00B96BF5" w:rsidP="00B96BF5">
            <w:pPr>
              <w:widowControl/>
              <w:overflowPunct w:val="0"/>
              <w:jc w:val="both"/>
              <w:textAlignment w:val="baseline"/>
              <w:rPr>
                <w:sz w:val="18"/>
                <w:szCs w:val="18"/>
              </w:rPr>
            </w:pPr>
            <w:r w:rsidRPr="00B96BF5">
              <w:rPr>
                <w:sz w:val="18"/>
                <w:szCs w:val="18"/>
              </w:rPr>
              <w:t>Kohezja</w:t>
            </w: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Siła rozciągania (mała prędkość rozciągania)</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13589 [55]      PN-EN 13703 [57]</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J/cm</w:t>
            </w:r>
            <w:r w:rsidRPr="00B96BF5">
              <w:rPr>
                <w:sz w:val="18"/>
                <w:szCs w:val="18"/>
                <w:vertAlign w:val="superscript"/>
              </w:rPr>
              <w:t>2</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 2 w </w:t>
            </w:r>
            <w:smartTag w:uri="urn:schemas-microsoft-com:office:smarttags" w:element="metricconverter">
              <w:smartTagPr>
                <w:attr w:name="ProductID" w:val="5ﾰC"/>
              </w:smartTagPr>
              <w:r w:rsidRPr="00B96BF5">
                <w:rPr>
                  <w:sz w:val="18"/>
                  <w:szCs w:val="18"/>
                </w:rPr>
                <w:t>5°C</w:t>
              </w:r>
            </w:smartTag>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3</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textAlignment w:val="baseline"/>
              <w:rPr>
                <w:sz w:val="18"/>
                <w:szCs w:val="18"/>
              </w:rPr>
            </w:pPr>
            <w:r w:rsidRPr="00B96BF5">
              <w:rPr>
                <w:sz w:val="18"/>
                <w:szCs w:val="18"/>
              </w:rPr>
              <w:t xml:space="preserve">Siła rozciągania w </w:t>
            </w:r>
            <w:smartTag w:uri="urn:schemas-microsoft-com:office:smarttags" w:element="metricconverter">
              <w:smartTagPr>
                <w:attr w:name="ProductID" w:val="5ﾰC"/>
              </w:smartTagPr>
              <w:r w:rsidRPr="00B96BF5">
                <w:rPr>
                  <w:sz w:val="18"/>
                  <w:szCs w:val="18"/>
                </w:rPr>
                <w:t>5°C</w:t>
              </w:r>
            </w:smartTag>
            <w:r w:rsidRPr="00B96BF5">
              <w:rPr>
                <w:sz w:val="18"/>
                <w:szCs w:val="18"/>
              </w:rPr>
              <w:t xml:space="preserve"> (duża prędkość rozcią-gania)</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13587 [53]      PN-EN 13703 [57]</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J/cm</w:t>
            </w:r>
            <w:r w:rsidRPr="00B96BF5">
              <w:rPr>
                <w:sz w:val="18"/>
                <w:szCs w:val="18"/>
                <w:vertAlign w:val="superscript"/>
              </w:rPr>
              <w:t>2</w:t>
            </w:r>
          </w:p>
        </w:tc>
        <w:tc>
          <w:tcPr>
            <w:tcW w:w="1417" w:type="dxa"/>
            <w:vAlign w:val="center"/>
          </w:tcPr>
          <w:p w:rsidR="00B96BF5" w:rsidRPr="00B96BF5" w:rsidRDefault="00B96BF5" w:rsidP="00B96BF5">
            <w:pPr>
              <w:widowControl/>
              <w:overflowPunct w:val="0"/>
              <w:jc w:val="center"/>
              <w:textAlignment w:val="baseline"/>
              <w:rPr>
                <w:sz w:val="18"/>
                <w:szCs w:val="18"/>
                <w:vertAlign w:val="superscript"/>
              </w:rPr>
            </w:pPr>
            <w:r w:rsidRPr="00B96BF5">
              <w:rPr>
                <w:sz w:val="18"/>
                <w:szCs w:val="18"/>
              </w:rPr>
              <w:t>NPD</w:t>
            </w:r>
            <w:r w:rsidRPr="00B96BF5">
              <w:rPr>
                <w:sz w:val="18"/>
                <w:szCs w:val="18"/>
                <w:vertAlign w:val="superscript"/>
              </w:rPr>
              <w:t>a</w:t>
            </w:r>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0</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textAlignment w:val="baseline"/>
              <w:rPr>
                <w:sz w:val="18"/>
                <w:szCs w:val="18"/>
              </w:rPr>
            </w:pPr>
            <w:r w:rsidRPr="00B96BF5">
              <w:rPr>
                <w:sz w:val="18"/>
                <w:szCs w:val="18"/>
              </w:rPr>
              <w:t>Wahadło Vialit (meto-da uderzenia)</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13588 [54]</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J/cm</w:t>
            </w:r>
            <w:r w:rsidRPr="00B96BF5">
              <w:rPr>
                <w:sz w:val="18"/>
                <w:szCs w:val="18"/>
                <w:vertAlign w:val="superscript"/>
              </w:rPr>
              <w:t>2</w:t>
            </w:r>
          </w:p>
        </w:tc>
        <w:tc>
          <w:tcPr>
            <w:tcW w:w="1417" w:type="dxa"/>
            <w:vAlign w:val="center"/>
          </w:tcPr>
          <w:p w:rsidR="00B96BF5" w:rsidRPr="00B96BF5" w:rsidRDefault="00B96BF5" w:rsidP="00B96BF5">
            <w:pPr>
              <w:widowControl/>
              <w:overflowPunct w:val="0"/>
              <w:jc w:val="center"/>
              <w:textAlignment w:val="baseline"/>
              <w:rPr>
                <w:sz w:val="18"/>
                <w:szCs w:val="18"/>
                <w:vertAlign w:val="superscript"/>
              </w:rPr>
            </w:pPr>
            <w:r w:rsidRPr="00B96BF5">
              <w:rPr>
                <w:sz w:val="18"/>
                <w:szCs w:val="18"/>
              </w:rPr>
              <w:t>NPD</w:t>
            </w:r>
            <w:r w:rsidRPr="00B96BF5">
              <w:rPr>
                <w:sz w:val="18"/>
                <w:szCs w:val="18"/>
                <w:vertAlign w:val="superscript"/>
              </w:rPr>
              <w:t>a</w:t>
            </w:r>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0</w:t>
            </w:r>
          </w:p>
        </w:tc>
      </w:tr>
      <w:tr w:rsidR="00B96BF5" w:rsidRPr="00B96BF5" w:rsidTr="00B96BF5">
        <w:tc>
          <w:tcPr>
            <w:tcW w:w="1668" w:type="dxa"/>
            <w:tcBorders>
              <w:bottom w:val="nil"/>
            </w:tcBorders>
          </w:tcPr>
          <w:p w:rsidR="00B96BF5" w:rsidRPr="00B96BF5" w:rsidRDefault="00B96BF5" w:rsidP="00B96BF5">
            <w:pPr>
              <w:widowControl/>
              <w:overflowPunct w:val="0"/>
              <w:jc w:val="both"/>
              <w:textAlignment w:val="baseline"/>
              <w:rPr>
                <w:sz w:val="18"/>
                <w:szCs w:val="18"/>
              </w:rPr>
            </w:pPr>
            <w:r w:rsidRPr="00B96BF5">
              <w:rPr>
                <w:sz w:val="18"/>
                <w:szCs w:val="18"/>
              </w:rPr>
              <w:t>Stałość kon-</w:t>
            </w: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Zmiana masy</w:t>
            </w:r>
          </w:p>
        </w:tc>
        <w:tc>
          <w:tcPr>
            <w:tcW w:w="1418" w:type="dxa"/>
            <w:vAlign w:val="center"/>
          </w:tcPr>
          <w:p w:rsidR="00B96BF5" w:rsidRPr="00B96BF5" w:rsidRDefault="00B96BF5" w:rsidP="00B96BF5">
            <w:pPr>
              <w:widowControl/>
              <w:overflowPunct w:val="0"/>
              <w:jc w:val="center"/>
              <w:textAlignment w:val="baseline"/>
              <w:rPr>
                <w:sz w:val="18"/>
                <w:szCs w:val="18"/>
              </w:rPr>
            </w:pP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0,5</w:t>
            </w:r>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3</w:t>
            </w:r>
          </w:p>
        </w:tc>
      </w:tr>
      <w:tr w:rsidR="00B96BF5" w:rsidRPr="00B96BF5" w:rsidTr="00B96BF5">
        <w:tc>
          <w:tcPr>
            <w:tcW w:w="1668" w:type="dxa"/>
            <w:tcBorders>
              <w:top w:val="nil"/>
              <w:bottom w:val="nil"/>
            </w:tcBorders>
          </w:tcPr>
          <w:p w:rsidR="00B96BF5" w:rsidRPr="00B96BF5" w:rsidRDefault="00B96BF5" w:rsidP="00B96BF5">
            <w:pPr>
              <w:widowControl/>
              <w:overflowPunct w:val="0"/>
              <w:jc w:val="both"/>
              <w:textAlignment w:val="baseline"/>
              <w:rPr>
                <w:sz w:val="18"/>
                <w:szCs w:val="18"/>
              </w:rPr>
            </w:pPr>
            <w:r w:rsidRPr="00B96BF5">
              <w:rPr>
                <w:sz w:val="18"/>
                <w:szCs w:val="18"/>
              </w:rPr>
              <w:t xml:space="preserve">systencji (Odporność </w:t>
            </w: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Pozostała penetracja</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1426 [21]</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40</w:t>
            </w:r>
          </w:p>
        </w:tc>
        <w:tc>
          <w:tcPr>
            <w:tcW w:w="1276" w:type="dxa"/>
            <w:tcBorders>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3</w:t>
            </w:r>
          </w:p>
        </w:tc>
      </w:tr>
      <w:tr w:rsidR="00B96BF5" w:rsidRPr="00B96BF5" w:rsidTr="00B96BF5">
        <w:tc>
          <w:tcPr>
            <w:tcW w:w="1668" w:type="dxa"/>
            <w:tcBorders>
              <w:top w:val="nil"/>
            </w:tcBorders>
          </w:tcPr>
          <w:p w:rsidR="00B96BF5" w:rsidRPr="00B96BF5" w:rsidRDefault="00B96BF5" w:rsidP="00B96BF5">
            <w:pPr>
              <w:widowControl/>
              <w:overflowPunct w:val="0"/>
              <w:textAlignment w:val="baseline"/>
              <w:rPr>
                <w:sz w:val="18"/>
                <w:szCs w:val="18"/>
              </w:rPr>
            </w:pPr>
            <w:r w:rsidRPr="00B96BF5">
              <w:rPr>
                <w:sz w:val="18"/>
                <w:szCs w:val="18"/>
              </w:rPr>
              <w:t>na starzenie wg PN-EN 12607-1 lub  -3 [31]</w:t>
            </w:r>
          </w:p>
        </w:tc>
        <w:tc>
          <w:tcPr>
            <w:tcW w:w="1842" w:type="dxa"/>
            <w:tcBorders>
              <w:top w:val="nil"/>
            </w:tcBorders>
            <w:vAlign w:val="center"/>
          </w:tcPr>
          <w:p w:rsidR="00B96BF5" w:rsidRPr="00B96BF5" w:rsidRDefault="00B96BF5" w:rsidP="00B96BF5">
            <w:pPr>
              <w:widowControl/>
              <w:overflowPunct w:val="0"/>
              <w:textAlignment w:val="baseline"/>
              <w:rPr>
                <w:sz w:val="18"/>
                <w:szCs w:val="18"/>
              </w:rPr>
            </w:pPr>
            <w:r w:rsidRPr="00B96BF5">
              <w:rPr>
                <w:sz w:val="18"/>
                <w:szCs w:val="18"/>
              </w:rPr>
              <w:t>Wzrost tem-peratury mięknienia</w:t>
            </w:r>
          </w:p>
        </w:tc>
        <w:tc>
          <w:tcPr>
            <w:tcW w:w="1418" w:type="dxa"/>
            <w:tcBorders>
              <w:top w:val="nil"/>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1427 [22]</w:t>
            </w:r>
          </w:p>
        </w:tc>
        <w:tc>
          <w:tcPr>
            <w:tcW w:w="1134" w:type="dxa"/>
            <w:tcBorders>
              <w:top w:val="nil"/>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tcBorders>
              <w:top w:val="nil"/>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 8</w:t>
            </w:r>
          </w:p>
        </w:tc>
        <w:tc>
          <w:tcPr>
            <w:tcW w:w="1276" w:type="dxa"/>
            <w:tcBorders>
              <w:top w:val="nil"/>
              <w:bottom w:val="single" w:sz="4" w:space="0" w:color="auto"/>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3</w:t>
            </w:r>
          </w:p>
        </w:tc>
      </w:tr>
      <w:tr w:rsidR="00B96BF5" w:rsidRPr="00B96BF5" w:rsidTr="00B96BF5">
        <w:trPr>
          <w:trHeight w:val="510"/>
        </w:trPr>
        <w:tc>
          <w:tcPr>
            <w:tcW w:w="1668" w:type="dxa"/>
            <w:tcBorders>
              <w:bottom w:val="single" w:sz="4" w:space="0" w:color="auto"/>
            </w:tcBorders>
            <w:vAlign w:val="center"/>
          </w:tcPr>
          <w:p w:rsidR="00B96BF5" w:rsidRPr="00B96BF5" w:rsidRDefault="00B96BF5" w:rsidP="00B96BF5">
            <w:pPr>
              <w:widowControl/>
              <w:overflowPunct w:val="0"/>
              <w:jc w:val="both"/>
              <w:textAlignment w:val="baseline"/>
              <w:rPr>
                <w:sz w:val="18"/>
                <w:szCs w:val="18"/>
              </w:rPr>
            </w:pPr>
            <w:r w:rsidRPr="00B96BF5">
              <w:rPr>
                <w:sz w:val="18"/>
                <w:szCs w:val="18"/>
              </w:rPr>
              <w:t>Inne właściwości</w:t>
            </w:r>
          </w:p>
        </w:tc>
        <w:tc>
          <w:tcPr>
            <w:tcW w:w="1842" w:type="dxa"/>
            <w:tcBorders>
              <w:bottom w:val="single" w:sz="4" w:space="0" w:color="auto"/>
            </w:tcBorders>
            <w:vAlign w:val="center"/>
          </w:tcPr>
          <w:p w:rsidR="00B96BF5" w:rsidRPr="00B96BF5" w:rsidRDefault="00B96BF5" w:rsidP="00B96BF5">
            <w:pPr>
              <w:widowControl/>
              <w:overflowPunct w:val="0"/>
              <w:jc w:val="both"/>
              <w:textAlignment w:val="baseline"/>
              <w:rPr>
                <w:sz w:val="18"/>
                <w:szCs w:val="18"/>
              </w:rPr>
            </w:pPr>
            <w:r w:rsidRPr="00B96BF5">
              <w:rPr>
                <w:sz w:val="18"/>
                <w:szCs w:val="18"/>
              </w:rPr>
              <w:t>Temperatura zapłonu</w:t>
            </w:r>
          </w:p>
        </w:tc>
        <w:tc>
          <w:tcPr>
            <w:tcW w:w="1418"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ISO 2592 [63]</w:t>
            </w:r>
          </w:p>
        </w:tc>
        <w:tc>
          <w:tcPr>
            <w:tcW w:w="1134"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 235</w:t>
            </w:r>
          </w:p>
        </w:tc>
        <w:tc>
          <w:tcPr>
            <w:tcW w:w="1276" w:type="dxa"/>
            <w:tcBorders>
              <w:top w:val="single" w:sz="4" w:space="0" w:color="auto"/>
              <w:bottom w:val="single" w:sz="4" w:space="0" w:color="auto"/>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3</w:t>
            </w:r>
          </w:p>
        </w:tc>
      </w:tr>
      <w:tr w:rsidR="00B96BF5" w:rsidRPr="00B96BF5" w:rsidTr="00B96BF5">
        <w:trPr>
          <w:trHeight w:val="590"/>
        </w:trPr>
        <w:tc>
          <w:tcPr>
            <w:tcW w:w="1668" w:type="dxa"/>
            <w:vMerge w:val="restart"/>
            <w:vAlign w:val="center"/>
          </w:tcPr>
          <w:p w:rsidR="00B96BF5" w:rsidRPr="00B96BF5" w:rsidRDefault="00B96BF5" w:rsidP="00B96BF5">
            <w:pPr>
              <w:widowControl/>
              <w:overflowPunct w:val="0"/>
              <w:jc w:val="both"/>
              <w:textAlignment w:val="baseline"/>
              <w:rPr>
                <w:sz w:val="18"/>
                <w:szCs w:val="18"/>
              </w:rPr>
            </w:pPr>
            <w:r w:rsidRPr="00B96BF5">
              <w:rPr>
                <w:sz w:val="18"/>
                <w:szCs w:val="18"/>
              </w:rPr>
              <w:t>Wymagania</w:t>
            </w:r>
          </w:p>
          <w:p w:rsidR="00B96BF5" w:rsidRPr="00B96BF5" w:rsidRDefault="00B96BF5" w:rsidP="00B96BF5">
            <w:pPr>
              <w:widowControl/>
              <w:overflowPunct w:val="0"/>
              <w:jc w:val="both"/>
              <w:textAlignment w:val="baseline"/>
              <w:rPr>
                <w:sz w:val="18"/>
                <w:szCs w:val="18"/>
              </w:rPr>
            </w:pPr>
            <w:r w:rsidRPr="00B96BF5">
              <w:rPr>
                <w:sz w:val="18"/>
                <w:szCs w:val="18"/>
              </w:rPr>
              <w:t>dodatkowe</w:t>
            </w:r>
          </w:p>
        </w:tc>
        <w:tc>
          <w:tcPr>
            <w:tcW w:w="1842" w:type="dxa"/>
            <w:tcBorders>
              <w:bottom w:val="single" w:sz="4" w:space="0" w:color="auto"/>
            </w:tcBorders>
            <w:vAlign w:val="center"/>
          </w:tcPr>
          <w:p w:rsidR="00B96BF5" w:rsidRPr="00B96BF5" w:rsidRDefault="00B96BF5" w:rsidP="00B96BF5">
            <w:pPr>
              <w:widowControl/>
              <w:overflowPunct w:val="0"/>
              <w:jc w:val="both"/>
              <w:textAlignment w:val="baseline"/>
              <w:rPr>
                <w:sz w:val="18"/>
                <w:szCs w:val="18"/>
              </w:rPr>
            </w:pPr>
            <w:r w:rsidRPr="00B96BF5">
              <w:rPr>
                <w:sz w:val="18"/>
                <w:szCs w:val="18"/>
              </w:rPr>
              <w:t>Temperatura łamliwości</w:t>
            </w:r>
          </w:p>
        </w:tc>
        <w:tc>
          <w:tcPr>
            <w:tcW w:w="1418"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12593 [29]</w:t>
            </w:r>
          </w:p>
        </w:tc>
        <w:tc>
          <w:tcPr>
            <w:tcW w:w="1134"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 -12</w:t>
            </w:r>
          </w:p>
        </w:tc>
        <w:tc>
          <w:tcPr>
            <w:tcW w:w="1276" w:type="dxa"/>
            <w:tcBorders>
              <w:bottom w:val="single" w:sz="4" w:space="0" w:color="auto"/>
              <w:right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6</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 xml:space="preserve">Nawrót sprężysty w </w:t>
            </w:r>
            <w:smartTag w:uri="urn:schemas-microsoft-com:office:smarttags" w:element="metricconverter">
              <w:smartTagPr>
                <w:attr w:name="ProductID" w:val="25ﾰC"/>
              </w:smartTagPr>
              <w:r w:rsidRPr="00B96BF5">
                <w:rPr>
                  <w:sz w:val="18"/>
                  <w:szCs w:val="18"/>
                </w:rPr>
                <w:t>25°C</w:t>
              </w:r>
            </w:smartTag>
          </w:p>
        </w:tc>
        <w:tc>
          <w:tcPr>
            <w:tcW w:w="1418" w:type="dxa"/>
            <w:tcBorders>
              <w:bottom w:val="single" w:sz="4" w:space="0" w:color="auto"/>
            </w:tcBorders>
            <w:vAlign w:val="center"/>
          </w:tcPr>
          <w:p w:rsidR="00B96BF5" w:rsidRPr="00B96BF5" w:rsidRDefault="00B96BF5" w:rsidP="00B96BF5">
            <w:pPr>
              <w:widowControl/>
              <w:overflowPunct w:val="0"/>
              <w:textAlignment w:val="baseline"/>
              <w:rPr>
                <w:sz w:val="18"/>
                <w:szCs w:val="18"/>
              </w:rPr>
            </w:pPr>
            <w:r w:rsidRPr="00B96BF5">
              <w:rPr>
                <w:sz w:val="18"/>
                <w:szCs w:val="18"/>
              </w:rPr>
              <w:t>PN-EN 13398 [51]</w:t>
            </w:r>
          </w:p>
        </w:tc>
        <w:tc>
          <w:tcPr>
            <w:tcW w:w="1134"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417"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 50</w:t>
            </w:r>
          </w:p>
        </w:tc>
        <w:tc>
          <w:tcPr>
            <w:tcW w:w="1276" w:type="dxa"/>
            <w:tcBorders>
              <w:top w:val="nil"/>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5</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 xml:space="preserve">Nawrót sprężysty w </w:t>
            </w:r>
            <w:smartTag w:uri="urn:schemas-microsoft-com:office:smarttags" w:element="metricconverter">
              <w:smartTagPr>
                <w:attr w:name="ProductID" w:val="10ﾰC"/>
              </w:smartTagPr>
              <w:r w:rsidRPr="00B96BF5">
                <w:rPr>
                  <w:sz w:val="18"/>
                  <w:szCs w:val="18"/>
                </w:rPr>
                <w:t>10°C</w:t>
              </w:r>
            </w:smartTag>
          </w:p>
        </w:tc>
        <w:tc>
          <w:tcPr>
            <w:tcW w:w="1418" w:type="dxa"/>
            <w:tcBorders>
              <w:top w:val="single" w:sz="4" w:space="0" w:color="auto"/>
            </w:tcBorders>
            <w:vAlign w:val="center"/>
          </w:tcPr>
          <w:p w:rsidR="00B96BF5" w:rsidRPr="00B96BF5" w:rsidRDefault="00B96BF5" w:rsidP="00B96BF5">
            <w:pPr>
              <w:widowControl/>
              <w:overflowPunct w:val="0"/>
              <w:jc w:val="center"/>
              <w:textAlignment w:val="baseline"/>
              <w:rPr>
                <w:sz w:val="18"/>
                <w:szCs w:val="18"/>
              </w:rPr>
            </w:pPr>
          </w:p>
        </w:tc>
        <w:tc>
          <w:tcPr>
            <w:tcW w:w="1134" w:type="dxa"/>
            <w:tcBorders>
              <w:top w:val="single" w:sz="4" w:space="0" w:color="auto"/>
            </w:tcBorders>
            <w:vAlign w:val="center"/>
          </w:tcPr>
          <w:p w:rsidR="00B96BF5" w:rsidRPr="00B96BF5" w:rsidRDefault="00B96BF5" w:rsidP="00B96BF5">
            <w:pPr>
              <w:widowControl/>
              <w:overflowPunct w:val="0"/>
              <w:jc w:val="center"/>
              <w:textAlignment w:val="baseline"/>
              <w:rPr>
                <w:sz w:val="18"/>
                <w:szCs w:val="18"/>
              </w:rPr>
            </w:pPr>
          </w:p>
        </w:tc>
        <w:tc>
          <w:tcPr>
            <w:tcW w:w="1417" w:type="dxa"/>
            <w:tcBorders>
              <w:top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NPD</w:t>
            </w:r>
            <w:r w:rsidRPr="00B96BF5">
              <w:rPr>
                <w:sz w:val="18"/>
                <w:szCs w:val="18"/>
                <w:vertAlign w:val="superscript"/>
              </w:rPr>
              <w:t>a</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0</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Zakres plastyczności</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14023 [59] Punkt 5.1.9</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vAlign w:val="center"/>
          </w:tcPr>
          <w:p w:rsidR="00B96BF5" w:rsidRPr="00B96BF5" w:rsidRDefault="00B96BF5" w:rsidP="00B96BF5">
            <w:pPr>
              <w:widowControl/>
              <w:overflowPunct w:val="0"/>
              <w:jc w:val="center"/>
              <w:textAlignment w:val="baseline"/>
              <w:rPr>
                <w:sz w:val="18"/>
                <w:szCs w:val="18"/>
                <w:vertAlign w:val="superscript"/>
              </w:rPr>
            </w:pPr>
            <w:r w:rsidRPr="00B96BF5">
              <w:rPr>
                <w:sz w:val="18"/>
                <w:szCs w:val="18"/>
              </w:rPr>
              <w:t>TBR</w:t>
            </w:r>
            <w:r w:rsidRPr="00B96BF5">
              <w:rPr>
                <w:sz w:val="18"/>
                <w:szCs w:val="18"/>
                <w:vertAlign w:val="superscript"/>
              </w:rPr>
              <w:t>b</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1</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textAlignment w:val="baseline"/>
              <w:rPr>
                <w:sz w:val="18"/>
                <w:szCs w:val="18"/>
              </w:rPr>
            </w:pPr>
            <w:r w:rsidRPr="00B96BF5">
              <w:rPr>
                <w:sz w:val="18"/>
                <w:szCs w:val="18"/>
              </w:rPr>
              <w:t>Stabilność magazynowania. Różnica tempe-ratur mięknienia</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13399 [52]</w:t>
            </w:r>
          </w:p>
          <w:p w:rsidR="00B96BF5" w:rsidRPr="00B96BF5" w:rsidRDefault="00B96BF5" w:rsidP="00B96BF5">
            <w:pPr>
              <w:widowControl/>
              <w:overflowPunct w:val="0"/>
              <w:jc w:val="center"/>
              <w:textAlignment w:val="baseline"/>
              <w:rPr>
                <w:sz w:val="18"/>
                <w:szCs w:val="18"/>
              </w:rPr>
            </w:pPr>
            <w:r w:rsidRPr="00B96BF5">
              <w:rPr>
                <w:sz w:val="18"/>
                <w:szCs w:val="18"/>
              </w:rPr>
              <w:t>PN-EN 1427 [22]</w:t>
            </w:r>
          </w:p>
        </w:tc>
        <w:tc>
          <w:tcPr>
            <w:tcW w:w="113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5</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2</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Stabilność magazynowania. Różnica penetracji</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13399 [52]</w:t>
            </w:r>
          </w:p>
          <w:p w:rsidR="00B96BF5" w:rsidRPr="00B96BF5" w:rsidRDefault="00B96BF5" w:rsidP="00B96BF5">
            <w:pPr>
              <w:widowControl/>
              <w:overflowPunct w:val="0"/>
              <w:jc w:val="center"/>
              <w:textAlignment w:val="baseline"/>
              <w:rPr>
                <w:sz w:val="18"/>
                <w:szCs w:val="18"/>
              </w:rPr>
            </w:pPr>
            <w:r w:rsidRPr="00B96BF5">
              <w:rPr>
                <w:sz w:val="18"/>
                <w:szCs w:val="18"/>
              </w:rPr>
              <w:t>PN-EN 1426 [21]</w:t>
            </w:r>
          </w:p>
        </w:tc>
        <w:tc>
          <w:tcPr>
            <w:tcW w:w="1134" w:type="dxa"/>
            <w:vAlign w:val="center"/>
          </w:tcPr>
          <w:p w:rsidR="00B96BF5" w:rsidRPr="00B96BF5" w:rsidRDefault="00B96BF5" w:rsidP="00B96BF5">
            <w:pPr>
              <w:widowControl/>
              <w:overflowPunct w:val="0"/>
              <w:jc w:val="center"/>
              <w:textAlignment w:val="baseline"/>
              <w:rPr>
                <w:sz w:val="18"/>
                <w:szCs w:val="18"/>
              </w:rPr>
            </w:pPr>
            <w:smartTag w:uri="urn:schemas-microsoft-com:office:smarttags" w:element="metricconverter">
              <w:smartTagPr>
                <w:attr w:name="ProductID" w:val="0,1 mm"/>
              </w:smartTagPr>
              <w:r w:rsidRPr="00B96BF5">
                <w:rPr>
                  <w:sz w:val="18"/>
                  <w:szCs w:val="18"/>
                </w:rPr>
                <w:t>0,1 mm</w:t>
              </w:r>
            </w:smartTag>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NPD</w:t>
            </w:r>
            <w:r w:rsidRPr="00B96BF5">
              <w:rPr>
                <w:sz w:val="18"/>
                <w:szCs w:val="18"/>
                <w:vertAlign w:val="superscript"/>
              </w:rPr>
              <w:t>a</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0</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textAlignment w:val="baseline"/>
              <w:rPr>
                <w:sz w:val="18"/>
                <w:szCs w:val="18"/>
              </w:rPr>
            </w:pPr>
            <w:r w:rsidRPr="00B96BF5">
              <w:rPr>
                <w:sz w:val="18"/>
                <w:szCs w:val="18"/>
              </w:rPr>
              <w:t>Spadek tempe-ratury mięknienia po starzeniu wg PN-EN 12607</w:t>
            </w:r>
          </w:p>
          <w:p w:rsidR="00B96BF5" w:rsidRPr="00B96BF5" w:rsidRDefault="00B96BF5" w:rsidP="00B96BF5">
            <w:pPr>
              <w:widowControl/>
              <w:overflowPunct w:val="0"/>
              <w:jc w:val="both"/>
              <w:textAlignment w:val="baseline"/>
              <w:rPr>
                <w:sz w:val="18"/>
                <w:szCs w:val="18"/>
              </w:rPr>
            </w:pPr>
            <w:r w:rsidRPr="00B96BF5">
              <w:rPr>
                <w:sz w:val="18"/>
                <w:szCs w:val="18"/>
              </w:rPr>
              <w:t>-1 lub -3 [31]</w:t>
            </w:r>
          </w:p>
        </w:tc>
        <w:tc>
          <w:tcPr>
            <w:tcW w:w="1418"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12607-1 [31]</w:t>
            </w:r>
          </w:p>
          <w:p w:rsidR="00B96BF5" w:rsidRPr="00B96BF5" w:rsidRDefault="00B96BF5" w:rsidP="00B96BF5">
            <w:pPr>
              <w:widowControl/>
              <w:overflowPunct w:val="0"/>
              <w:jc w:val="center"/>
              <w:textAlignment w:val="baseline"/>
              <w:rPr>
                <w:sz w:val="18"/>
                <w:szCs w:val="18"/>
              </w:rPr>
            </w:pPr>
            <w:r w:rsidRPr="00B96BF5">
              <w:rPr>
                <w:sz w:val="18"/>
                <w:szCs w:val="18"/>
              </w:rPr>
              <w:t>PN-EN 1427 [22]</w:t>
            </w:r>
          </w:p>
        </w:tc>
        <w:tc>
          <w:tcPr>
            <w:tcW w:w="1134" w:type="dxa"/>
            <w:tcBorders>
              <w:bottom w:val="single" w:sz="4" w:space="0" w:color="auto"/>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°C</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TBR</w:t>
            </w:r>
            <w:r w:rsidRPr="00B96BF5">
              <w:rPr>
                <w:sz w:val="18"/>
                <w:szCs w:val="18"/>
                <w:vertAlign w:val="superscript"/>
              </w:rPr>
              <w:t>b</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1</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textAlignment w:val="baseline"/>
              <w:rPr>
                <w:sz w:val="18"/>
                <w:szCs w:val="18"/>
              </w:rPr>
            </w:pPr>
            <w:r w:rsidRPr="00B96BF5">
              <w:rPr>
                <w:sz w:val="18"/>
                <w:szCs w:val="18"/>
              </w:rPr>
              <w:t xml:space="preserve">Nawrót sprę-żysty w </w:t>
            </w:r>
            <w:smartTag w:uri="urn:schemas-microsoft-com:office:smarttags" w:element="metricconverter">
              <w:smartTagPr>
                <w:attr w:name="ProductID" w:val="25ﾰC"/>
              </w:smartTagPr>
              <w:r w:rsidRPr="00B96BF5">
                <w:rPr>
                  <w:sz w:val="18"/>
                  <w:szCs w:val="18"/>
                </w:rPr>
                <w:t>25°C</w:t>
              </w:r>
            </w:smartTag>
            <w:r w:rsidRPr="00B96BF5">
              <w:rPr>
                <w:sz w:val="18"/>
                <w:szCs w:val="18"/>
              </w:rPr>
              <w:t xml:space="preserve"> po starzeniu wg PN-EN 12607-1 lub   -3 [31]</w:t>
            </w:r>
          </w:p>
        </w:tc>
        <w:tc>
          <w:tcPr>
            <w:tcW w:w="1418"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12607-1 [31]</w:t>
            </w:r>
          </w:p>
          <w:p w:rsidR="00B96BF5" w:rsidRPr="00B96BF5" w:rsidRDefault="00B96BF5" w:rsidP="00B96BF5">
            <w:pPr>
              <w:widowControl/>
              <w:overflowPunct w:val="0"/>
              <w:jc w:val="center"/>
              <w:textAlignment w:val="baseline"/>
              <w:rPr>
                <w:sz w:val="18"/>
                <w:szCs w:val="18"/>
              </w:rPr>
            </w:pPr>
            <w:r w:rsidRPr="00B96BF5">
              <w:rPr>
                <w:sz w:val="18"/>
                <w:szCs w:val="18"/>
              </w:rPr>
              <w:t>PN-EN 13398 [51]</w:t>
            </w:r>
          </w:p>
        </w:tc>
        <w:tc>
          <w:tcPr>
            <w:tcW w:w="1134"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50</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4</w:t>
            </w:r>
          </w:p>
        </w:tc>
      </w:tr>
      <w:tr w:rsidR="00B96BF5" w:rsidRPr="00B96BF5" w:rsidTr="00B96BF5">
        <w:tc>
          <w:tcPr>
            <w:tcW w:w="1668" w:type="dxa"/>
            <w:vMerge/>
          </w:tcPr>
          <w:p w:rsidR="00B96BF5" w:rsidRPr="00B96BF5" w:rsidRDefault="00B96BF5" w:rsidP="00B96BF5">
            <w:pPr>
              <w:widowControl/>
              <w:overflowPunct w:val="0"/>
              <w:jc w:val="both"/>
              <w:textAlignment w:val="baseline"/>
              <w:rPr>
                <w:sz w:val="18"/>
                <w:szCs w:val="18"/>
              </w:rPr>
            </w:pPr>
          </w:p>
        </w:tc>
        <w:tc>
          <w:tcPr>
            <w:tcW w:w="1842" w:type="dxa"/>
            <w:vAlign w:val="center"/>
          </w:tcPr>
          <w:p w:rsidR="00B96BF5" w:rsidRPr="00B96BF5" w:rsidRDefault="00B96BF5" w:rsidP="00B96BF5">
            <w:pPr>
              <w:widowControl/>
              <w:overflowPunct w:val="0"/>
              <w:textAlignment w:val="baseline"/>
              <w:rPr>
                <w:sz w:val="18"/>
                <w:szCs w:val="18"/>
              </w:rPr>
            </w:pPr>
            <w:r w:rsidRPr="00B96BF5">
              <w:rPr>
                <w:sz w:val="18"/>
                <w:szCs w:val="18"/>
              </w:rPr>
              <w:t xml:space="preserve">Nawrót sprę-żysty w </w:t>
            </w:r>
            <w:smartTag w:uri="urn:schemas-microsoft-com:office:smarttags" w:element="metricconverter">
              <w:smartTagPr>
                <w:attr w:name="ProductID" w:val="10ﾰC"/>
              </w:smartTagPr>
              <w:r w:rsidRPr="00B96BF5">
                <w:rPr>
                  <w:sz w:val="18"/>
                  <w:szCs w:val="18"/>
                </w:rPr>
                <w:t>10°C</w:t>
              </w:r>
            </w:smartTag>
            <w:r w:rsidRPr="00B96BF5">
              <w:rPr>
                <w:sz w:val="18"/>
                <w:szCs w:val="18"/>
              </w:rPr>
              <w:t xml:space="preserve"> po starzeniu wg PN-EN 12607-1 lub   -3 [31]</w:t>
            </w:r>
          </w:p>
        </w:tc>
        <w:tc>
          <w:tcPr>
            <w:tcW w:w="1418" w:type="dxa"/>
            <w:vMerge/>
            <w:vAlign w:val="center"/>
          </w:tcPr>
          <w:p w:rsidR="00B96BF5" w:rsidRPr="00B96BF5" w:rsidRDefault="00B96BF5" w:rsidP="00B96BF5">
            <w:pPr>
              <w:widowControl/>
              <w:overflowPunct w:val="0"/>
              <w:jc w:val="center"/>
              <w:textAlignment w:val="baseline"/>
              <w:rPr>
                <w:sz w:val="18"/>
                <w:szCs w:val="18"/>
              </w:rPr>
            </w:pPr>
          </w:p>
        </w:tc>
        <w:tc>
          <w:tcPr>
            <w:tcW w:w="1134" w:type="dxa"/>
            <w:vMerge/>
            <w:vAlign w:val="center"/>
          </w:tcPr>
          <w:p w:rsidR="00B96BF5" w:rsidRPr="00B96BF5" w:rsidRDefault="00B96BF5" w:rsidP="00B96BF5">
            <w:pPr>
              <w:widowControl/>
              <w:overflowPunct w:val="0"/>
              <w:jc w:val="center"/>
              <w:textAlignment w:val="baseline"/>
              <w:rPr>
                <w:sz w:val="18"/>
                <w:szCs w:val="18"/>
              </w:rPr>
            </w:pPr>
          </w:p>
        </w:tc>
        <w:tc>
          <w:tcPr>
            <w:tcW w:w="1417"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NPD</w:t>
            </w:r>
            <w:r w:rsidRPr="00B96BF5">
              <w:rPr>
                <w:sz w:val="18"/>
                <w:szCs w:val="18"/>
                <w:vertAlign w:val="superscript"/>
              </w:rPr>
              <w:t>a</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0</w:t>
            </w:r>
          </w:p>
        </w:tc>
      </w:tr>
      <w:tr w:rsidR="00B96BF5" w:rsidRPr="00B96BF5" w:rsidTr="00B96BF5">
        <w:tc>
          <w:tcPr>
            <w:tcW w:w="8755" w:type="dxa"/>
            <w:gridSpan w:val="6"/>
            <w:tcBorders>
              <w:top w:val="nil"/>
            </w:tcBorders>
          </w:tcPr>
          <w:p w:rsidR="00B96BF5" w:rsidRPr="00B96BF5" w:rsidRDefault="00B96BF5" w:rsidP="00B96BF5">
            <w:pPr>
              <w:widowControl/>
              <w:overflowPunct w:val="0"/>
              <w:jc w:val="both"/>
              <w:textAlignment w:val="baseline"/>
              <w:rPr>
                <w:sz w:val="18"/>
                <w:szCs w:val="18"/>
              </w:rPr>
            </w:pPr>
            <w:r w:rsidRPr="00B96BF5">
              <w:rPr>
                <w:sz w:val="18"/>
                <w:szCs w:val="18"/>
                <w:vertAlign w:val="superscript"/>
              </w:rPr>
              <w:t>a</w:t>
            </w:r>
            <w:r w:rsidRPr="00B96BF5">
              <w:rPr>
                <w:sz w:val="18"/>
                <w:szCs w:val="18"/>
              </w:rPr>
              <w:t xml:space="preserve"> NPD – No Performance Determined (właściwość użytkowa nie określana)</w:t>
            </w:r>
          </w:p>
          <w:p w:rsidR="00B96BF5" w:rsidRPr="00B96BF5" w:rsidRDefault="00B96BF5" w:rsidP="00B96BF5">
            <w:pPr>
              <w:widowControl/>
              <w:overflowPunct w:val="0"/>
              <w:jc w:val="both"/>
              <w:textAlignment w:val="baseline"/>
              <w:rPr>
                <w:sz w:val="18"/>
                <w:szCs w:val="18"/>
              </w:rPr>
            </w:pPr>
            <w:r w:rsidRPr="00B96BF5">
              <w:rPr>
                <w:sz w:val="18"/>
                <w:szCs w:val="18"/>
                <w:vertAlign w:val="superscript"/>
              </w:rPr>
              <w:t>b</w:t>
            </w:r>
            <w:r w:rsidRPr="00B96BF5">
              <w:rPr>
                <w:sz w:val="18"/>
                <w:szCs w:val="18"/>
              </w:rPr>
              <w:t xml:space="preserve"> TBR – To Be Reported (do zadeklarowania)</w:t>
            </w:r>
          </w:p>
        </w:tc>
      </w:tr>
    </w:tbl>
    <w:p w:rsidR="00B96BF5" w:rsidRPr="00B96BF5" w:rsidRDefault="00B96BF5" w:rsidP="00B96BF5">
      <w:pPr>
        <w:widowControl/>
        <w:overflowPunct w:val="0"/>
        <w:ind w:left="993" w:hanging="993"/>
        <w:jc w:val="both"/>
        <w:textAlignment w:val="baseline"/>
        <w:rPr>
          <w:sz w:val="18"/>
          <w:szCs w:val="18"/>
        </w:rPr>
      </w:pPr>
    </w:p>
    <w:p w:rsidR="00B96BF5" w:rsidRPr="00B96BF5" w:rsidRDefault="00B96BF5" w:rsidP="00B96BF5">
      <w:pPr>
        <w:widowControl/>
        <w:overflowPunct w:val="0"/>
        <w:jc w:val="both"/>
        <w:textAlignment w:val="baseline"/>
        <w:rPr>
          <w:sz w:val="18"/>
          <w:szCs w:val="18"/>
        </w:rPr>
      </w:pPr>
      <w:r w:rsidRPr="00B96BF5">
        <w:rPr>
          <w:sz w:val="18"/>
          <w:szCs w:val="18"/>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B96BF5">
          <w:rPr>
            <w:sz w:val="18"/>
            <w:szCs w:val="18"/>
          </w:rPr>
          <w:t>5°C</w:t>
        </w:r>
      </w:smartTag>
      <w:r w:rsidRPr="00B96BF5">
        <w:rPr>
          <w:sz w:val="18"/>
          <w:szCs w:val="18"/>
        </w:rPr>
        <w:t xml:space="preserve"> oraz układ cyrkulacji asfaltu.</w:t>
      </w:r>
    </w:p>
    <w:p w:rsidR="00B96BF5" w:rsidRPr="00B96BF5" w:rsidRDefault="00B96BF5" w:rsidP="00B96BF5">
      <w:pPr>
        <w:widowControl/>
        <w:overflowPunct w:val="0"/>
        <w:jc w:val="both"/>
        <w:textAlignment w:val="baseline"/>
        <w:rPr>
          <w:sz w:val="18"/>
          <w:szCs w:val="18"/>
        </w:rPr>
      </w:pPr>
      <w:r w:rsidRPr="00B96BF5">
        <w:rPr>
          <w:sz w:val="18"/>
          <w:szCs w:val="18"/>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B96BF5">
          <w:rPr>
            <w:sz w:val="18"/>
            <w:szCs w:val="18"/>
          </w:rPr>
          <w:t>5°C</w:t>
        </w:r>
      </w:smartTag>
      <w:r w:rsidRPr="00B96BF5">
        <w:rPr>
          <w:sz w:val="18"/>
          <w:szCs w:val="18"/>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 xml:space="preserve">2.3. Kruszywo </w:t>
      </w:r>
    </w:p>
    <w:p w:rsidR="00B96BF5" w:rsidRPr="00B96BF5" w:rsidRDefault="00B96BF5" w:rsidP="00B96BF5">
      <w:pPr>
        <w:widowControl/>
        <w:overflowPunct w:val="0"/>
        <w:jc w:val="both"/>
        <w:textAlignment w:val="baseline"/>
        <w:rPr>
          <w:sz w:val="18"/>
          <w:szCs w:val="18"/>
        </w:rPr>
      </w:pPr>
      <w:r w:rsidRPr="00B96BF5">
        <w:rPr>
          <w:sz w:val="18"/>
          <w:szCs w:val="18"/>
        </w:rPr>
        <w:tab/>
        <w:t>Do warstwy wiążącej i wyrównawczej z betonu asfaltowego należy stosować kruszywo według PN-EN 13043 [44] i WT-1 Kruszywa 2008 [64], obejmujące kruszywo grube , kruszywo drobne  i wypełniacz. Kruszywa powinny spełniać wymagania podane w WT-1 Kruszywa 2008 – część 2 – punkt 2, tablica 2.1, tablica 2.2 , tablica 2.3.</w:t>
      </w:r>
    </w:p>
    <w:p w:rsidR="00B96BF5" w:rsidRPr="00B96BF5" w:rsidRDefault="00B96BF5" w:rsidP="00B96BF5">
      <w:pPr>
        <w:widowControl/>
        <w:overflowPunct w:val="0"/>
        <w:jc w:val="both"/>
        <w:textAlignment w:val="baseline"/>
        <w:rPr>
          <w:sz w:val="18"/>
          <w:szCs w:val="18"/>
        </w:rPr>
      </w:pPr>
      <w:r w:rsidRPr="00B96BF5">
        <w:rPr>
          <w:sz w:val="18"/>
          <w:szCs w:val="18"/>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2.4. Środek adhezyjny</w:t>
      </w:r>
    </w:p>
    <w:p w:rsidR="00B96BF5" w:rsidRPr="00B96BF5" w:rsidRDefault="00B96BF5" w:rsidP="00B96BF5">
      <w:pPr>
        <w:widowControl/>
        <w:overflowPunct w:val="0"/>
        <w:jc w:val="both"/>
        <w:textAlignment w:val="baseline"/>
        <w:rPr>
          <w:sz w:val="18"/>
          <w:szCs w:val="18"/>
        </w:rPr>
      </w:pPr>
      <w:r w:rsidRPr="00B96BF5">
        <w:rPr>
          <w:sz w:val="18"/>
          <w:szCs w:val="18"/>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w:t>
      </w:r>
    </w:p>
    <w:p w:rsidR="00B96BF5" w:rsidRPr="00B96BF5" w:rsidRDefault="00B96BF5" w:rsidP="00B96BF5">
      <w:pPr>
        <w:widowControl/>
        <w:overflowPunct w:val="0"/>
        <w:jc w:val="both"/>
        <w:textAlignment w:val="baseline"/>
        <w:rPr>
          <w:sz w:val="18"/>
          <w:szCs w:val="18"/>
        </w:rPr>
      </w:pPr>
      <w:r w:rsidRPr="00B96BF5">
        <w:rPr>
          <w:sz w:val="18"/>
          <w:szCs w:val="18"/>
        </w:rPr>
        <w:tab/>
        <w:t>Składowanie środka adhezyjnego jest dozwolone tylko w oryginalnych opakowaniach producenta.</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2.5. Materiały do uszczelnienia połączeń i krawędzi</w:t>
      </w:r>
    </w:p>
    <w:p w:rsidR="00B96BF5" w:rsidRPr="00B96BF5" w:rsidRDefault="00B96BF5" w:rsidP="00B96BF5">
      <w:pPr>
        <w:widowControl/>
        <w:overflowPunct w:val="0"/>
        <w:jc w:val="both"/>
        <w:textAlignment w:val="baseline"/>
        <w:rPr>
          <w:sz w:val="18"/>
          <w:szCs w:val="18"/>
        </w:rPr>
      </w:pPr>
      <w:r w:rsidRPr="00B96BF5">
        <w:rPr>
          <w:sz w:val="18"/>
          <w:szCs w:val="18"/>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rsidR="00B96BF5" w:rsidRPr="00B96BF5" w:rsidRDefault="00B96BF5" w:rsidP="00317F2A">
      <w:pPr>
        <w:widowControl/>
        <w:numPr>
          <w:ilvl w:val="0"/>
          <w:numId w:val="131"/>
        </w:numPr>
        <w:tabs>
          <w:tab w:val="num" w:pos="284"/>
        </w:tabs>
        <w:overflowPunct w:val="0"/>
        <w:ind w:left="284" w:hanging="284"/>
        <w:jc w:val="both"/>
        <w:textAlignment w:val="baseline"/>
        <w:rPr>
          <w:sz w:val="18"/>
          <w:szCs w:val="18"/>
        </w:rPr>
      </w:pPr>
      <w:r w:rsidRPr="00B96BF5">
        <w:rPr>
          <w:sz w:val="18"/>
          <w:szCs w:val="18"/>
        </w:rPr>
        <w:t>materiały termoplastyczne, jak taśmy asfaltowe, pasty itp. według norm lub aprobat technicznych,</w:t>
      </w:r>
    </w:p>
    <w:p w:rsidR="00B96BF5" w:rsidRPr="00B96BF5" w:rsidRDefault="00B96BF5" w:rsidP="00317F2A">
      <w:pPr>
        <w:widowControl/>
        <w:numPr>
          <w:ilvl w:val="0"/>
          <w:numId w:val="131"/>
        </w:numPr>
        <w:tabs>
          <w:tab w:val="num" w:pos="284"/>
        </w:tabs>
        <w:overflowPunct w:val="0"/>
        <w:ind w:left="284" w:hanging="284"/>
        <w:jc w:val="both"/>
        <w:textAlignment w:val="baseline"/>
        <w:rPr>
          <w:sz w:val="18"/>
          <w:szCs w:val="18"/>
        </w:rPr>
      </w:pPr>
      <w:r w:rsidRPr="00B96BF5">
        <w:rPr>
          <w:sz w:val="18"/>
          <w:szCs w:val="18"/>
        </w:rPr>
        <w:t xml:space="preserve">emulsję asfaltową według PN-EN 13808 [58] lub inne lepiszcza według norm lub aprobat technicznych  </w:t>
      </w:r>
    </w:p>
    <w:p w:rsidR="00B96BF5" w:rsidRPr="00B96BF5" w:rsidRDefault="00B96BF5" w:rsidP="00B96BF5">
      <w:pPr>
        <w:widowControl/>
        <w:overflowPunct w:val="0"/>
        <w:ind w:left="709"/>
        <w:jc w:val="both"/>
        <w:textAlignment w:val="baseline"/>
        <w:rPr>
          <w:sz w:val="18"/>
          <w:szCs w:val="18"/>
        </w:rPr>
      </w:pPr>
      <w:r w:rsidRPr="00B96BF5">
        <w:rPr>
          <w:sz w:val="18"/>
          <w:szCs w:val="18"/>
        </w:rPr>
        <w:t>Grubość materiału termoplastycznego do spoiny powinna wynosić:</w:t>
      </w:r>
    </w:p>
    <w:p w:rsidR="00B96BF5" w:rsidRPr="00B96BF5" w:rsidRDefault="00B96BF5" w:rsidP="00317F2A">
      <w:pPr>
        <w:widowControl/>
        <w:numPr>
          <w:ilvl w:val="1"/>
          <w:numId w:val="131"/>
        </w:numPr>
        <w:tabs>
          <w:tab w:val="num" w:pos="284"/>
        </w:tabs>
        <w:overflowPunct w:val="0"/>
        <w:ind w:left="284" w:hanging="284"/>
        <w:jc w:val="both"/>
        <w:textAlignment w:val="baseline"/>
        <w:rPr>
          <w:sz w:val="18"/>
          <w:szCs w:val="18"/>
        </w:rPr>
      </w:pPr>
      <w:r w:rsidRPr="00B96BF5">
        <w:rPr>
          <w:sz w:val="18"/>
          <w:szCs w:val="18"/>
        </w:rPr>
        <w:t xml:space="preserve">nie mniej niż </w:t>
      </w:r>
      <w:smartTag w:uri="urn:schemas-microsoft-com:office:smarttags" w:element="metricconverter">
        <w:smartTagPr>
          <w:attr w:name="ProductID" w:val="10 mm"/>
        </w:smartTagPr>
        <w:r w:rsidRPr="00B96BF5">
          <w:rPr>
            <w:sz w:val="18"/>
            <w:szCs w:val="18"/>
          </w:rPr>
          <w:t>10 mm</w:t>
        </w:r>
      </w:smartTag>
      <w:r w:rsidRPr="00B96BF5">
        <w:rPr>
          <w:sz w:val="18"/>
          <w:szCs w:val="18"/>
        </w:rPr>
        <w:t xml:space="preserve"> przy grubości warstwy technologicznej do </w:t>
      </w:r>
      <w:smartTag w:uri="urn:schemas-microsoft-com:office:smarttags" w:element="metricconverter">
        <w:smartTagPr>
          <w:attr w:name="ProductID" w:val="2,5 cm"/>
        </w:smartTagPr>
        <w:r w:rsidRPr="00B96BF5">
          <w:rPr>
            <w:sz w:val="18"/>
            <w:szCs w:val="18"/>
          </w:rPr>
          <w:t>2,5 cm</w:t>
        </w:r>
      </w:smartTag>
      <w:r w:rsidRPr="00B96BF5">
        <w:rPr>
          <w:sz w:val="18"/>
          <w:szCs w:val="18"/>
        </w:rPr>
        <w:t>,</w:t>
      </w:r>
    </w:p>
    <w:p w:rsidR="00B96BF5" w:rsidRPr="00B96BF5" w:rsidRDefault="00B96BF5" w:rsidP="00317F2A">
      <w:pPr>
        <w:widowControl/>
        <w:numPr>
          <w:ilvl w:val="1"/>
          <w:numId w:val="131"/>
        </w:numPr>
        <w:tabs>
          <w:tab w:val="num" w:pos="284"/>
        </w:tabs>
        <w:overflowPunct w:val="0"/>
        <w:ind w:left="284" w:hanging="284"/>
        <w:jc w:val="both"/>
        <w:textAlignment w:val="baseline"/>
        <w:rPr>
          <w:sz w:val="18"/>
          <w:szCs w:val="18"/>
        </w:rPr>
      </w:pPr>
      <w:r w:rsidRPr="00B96BF5">
        <w:rPr>
          <w:sz w:val="18"/>
          <w:szCs w:val="18"/>
        </w:rPr>
        <w:t xml:space="preserve">nie mniej niż </w:t>
      </w:r>
      <w:smartTag w:uri="urn:schemas-microsoft-com:office:smarttags" w:element="metricconverter">
        <w:smartTagPr>
          <w:attr w:name="ProductID" w:val="15 mm"/>
        </w:smartTagPr>
        <w:r w:rsidRPr="00B96BF5">
          <w:rPr>
            <w:sz w:val="18"/>
            <w:szCs w:val="18"/>
          </w:rPr>
          <w:t>15 mm</w:t>
        </w:r>
      </w:smartTag>
      <w:r w:rsidRPr="00B96BF5">
        <w:rPr>
          <w:sz w:val="18"/>
          <w:szCs w:val="18"/>
        </w:rPr>
        <w:t xml:space="preserve"> przy grubości warstwy technologicznej większej niż </w:t>
      </w:r>
      <w:smartTag w:uri="urn:schemas-microsoft-com:office:smarttags" w:element="metricconverter">
        <w:smartTagPr>
          <w:attr w:name="ProductID" w:val="2,5 cm"/>
        </w:smartTagPr>
        <w:r w:rsidRPr="00B96BF5">
          <w:rPr>
            <w:sz w:val="18"/>
            <w:szCs w:val="18"/>
          </w:rPr>
          <w:t>2,5 cm</w:t>
        </w:r>
      </w:smartTag>
      <w:r w:rsidRPr="00B96BF5">
        <w:rPr>
          <w:sz w:val="18"/>
          <w:szCs w:val="18"/>
        </w:rPr>
        <w:t>.</w:t>
      </w:r>
    </w:p>
    <w:p w:rsidR="00B96BF5" w:rsidRPr="00B96BF5" w:rsidRDefault="00B96BF5" w:rsidP="00B96BF5">
      <w:pPr>
        <w:widowControl/>
        <w:overflowPunct w:val="0"/>
        <w:ind w:firstLine="709"/>
        <w:jc w:val="both"/>
        <w:textAlignment w:val="baseline"/>
        <w:rPr>
          <w:sz w:val="18"/>
          <w:szCs w:val="18"/>
        </w:rPr>
      </w:pPr>
      <w:r w:rsidRPr="00B96BF5">
        <w:rPr>
          <w:sz w:val="18"/>
          <w:szCs w:val="18"/>
        </w:rPr>
        <w:t>Składowanie materiałów termoplastycznych jest dozwolone tylko w oryginalnych opakowaniach producenta, w warunkach określonych w aprobacie technicznej.</w:t>
      </w:r>
    </w:p>
    <w:p w:rsidR="00B96BF5" w:rsidRPr="00B96BF5" w:rsidRDefault="00B96BF5" w:rsidP="00B96BF5">
      <w:pPr>
        <w:widowControl/>
        <w:overflowPunct w:val="0"/>
        <w:ind w:firstLine="709"/>
        <w:jc w:val="both"/>
        <w:textAlignment w:val="baseline"/>
        <w:rPr>
          <w:sz w:val="18"/>
          <w:szCs w:val="18"/>
        </w:rPr>
      </w:pPr>
      <w:r w:rsidRPr="00B96BF5">
        <w:rPr>
          <w:sz w:val="18"/>
          <w:szCs w:val="18"/>
        </w:rPr>
        <w:t>Do uszczelnienia krawędzi należy stosować asfalt drogowy wg PN-EN 12591 [27], asfalt modyfikowany polimerami wg PN-EN 14023 [59] „metodą na gorąco”. Dopuszcza się inne rodzaje lepiszcza wg norm lub aprobat technicznych.</w:t>
      </w:r>
    </w:p>
    <w:p w:rsidR="00B96BF5" w:rsidRPr="00B96BF5" w:rsidRDefault="00B96BF5" w:rsidP="00B96BF5">
      <w:pPr>
        <w:keepNext/>
        <w:widowControl/>
        <w:overflowPunct w:val="0"/>
        <w:spacing w:before="120" w:after="120"/>
        <w:jc w:val="both"/>
        <w:textAlignment w:val="baseline"/>
        <w:rPr>
          <w:sz w:val="18"/>
          <w:szCs w:val="18"/>
        </w:rPr>
      </w:pPr>
      <w:r w:rsidRPr="00B96BF5">
        <w:rPr>
          <w:b/>
          <w:sz w:val="18"/>
          <w:szCs w:val="18"/>
        </w:rPr>
        <w:t>2.6. Materiały do złączenia warstw konstrukcji</w:t>
      </w:r>
    </w:p>
    <w:p w:rsidR="00B96BF5" w:rsidRPr="00B96BF5" w:rsidRDefault="00B96BF5" w:rsidP="00B96BF5">
      <w:pPr>
        <w:widowControl/>
        <w:overflowPunct w:val="0"/>
        <w:jc w:val="both"/>
        <w:textAlignment w:val="baseline"/>
        <w:rPr>
          <w:sz w:val="18"/>
          <w:szCs w:val="18"/>
        </w:rPr>
      </w:pPr>
      <w:r w:rsidRPr="00B96BF5">
        <w:rPr>
          <w:sz w:val="18"/>
          <w:szCs w:val="18"/>
        </w:rPr>
        <w:tab/>
        <w:t>Do złączania warstw konstrukcji nawierzchni (warstwa wiążąca z warstwą ścieralną) należy stosować  kationowe emulsje asfaltowe lub kationowe emulsje modyfikowane polimerami według PN-EN 13808 [58] i WT-3 Emulsje asfaltowe 2009 punkt 5.1 tablica 2 i tablica 3 [66].</w:t>
      </w:r>
    </w:p>
    <w:p w:rsidR="00B96BF5" w:rsidRPr="00B96BF5" w:rsidRDefault="00B96BF5" w:rsidP="00B96BF5">
      <w:pPr>
        <w:widowControl/>
        <w:overflowPunct w:val="0"/>
        <w:jc w:val="both"/>
        <w:textAlignment w:val="baseline"/>
        <w:rPr>
          <w:sz w:val="18"/>
          <w:szCs w:val="18"/>
        </w:rPr>
      </w:pPr>
      <w:r w:rsidRPr="00B96BF5">
        <w:rPr>
          <w:sz w:val="18"/>
          <w:szCs w:val="18"/>
        </w:rPr>
        <w:tab/>
        <w:t xml:space="preserve">Emulsję asfaltową można składować w opakowaniach transportowych lub w stacjonarnych zbiornikach pionowych z nalewaniem od dna. Nie należy nalewać emulsji do opakowań i zbiorników zanieczyszczonych materiałami mineralnymi. </w:t>
      </w:r>
    </w:p>
    <w:p w:rsidR="00B96BF5" w:rsidRPr="00B96BF5" w:rsidRDefault="00B96BF5" w:rsidP="00B96BF5">
      <w:pPr>
        <w:keepNext/>
        <w:keepLines/>
        <w:widowControl/>
        <w:numPr>
          <w:ilvl w:val="12"/>
          <w:numId w:val="0"/>
        </w:numPr>
        <w:suppressAutoHyphens/>
        <w:overflowPunct w:val="0"/>
        <w:spacing w:before="240" w:after="120"/>
        <w:jc w:val="both"/>
        <w:textAlignment w:val="baseline"/>
        <w:outlineLvl w:val="0"/>
        <w:rPr>
          <w:b/>
          <w:caps/>
          <w:kern w:val="28"/>
          <w:sz w:val="18"/>
          <w:szCs w:val="18"/>
          <w:u w:val="single"/>
        </w:rPr>
      </w:pPr>
      <w:r w:rsidRPr="00B96BF5">
        <w:rPr>
          <w:b/>
          <w:caps/>
          <w:kern w:val="28"/>
          <w:sz w:val="18"/>
          <w:szCs w:val="18"/>
          <w:u w:val="single"/>
        </w:rPr>
        <w:t>3. SPRZĘT</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3.1. Ogólne wymagania dotyczące sprzętu</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wymagania dotyczące sprzętu podano w specyfikacji „Wymagania ogólne”.</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3.2. Sprzęt stosowany do wykonania robót</w:t>
      </w:r>
    </w:p>
    <w:p w:rsidR="00B96BF5" w:rsidRPr="00B96BF5" w:rsidRDefault="00B96BF5" w:rsidP="00B96BF5">
      <w:pPr>
        <w:widowControl/>
        <w:overflowPunct w:val="0"/>
        <w:jc w:val="both"/>
        <w:textAlignment w:val="baseline"/>
        <w:rPr>
          <w:sz w:val="18"/>
          <w:szCs w:val="18"/>
        </w:rPr>
      </w:pPr>
      <w:r w:rsidRPr="00B96BF5">
        <w:rPr>
          <w:sz w:val="18"/>
          <w:szCs w:val="18"/>
        </w:rPr>
        <w:tab/>
        <w:t>Przy wykonywaniu robót Wykonawca w zależności od potrzeb, powinien wykazać się możliwością korzystania ze sprzętu dostosowanego do przyjętej metody robót, jak:</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 xml:space="preserve">wytwórnia (otaczarka) o mieszaniu cyklicznym lub ciągłym, z automatycznym komputerowym sterowaniem produkcji, do wytwarzania mieszanek mineralno-asfaltowych, </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układarka gąsienicowa, z elektronicznym sterowaniem równości układanej warstwy,</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skrapiarka,</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 xml:space="preserve">walce stalowe gładkie, </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walce ogumione</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szczotki mechaniczne i/lub inne urządzenia czyszczące,</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samochody samowyładowcze z przykryciem brezentowym lub termosami,</w:t>
      </w:r>
    </w:p>
    <w:p w:rsidR="00B96BF5" w:rsidRPr="00B96BF5" w:rsidRDefault="00B96BF5" w:rsidP="00317F2A">
      <w:pPr>
        <w:widowControl/>
        <w:numPr>
          <w:ilvl w:val="0"/>
          <w:numId w:val="132"/>
        </w:numPr>
        <w:overflowPunct w:val="0"/>
        <w:jc w:val="both"/>
        <w:textAlignment w:val="baseline"/>
        <w:rPr>
          <w:sz w:val="18"/>
          <w:szCs w:val="18"/>
        </w:rPr>
      </w:pPr>
      <w:r w:rsidRPr="00B96BF5">
        <w:rPr>
          <w:sz w:val="18"/>
          <w:szCs w:val="18"/>
        </w:rPr>
        <w:t>sprzęt drobny.</w:t>
      </w:r>
    </w:p>
    <w:p w:rsidR="00B96BF5" w:rsidRPr="00B96BF5" w:rsidRDefault="00B96BF5" w:rsidP="00B96BF5">
      <w:pPr>
        <w:keepNext/>
        <w:keepLines/>
        <w:widowControl/>
        <w:suppressAutoHyphens/>
        <w:overflowPunct w:val="0"/>
        <w:spacing w:before="240" w:after="120"/>
        <w:jc w:val="both"/>
        <w:textAlignment w:val="baseline"/>
        <w:outlineLvl w:val="0"/>
        <w:rPr>
          <w:b/>
          <w:caps/>
          <w:kern w:val="28"/>
          <w:sz w:val="18"/>
          <w:szCs w:val="18"/>
          <w:u w:val="single"/>
        </w:rPr>
      </w:pPr>
      <w:r w:rsidRPr="00B96BF5">
        <w:rPr>
          <w:b/>
          <w:caps/>
          <w:kern w:val="28"/>
          <w:sz w:val="18"/>
          <w:szCs w:val="18"/>
          <w:u w:val="single"/>
        </w:rPr>
        <w:t>4. TRANSPORT</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4.1. Ogólne wymagania dotyczące transportu</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wymagania dotyczące transportu podano w specyfikacji „Wymagania ogólne”.</w:t>
      </w:r>
      <w:r w:rsidRPr="00B96BF5">
        <w:rPr>
          <w:sz w:val="18"/>
          <w:szCs w:val="18"/>
        </w:rPr>
        <w:tab/>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 xml:space="preserve">4.2. Transport materiałów </w:t>
      </w:r>
    </w:p>
    <w:p w:rsidR="00B96BF5" w:rsidRPr="00B96BF5" w:rsidRDefault="00B96BF5" w:rsidP="00B96BF5">
      <w:pPr>
        <w:widowControl/>
        <w:overflowPunct w:val="0"/>
        <w:jc w:val="both"/>
        <w:textAlignment w:val="baseline"/>
        <w:rPr>
          <w:sz w:val="18"/>
          <w:szCs w:val="18"/>
        </w:rPr>
      </w:pPr>
      <w:r w:rsidRPr="00B96BF5">
        <w:rPr>
          <w:sz w:val="18"/>
          <w:szCs w:val="18"/>
        </w:rPr>
        <w:tab/>
        <w:t>Asfalt i polimeroasfalt należy przewozić w cysternach kolejowych lub samochodach izolowanych i zaopatrzonych w urządzenia umożliwiające pośrednie ogrzewanie oraz w zawory spustowe.</w:t>
      </w:r>
    </w:p>
    <w:p w:rsidR="00B96BF5" w:rsidRPr="00B96BF5" w:rsidRDefault="00B96BF5" w:rsidP="00B96BF5">
      <w:pPr>
        <w:widowControl/>
        <w:overflowPunct w:val="0"/>
        <w:ind w:firstLine="709"/>
        <w:jc w:val="both"/>
        <w:textAlignment w:val="baseline"/>
        <w:rPr>
          <w:sz w:val="18"/>
          <w:szCs w:val="18"/>
        </w:rPr>
      </w:pPr>
      <w:r w:rsidRPr="00B96BF5">
        <w:rPr>
          <w:sz w:val="18"/>
          <w:szCs w:val="18"/>
        </w:rPr>
        <w:t>Kruszywa można przewozić dowolnymi środkami transportu, w warunkach zabezpieczających je przed zanieczyszczeniem, zmieszaniem z innymi materiałami i nadmiernym zawilgoceniem.</w:t>
      </w:r>
    </w:p>
    <w:p w:rsidR="00B96BF5" w:rsidRPr="00B96BF5" w:rsidRDefault="00B96BF5" w:rsidP="00B96BF5">
      <w:pPr>
        <w:widowControl/>
        <w:overflowPunct w:val="0"/>
        <w:ind w:firstLine="709"/>
        <w:jc w:val="both"/>
        <w:textAlignment w:val="baseline"/>
        <w:rPr>
          <w:sz w:val="18"/>
          <w:szCs w:val="18"/>
        </w:rPr>
      </w:pPr>
      <w:r w:rsidRPr="00B96BF5">
        <w:rPr>
          <w:sz w:val="18"/>
          <w:szCs w:val="18"/>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B96BF5" w:rsidRPr="00B96BF5" w:rsidRDefault="00B96BF5" w:rsidP="00B96BF5">
      <w:pPr>
        <w:widowControl/>
        <w:overflowPunct w:val="0"/>
        <w:ind w:firstLine="709"/>
        <w:jc w:val="both"/>
        <w:textAlignment w:val="baseline"/>
        <w:rPr>
          <w:sz w:val="18"/>
          <w:szCs w:val="18"/>
        </w:rPr>
      </w:pPr>
      <w:r w:rsidRPr="00B96BF5">
        <w:rPr>
          <w:sz w:val="18"/>
          <w:szCs w:val="18"/>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B96BF5" w:rsidRPr="00B96BF5" w:rsidRDefault="00B96BF5" w:rsidP="00B96BF5">
      <w:pPr>
        <w:widowControl/>
        <w:overflowPunct w:val="0"/>
        <w:ind w:firstLine="709"/>
        <w:jc w:val="both"/>
        <w:textAlignment w:val="baseline"/>
        <w:rPr>
          <w:sz w:val="18"/>
          <w:szCs w:val="18"/>
        </w:rPr>
      </w:pPr>
      <w:r w:rsidRPr="00B96BF5">
        <w:rPr>
          <w:sz w:val="18"/>
          <w:szCs w:val="18"/>
        </w:rP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B96BF5" w:rsidRPr="00B96BF5" w:rsidRDefault="00B96BF5" w:rsidP="00B96BF5">
      <w:pPr>
        <w:keepNext/>
        <w:keepLines/>
        <w:widowControl/>
        <w:numPr>
          <w:ilvl w:val="12"/>
          <w:numId w:val="0"/>
        </w:numPr>
        <w:suppressAutoHyphens/>
        <w:overflowPunct w:val="0"/>
        <w:spacing w:before="240" w:after="120"/>
        <w:jc w:val="both"/>
        <w:textAlignment w:val="baseline"/>
        <w:outlineLvl w:val="0"/>
        <w:rPr>
          <w:b/>
          <w:caps/>
          <w:kern w:val="28"/>
          <w:sz w:val="18"/>
          <w:szCs w:val="18"/>
          <w:u w:val="single"/>
        </w:rPr>
      </w:pPr>
      <w:r w:rsidRPr="00B96BF5">
        <w:rPr>
          <w:b/>
          <w:caps/>
          <w:kern w:val="28"/>
          <w:sz w:val="18"/>
          <w:szCs w:val="18"/>
          <w:u w:val="single"/>
        </w:rPr>
        <w:t>5. WYKONANIE ROBÓT</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5.1. Ogólne zasady wykonania robót</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zasady wykonania robót podano w specyfikacji „Wymagania ogólne”.</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5.2. Projektowanie mieszanki mineralno-asfaltowej</w:t>
      </w:r>
    </w:p>
    <w:p w:rsidR="00B96BF5" w:rsidRPr="00B96BF5" w:rsidRDefault="00B96BF5" w:rsidP="00B96BF5">
      <w:pPr>
        <w:widowControl/>
        <w:overflowPunct w:val="0"/>
        <w:jc w:val="both"/>
        <w:textAlignment w:val="baseline"/>
        <w:rPr>
          <w:sz w:val="18"/>
          <w:szCs w:val="18"/>
        </w:rPr>
      </w:pPr>
      <w:r w:rsidRPr="00B96BF5">
        <w:rPr>
          <w:sz w:val="18"/>
          <w:szCs w:val="18"/>
        </w:rPr>
        <w:tab/>
        <w:t>Przed przystąpieniem do robót Wykonawca dostarczy Inżynierowi do akceptacji projekt składu mieszanki mineralno-asfaltowej (AC11W, AC16W, AC22W).</w:t>
      </w:r>
    </w:p>
    <w:p w:rsidR="00B96BF5" w:rsidRPr="00B96BF5" w:rsidRDefault="00B96BF5" w:rsidP="00B96BF5">
      <w:pPr>
        <w:widowControl/>
        <w:overflowPunct w:val="0"/>
        <w:jc w:val="both"/>
        <w:textAlignment w:val="baseline"/>
        <w:rPr>
          <w:sz w:val="18"/>
          <w:szCs w:val="18"/>
        </w:rPr>
      </w:pPr>
      <w:r w:rsidRPr="00B96BF5">
        <w:rPr>
          <w:sz w:val="18"/>
          <w:szCs w:val="18"/>
        </w:rPr>
        <w:t xml:space="preserve">Uziarnienie mieszanki mineralnej oraz minimalna zawartość lepiszcza podane są w tablicach 5i 6 </w:t>
      </w:r>
    </w:p>
    <w:p w:rsidR="00B96BF5" w:rsidRPr="00B96BF5" w:rsidRDefault="00B96BF5" w:rsidP="00B96BF5">
      <w:pPr>
        <w:widowControl/>
        <w:overflowPunct w:val="0"/>
        <w:jc w:val="both"/>
        <w:textAlignment w:val="baseline"/>
        <w:rPr>
          <w:sz w:val="18"/>
          <w:szCs w:val="18"/>
        </w:rPr>
      </w:pPr>
      <w:r w:rsidRPr="00B96BF5">
        <w:rPr>
          <w:sz w:val="18"/>
          <w:szCs w:val="18"/>
        </w:rPr>
        <w:tab/>
        <w:t>Wymagane właściwości mieszanki mineralno-asfaltowej podane są w tablicach</w:t>
      </w:r>
    </w:p>
    <w:p w:rsidR="00B96BF5" w:rsidRPr="00B96BF5" w:rsidRDefault="00B96BF5" w:rsidP="00B96BF5">
      <w:pPr>
        <w:widowControl/>
        <w:overflowPunct w:val="0"/>
        <w:jc w:val="both"/>
        <w:textAlignment w:val="baseline"/>
        <w:rPr>
          <w:sz w:val="18"/>
          <w:szCs w:val="18"/>
        </w:rPr>
      </w:pPr>
      <w:r w:rsidRPr="00B96BF5">
        <w:rPr>
          <w:sz w:val="18"/>
          <w:szCs w:val="18"/>
        </w:rPr>
        <w:t>7, 8, 9 - projektowanie empirycznie i tablicach 10,11 - projektowanie funkcjonalne.</w:t>
      </w:r>
    </w:p>
    <w:p w:rsidR="00B96BF5" w:rsidRPr="00B96BF5" w:rsidRDefault="00B96BF5" w:rsidP="00B96BF5">
      <w:pPr>
        <w:widowControl/>
        <w:tabs>
          <w:tab w:val="left" w:pos="993"/>
        </w:tabs>
        <w:overflowPunct w:val="0"/>
        <w:spacing w:before="120" w:after="120"/>
        <w:ind w:left="993" w:hanging="993"/>
        <w:jc w:val="both"/>
        <w:textAlignment w:val="baseline"/>
        <w:rPr>
          <w:sz w:val="18"/>
          <w:szCs w:val="18"/>
        </w:rPr>
      </w:pPr>
      <w:r w:rsidRPr="00B96BF5">
        <w:rPr>
          <w:sz w:val="18"/>
          <w:szCs w:val="18"/>
        </w:rPr>
        <w:t>Tablica 5.</w:t>
      </w:r>
      <w:r w:rsidRPr="00B96BF5">
        <w:rPr>
          <w:sz w:val="18"/>
          <w:szCs w:val="18"/>
        </w:rPr>
        <w:tab/>
        <w:t>Uziarnienie mieszanki mineralnej oraz zawartość lepiszcza do betonu asfaltowego do warstwy wiążącej i wyrównawczej (projektowanie empirycznie) [65]</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720"/>
        <w:gridCol w:w="720"/>
        <w:gridCol w:w="720"/>
        <w:gridCol w:w="720"/>
        <w:gridCol w:w="720"/>
        <w:gridCol w:w="720"/>
      </w:tblGrid>
      <w:tr w:rsidR="00B96BF5" w:rsidRPr="00B96BF5" w:rsidTr="00B96BF5">
        <w:tc>
          <w:tcPr>
            <w:tcW w:w="1908"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5580" w:type="dxa"/>
            <w:gridSpan w:val="8"/>
          </w:tcPr>
          <w:p w:rsidR="00B96BF5" w:rsidRPr="00B96BF5" w:rsidRDefault="00B96BF5" w:rsidP="00B96BF5">
            <w:pPr>
              <w:widowControl/>
              <w:overflowPunct w:val="0"/>
              <w:jc w:val="center"/>
              <w:textAlignment w:val="baseline"/>
              <w:rPr>
                <w:sz w:val="18"/>
                <w:szCs w:val="18"/>
              </w:rPr>
            </w:pPr>
            <w:r w:rsidRPr="00B96BF5">
              <w:rPr>
                <w:sz w:val="18"/>
                <w:szCs w:val="18"/>
              </w:rPr>
              <w:t>Przesiew,   [% (m/m)]</w:t>
            </w:r>
          </w:p>
        </w:tc>
      </w:tr>
      <w:tr w:rsidR="00B96BF5" w:rsidRPr="00B96BF5" w:rsidTr="00B96BF5">
        <w:tc>
          <w:tcPr>
            <w:tcW w:w="1908" w:type="dxa"/>
            <w:vMerge/>
          </w:tcPr>
          <w:p w:rsidR="00B96BF5" w:rsidRPr="00B96BF5" w:rsidRDefault="00B96BF5" w:rsidP="00B96BF5">
            <w:pPr>
              <w:widowControl/>
              <w:overflowPunct w:val="0"/>
              <w:jc w:val="center"/>
              <w:textAlignment w:val="baseline"/>
              <w:rPr>
                <w:sz w:val="18"/>
                <w:szCs w:val="18"/>
              </w:rPr>
            </w:pPr>
          </w:p>
        </w:tc>
        <w:tc>
          <w:tcPr>
            <w:tcW w:w="1260"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AC11W</w:t>
            </w:r>
          </w:p>
          <w:p w:rsidR="00B96BF5" w:rsidRPr="00B96BF5" w:rsidRDefault="00B96BF5" w:rsidP="00B96BF5">
            <w:pPr>
              <w:widowControl/>
              <w:overflowPunct w:val="0"/>
              <w:jc w:val="center"/>
              <w:textAlignment w:val="baseline"/>
              <w:rPr>
                <w:sz w:val="18"/>
                <w:szCs w:val="18"/>
              </w:rPr>
            </w:pPr>
            <w:r w:rsidRPr="00B96BF5">
              <w:rPr>
                <w:sz w:val="18"/>
                <w:szCs w:val="18"/>
              </w:rPr>
              <w:t>KR1-KR2</w:t>
            </w:r>
          </w:p>
        </w:tc>
        <w:tc>
          <w:tcPr>
            <w:tcW w:w="1440" w:type="dxa"/>
            <w:gridSpan w:val="2"/>
          </w:tcPr>
          <w:p w:rsidR="00B96BF5" w:rsidRPr="00B96BF5" w:rsidRDefault="00B96BF5" w:rsidP="00B96BF5">
            <w:pPr>
              <w:widowControl/>
              <w:autoSpaceDE/>
              <w:autoSpaceDN/>
              <w:adjustRightInd/>
              <w:jc w:val="center"/>
              <w:rPr>
                <w:sz w:val="18"/>
                <w:szCs w:val="18"/>
              </w:rPr>
            </w:pPr>
            <w:r w:rsidRPr="00B96BF5">
              <w:rPr>
                <w:sz w:val="18"/>
                <w:szCs w:val="18"/>
              </w:rPr>
              <w:t>AC16W</w:t>
            </w:r>
          </w:p>
          <w:p w:rsidR="00B96BF5" w:rsidRPr="00B96BF5" w:rsidRDefault="00B96BF5" w:rsidP="00B96BF5">
            <w:pPr>
              <w:widowControl/>
              <w:overflowPunct w:val="0"/>
              <w:jc w:val="center"/>
              <w:textAlignment w:val="baseline"/>
              <w:rPr>
                <w:sz w:val="18"/>
                <w:szCs w:val="18"/>
              </w:rPr>
            </w:pPr>
            <w:r w:rsidRPr="00B96BF5">
              <w:rPr>
                <w:sz w:val="18"/>
                <w:szCs w:val="18"/>
              </w:rPr>
              <w:t>KR1-KR2</w:t>
            </w:r>
          </w:p>
        </w:tc>
        <w:tc>
          <w:tcPr>
            <w:tcW w:w="1440"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AC16W</w:t>
            </w:r>
          </w:p>
          <w:p w:rsidR="00B96BF5" w:rsidRPr="00B96BF5" w:rsidRDefault="00B96BF5" w:rsidP="00B96BF5">
            <w:pPr>
              <w:widowControl/>
              <w:overflowPunct w:val="0"/>
              <w:jc w:val="center"/>
              <w:textAlignment w:val="baseline"/>
              <w:rPr>
                <w:sz w:val="18"/>
                <w:szCs w:val="18"/>
              </w:rPr>
            </w:pPr>
            <w:r w:rsidRPr="00B96BF5">
              <w:rPr>
                <w:sz w:val="18"/>
                <w:szCs w:val="18"/>
              </w:rPr>
              <w:t>KR3-KR6</w:t>
            </w:r>
          </w:p>
        </w:tc>
        <w:tc>
          <w:tcPr>
            <w:tcW w:w="1440" w:type="dxa"/>
            <w:gridSpan w:val="2"/>
          </w:tcPr>
          <w:p w:rsidR="00B96BF5" w:rsidRPr="00B96BF5" w:rsidRDefault="00B96BF5" w:rsidP="00B96BF5">
            <w:pPr>
              <w:widowControl/>
              <w:autoSpaceDE/>
              <w:autoSpaceDN/>
              <w:adjustRightInd/>
              <w:jc w:val="center"/>
              <w:rPr>
                <w:sz w:val="18"/>
                <w:szCs w:val="18"/>
              </w:rPr>
            </w:pPr>
            <w:r w:rsidRPr="00B96BF5">
              <w:rPr>
                <w:sz w:val="18"/>
                <w:szCs w:val="18"/>
              </w:rPr>
              <w:t>AC22W</w:t>
            </w:r>
          </w:p>
          <w:p w:rsidR="00B96BF5" w:rsidRPr="00B96BF5" w:rsidRDefault="00B96BF5" w:rsidP="00B96BF5">
            <w:pPr>
              <w:widowControl/>
              <w:overflowPunct w:val="0"/>
              <w:jc w:val="center"/>
              <w:textAlignment w:val="baseline"/>
              <w:rPr>
                <w:sz w:val="18"/>
                <w:szCs w:val="18"/>
              </w:rPr>
            </w:pPr>
            <w:r w:rsidRPr="00B96BF5">
              <w:rPr>
                <w:sz w:val="18"/>
                <w:szCs w:val="18"/>
              </w:rPr>
              <w:t>KR3-KR6</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Wymiar sita #, [mm]</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od</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do</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od</w:t>
            </w:r>
          </w:p>
        </w:tc>
        <w:tc>
          <w:tcPr>
            <w:tcW w:w="720" w:type="dxa"/>
          </w:tcPr>
          <w:p w:rsidR="00B96BF5" w:rsidRPr="00B96BF5" w:rsidRDefault="00B96BF5" w:rsidP="00B96BF5">
            <w:pPr>
              <w:widowControl/>
              <w:overflowPunct w:val="0"/>
              <w:ind w:left="70"/>
              <w:jc w:val="center"/>
              <w:textAlignment w:val="baseline"/>
              <w:rPr>
                <w:sz w:val="18"/>
                <w:szCs w:val="18"/>
              </w:rPr>
            </w:pPr>
            <w:r w:rsidRPr="00B96BF5">
              <w:rPr>
                <w:sz w:val="18"/>
                <w:szCs w:val="18"/>
              </w:rPr>
              <w:t>do</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od</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do</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od</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do</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31,5</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22,4</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90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16</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90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90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65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80</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11,2</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90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65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80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65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80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8</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60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80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2</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30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50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25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40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25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30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25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33</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0,125</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18</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5</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10</w:t>
            </w:r>
          </w:p>
        </w:tc>
      </w:tr>
      <w:tr w:rsidR="00B96BF5" w:rsidRPr="00B96BF5" w:rsidTr="00B96BF5">
        <w:tc>
          <w:tcPr>
            <w:tcW w:w="1908" w:type="dxa"/>
          </w:tcPr>
          <w:p w:rsidR="00B96BF5" w:rsidRPr="00B96BF5" w:rsidRDefault="00B96BF5" w:rsidP="00B96BF5">
            <w:pPr>
              <w:widowControl/>
              <w:overflowPunct w:val="0"/>
              <w:jc w:val="center"/>
              <w:textAlignment w:val="baseline"/>
              <w:rPr>
                <w:sz w:val="18"/>
                <w:szCs w:val="18"/>
              </w:rPr>
            </w:pPr>
            <w:r w:rsidRPr="00B96BF5">
              <w:rPr>
                <w:sz w:val="18"/>
                <w:szCs w:val="18"/>
              </w:rPr>
              <w:t>0,063</w:t>
            </w:r>
          </w:p>
        </w:tc>
        <w:tc>
          <w:tcPr>
            <w:tcW w:w="540" w:type="dxa"/>
          </w:tcPr>
          <w:p w:rsidR="00B96BF5" w:rsidRPr="00B96BF5" w:rsidRDefault="00B96BF5" w:rsidP="00B96BF5">
            <w:pPr>
              <w:widowControl/>
              <w:overflowPunct w:val="0"/>
              <w:jc w:val="center"/>
              <w:textAlignment w:val="baseline"/>
              <w:rPr>
                <w:sz w:val="18"/>
                <w:szCs w:val="18"/>
              </w:rPr>
            </w:pPr>
            <w:r w:rsidRPr="00B96BF5">
              <w:rPr>
                <w:sz w:val="18"/>
                <w:szCs w:val="18"/>
              </w:rPr>
              <w:t>3,0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8,0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3,0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8,0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3,0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7,0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3,0</w:t>
            </w:r>
          </w:p>
        </w:tc>
        <w:tc>
          <w:tcPr>
            <w:tcW w:w="720" w:type="dxa"/>
          </w:tcPr>
          <w:p w:rsidR="00B96BF5" w:rsidRPr="00B96BF5" w:rsidRDefault="00B96BF5" w:rsidP="00B96BF5">
            <w:pPr>
              <w:widowControl/>
              <w:overflowPunct w:val="0"/>
              <w:jc w:val="center"/>
              <w:textAlignment w:val="baseline"/>
              <w:rPr>
                <w:sz w:val="18"/>
                <w:szCs w:val="18"/>
              </w:rPr>
            </w:pPr>
            <w:r w:rsidRPr="00B96BF5">
              <w:rPr>
                <w:sz w:val="18"/>
                <w:szCs w:val="18"/>
              </w:rPr>
              <w:t>7,0</w:t>
            </w:r>
          </w:p>
        </w:tc>
      </w:tr>
      <w:tr w:rsidR="00B96BF5" w:rsidRPr="00B96BF5" w:rsidTr="00B96BF5">
        <w:tc>
          <w:tcPr>
            <w:tcW w:w="1908" w:type="dxa"/>
          </w:tcPr>
          <w:p w:rsidR="00B96BF5" w:rsidRPr="00B96BF5" w:rsidRDefault="00B96BF5" w:rsidP="00B96BF5">
            <w:pPr>
              <w:widowControl/>
              <w:overflowPunct w:val="0"/>
              <w:jc w:val="both"/>
              <w:textAlignment w:val="baseline"/>
              <w:rPr>
                <w:sz w:val="18"/>
                <w:szCs w:val="18"/>
                <w:vertAlign w:val="superscript"/>
              </w:rPr>
            </w:pPr>
            <w:r w:rsidRPr="00B96BF5">
              <w:rPr>
                <w:sz w:val="18"/>
                <w:szCs w:val="18"/>
              </w:rPr>
              <w:t>Zawartość lepiszcza, minimum</w:t>
            </w:r>
            <w:r w:rsidRPr="00B96BF5">
              <w:rPr>
                <w:sz w:val="18"/>
                <w:szCs w:val="18"/>
                <w:vertAlign w:val="superscript"/>
              </w:rPr>
              <w:t>*)</w:t>
            </w:r>
          </w:p>
        </w:tc>
        <w:tc>
          <w:tcPr>
            <w:tcW w:w="1260" w:type="dxa"/>
            <w:gridSpan w:val="2"/>
            <w:vAlign w:val="center"/>
          </w:tcPr>
          <w:p w:rsidR="00B96BF5" w:rsidRPr="00B96BF5" w:rsidRDefault="00B96BF5" w:rsidP="00B96BF5">
            <w:pPr>
              <w:widowControl/>
              <w:overflowPunct w:val="0"/>
              <w:jc w:val="center"/>
              <w:textAlignment w:val="baseline"/>
              <w:rPr>
                <w:sz w:val="18"/>
                <w:szCs w:val="18"/>
              </w:rPr>
            </w:pPr>
            <w:r w:rsidRPr="00B96BF5">
              <w:rPr>
                <w:sz w:val="18"/>
                <w:szCs w:val="18"/>
              </w:rPr>
              <w:t>B</w:t>
            </w:r>
            <w:r w:rsidRPr="00B96BF5">
              <w:rPr>
                <w:sz w:val="18"/>
                <w:szCs w:val="18"/>
                <w:vertAlign w:val="subscript"/>
              </w:rPr>
              <w:t>min4,6</w:t>
            </w:r>
          </w:p>
        </w:tc>
        <w:tc>
          <w:tcPr>
            <w:tcW w:w="1440" w:type="dxa"/>
            <w:gridSpan w:val="2"/>
            <w:vAlign w:val="center"/>
          </w:tcPr>
          <w:p w:rsidR="00B96BF5" w:rsidRPr="00B96BF5" w:rsidRDefault="00B96BF5" w:rsidP="00B96BF5">
            <w:pPr>
              <w:widowControl/>
              <w:overflowPunct w:val="0"/>
              <w:jc w:val="center"/>
              <w:textAlignment w:val="baseline"/>
              <w:rPr>
                <w:sz w:val="18"/>
                <w:szCs w:val="18"/>
              </w:rPr>
            </w:pPr>
            <w:r w:rsidRPr="00B96BF5">
              <w:rPr>
                <w:sz w:val="18"/>
                <w:szCs w:val="18"/>
              </w:rPr>
              <w:t>B</w:t>
            </w:r>
            <w:r w:rsidRPr="00B96BF5">
              <w:rPr>
                <w:sz w:val="18"/>
                <w:szCs w:val="18"/>
                <w:vertAlign w:val="subscript"/>
              </w:rPr>
              <w:t>min4,4</w:t>
            </w:r>
          </w:p>
        </w:tc>
        <w:tc>
          <w:tcPr>
            <w:tcW w:w="1440" w:type="dxa"/>
            <w:gridSpan w:val="2"/>
            <w:vAlign w:val="center"/>
          </w:tcPr>
          <w:p w:rsidR="00B96BF5" w:rsidRPr="00B96BF5" w:rsidRDefault="00B96BF5" w:rsidP="00B96BF5">
            <w:pPr>
              <w:widowControl/>
              <w:overflowPunct w:val="0"/>
              <w:jc w:val="center"/>
              <w:textAlignment w:val="baseline"/>
              <w:rPr>
                <w:sz w:val="18"/>
                <w:szCs w:val="18"/>
              </w:rPr>
            </w:pPr>
            <w:r w:rsidRPr="00B96BF5">
              <w:rPr>
                <w:sz w:val="18"/>
                <w:szCs w:val="18"/>
              </w:rPr>
              <w:t>B</w:t>
            </w:r>
            <w:r w:rsidRPr="00B96BF5">
              <w:rPr>
                <w:sz w:val="18"/>
                <w:szCs w:val="18"/>
                <w:vertAlign w:val="subscript"/>
              </w:rPr>
              <w:t>min4,4</w:t>
            </w:r>
          </w:p>
        </w:tc>
        <w:tc>
          <w:tcPr>
            <w:tcW w:w="1440" w:type="dxa"/>
            <w:gridSpan w:val="2"/>
            <w:vAlign w:val="center"/>
          </w:tcPr>
          <w:p w:rsidR="00B96BF5" w:rsidRPr="00B96BF5" w:rsidRDefault="00B96BF5" w:rsidP="00B96BF5">
            <w:pPr>
              <w:widowControl/>
              <w:overflowPunct w:val="0"/>
              <w:jc w:val="center"/>
              <w:textAlignment w:val="baseline"/>
              <w:rPr>
                <w:sz w:val="18"/>
                <w:szCs w:val="18"/>
              </w:rPr>
            </w:pPr>
            <w:r w:rsidRPr="00B96BF5">
              <w:rPr>
                <w:sz w:val="18"/>
                <w:szCs w:val="18"/>
              </w:rPr>
              <w:t>B</w:t>
            </w:r>
            <w:r w:rsidRPr="00B96BF5">
              <w:rPr>
                <w:sz w:val="18"/>
                <w:szCs w:val="18"/>
                <w:vertAlign w:val="subscript"/>
              </w:rPr>
              <w:t>min4,2</w:t>
            </w:r>
          </w:p>
        </w:tc>
      </w:tr>
      <w:tr w:rsidR="00B96BF5" w:rsidRPr="00B96BF5" w:rsidTr="00B96BF5">
        <w:tc>
          <w:tcPr>
            <w:tcW w:w="7488" w:type="dxa"/>
            <w:gridSpan w:val="9"/>
          </w:tcPr>
          <w:p w:rsidR="00B96BF5" w:rsidRPr="00B96BF5" w:rsidRDefault="00B96BF5" w:rsidP="00B96BF5">
            <w:pPr>
              <w:widowControl/>
              <w:overflowPunct w:val="0"/>
              <w:jc w:val="center"/>
              <w:textAlignment w:val="baseline"/>
              <w:rPr>
                <w:sz w:val="18"/>
                <w:szCs w:val="18"/>
              </w:rPr>
            </w:pPr>
            <w:r w:rsidRPr="00B96BF5">
              <w:rPr>
                <w:sz w:val="18"/>
                <w:szCs w:val="18"/>
                <w:vertAlign w:val="superscript"/>
              </w:rPr>
              <w:t>*)</w:t>
            </w:r>
            <w:r w:rsidRPr="00B96BF5">
              <w:rPr>
                <w:sz w:val="18"/>
                <w:szCs w:val="18"/>
              </w:rPr>
              <w:t xml:space="preserve"> Minimalna zawartość lepiszcza jest określona przy założonej gęstości mieszanki mineralnej 2,650 Mg/m</w:t>
            </w:r>
            <w:r w:rsidRPr="00B96BF5">
              <w:rPr>
                <w:sz w:val="18"/>
                <w:szCs w:val="18"/>
                <w:vertAlign w:val="superscript"/>
              </w:rPr>
              <w:t>3</w:t>
            </w:r>
            <w:r w:rsidRPr="00B96BF5">
              <w:rPr>
                <w:sz w:val="18"/>
                <w:szCs w:val="18"/>
              </w:rPr>
              <w:t>. Jeżeli stosowana mieszanka mineralna ma inną gęstość (</w:t>
            </w:r>
            <w:r w:rsidRPr="00B96BF5">
              <w:rPr>
                <w:i/>
                <w:sz w:val="18"/>
                <w:szCs w:val="18"/>
              </w:rPr>
              <w:t>ρ</w:t>
            </w:r>
            <w:r w:rsidRPr="00B96BF5">
              <w:rPr>
                <w:sz w:val="18"/>
                <w:szCs w:val="18"/>
                <w:vertAlign w:val="subscript"/>
              </w:rPr>
              <w:t>d</w:t>
            </w:r>
            <w:r w:rsidRPr="00B96BF5">
              <w:rPr>
                <w:sz w:val="18"/>
                <w:szCs w:val="18"/>
              </w:rPr>
              <w:t xml:space="preserve">), to do wyznaczenia minimalnej zawartości lepiszcza podaną wartość należy pomnożyć przez współczynnik </w:t>
            </w:r>
            <w:r w:rsidRPr="00B96BF5">
              <w:rPr>
                <w:position w:val="-6"/>
                <w:sz w:val="18"/>
                <w:szCs w:val="18"/>
              </w:rPr>
              <w:object w:dxaOrig="240" w:dyaOrig="220">
                <v:shape id="_x0000_i1027" type="#_x0000_t75" style="width:12pt;height:11pt" o:ole="">
                  <v:imagedata r:id="rId43" o:title=""/>
                </v:shape>
                <o:OLEObject Type="Embed" ProgID="Equation.3" ShapeID="_x0000_i1027" DrawAspect="Content" ObjectID="_1545811740" r:id="rId47"/>
              </w:object>
            </w:r>
            <w:r w:rsidRPr="00B96BF5">
              <w:rPr>
                <w:sz w:val="18"/>
                <w:szCs w:val="18"/>
              </w:rPr>
              <w:t xml:space="preserve"> według równania: </w:t>
            </w:r>
            <w:r w:rsidRPr="00B96BF5">
              <w:rPr>
                <w:position w:val="-30"/>
                <w:sz w:val="18"/>
                <w:szCs w:val="18"/>
              </w:rPr>
              <w:object w:dxaOrig="880" w:dyaOrig="680">
                <v:shape id="_x0000_i1028" type="#_x0000_t75" style="width:44pt;height:34pt" o:ole="">
                  <v:imagedata r:id="rId45" o:title=""/>
                </v:shape>
                <o:OLEObject Type="Embed" ProgID="Equation.3" ShapeID="_x0000_i1028" DrawAspect="Content" ObjectID="_1545811741" r:id="rId48"/>
              </w:objec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tabs>
          <w:tab w:val="left" w:pos="993"/>
        </w:tabs>
        <w:overflowPunct w:val="0"/>
        <w:spacing w:before="120" w:after="120"/>
        <w:jc w:val="both"/>
        <w:textAlignment w:val="baseline"/>
        <w:rPr>
          <w:sz w:val="18"/>
          <w:szCs w:val="18"/>
        </w:rPr>
      </w:pPr>
      <w:r w:rsidRPr="00B96BF5">
        <w:rPr>
          <w:sz w:val="18"/>
          <w:szCs w:val="18"/>
        </w:rPr>
        <w:t>Tablica 6.</w:t>
      </w:r>
      <w:r w:rsidRPr="00B96BF5">
        <w:rPr>
          <w:sz w:val="18"/>
          <w:szCs w:val="18"/>
        </w:rPr>
        <w:tab/>
        <w:t>Uziarnienie mieszanki mineralnej oraz zawartość lepiszcza do betonu asfaltowego do warstwy wiążącej i wyrównawczej (projektowanie funkcjonalne)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260"/>
        <w:gridCol w:w="1080"/>
        <w:gridCol w:w="900"/>
        <w:gridCol w:w="1103"/>
      </w:tblGrid>
      <w:tr w:rsidR="00B96BF5" w:rsidRPr="00B96BF5" w:rsidTr="00B96BF5">
        <w:tc>
          <w:tcPr>
            <w:tcW w:w="3168" w:type="dxa"/>
            <w:tcBorders>
              <w:bottom w:val="nil"/>
            </w:tcBorders>
          </w:tcPr>
          <w:p w:rsidR="00B96BF5" w:rsidRPr="00B96BF5" w:rsidRDefault="00B96BF5" w:rsidP="00B96BF5">
            <w:pPr>
              <w:widowControl/>
              <w:overflowPunct w:val="0"/>
              <w:jc w:val="center"/>
              <w:textAlignment w:val="baseline"/>
              <w:rPr>
                <w:sz w:val="18"/>
                <w:szCs w:val="18"/>
              </w:rPr>
            </w:pPr>
          </w:p>
        </w:tc>
        <w:tc>
          <w:tcPr>
            <w:tcW w:w="4343" w:type="dxa"/>
            <w:gridSpan w:val="4"/>
          </w:tcPr>
          <w:p w:rsidR="00B96BF5" w:rsidRPr="00B96BF5" w:rsidRDefault="00B96BF5" w:rsidP="00B96BF5">
            <w:pPr>
              <w:widowControl/>
              <w:overflowPunct w:val="0"/>
              <w:jc w:val="center"/>
              <w:textAlignment w:val="baseline"/>
              <w:rPr>
                <w:sz w:val="18"/>
                <w:szCs w:val="18"/>
              </w:rPr>
            </w:pPr>
            <w:r w:rsidRPr="00B96BF5">
              <w:rPr>
                <w:sz w:val="18"/>
                <w:szCs w:val="18"/>
              </w:rPr>
              <w:t>Przesiew,   [% (m/m)]</w:t>
            </w:r>
          </w:p>
        </w:tc>
      </w:tr>
      <w:tr w:rsidR="00B96BF5" w:rsidRPr="00B96BF5" w:rsidTr="00B96BF5">
        <w:tc>
          <w:tcPr>
            <w:tcW w:w="3168" w:type="dxa"/>
            <w:tcBorders>
              <w:top w:val="nil"/>
            </w:tcBorders>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2340"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AC16W</w:t>
            </w:r>
          </w:p>
          <w:p w:rsidR="00B96BF5" w:rsidRPr="00B96BF5" w:rsidRDefault="00B96BF5" w:rsidP="00B96BF5">
            <w:pPr>
              <w:widowControl/>
              <w:overflowPunct w:val="0"/>
              <w:jc w:val="center"/>
              <w:textAlignment w:val="baseline"/>
              <w:rPr>
                <w:sz w:val="18"/>
                <w:szCs w:val="18"/>
              </w:rPr>
            </w:pPr>
            <w:r w:rsidRPr="00B96BF5">
              <w:rPr>
                <w:sz w:val="18"/>
                <w:szCs w:val="18"/>
              </w:rPr>
              <w:t>KR3-KR6</w:t>
            </w:r>
          </w:p>
        </w:tc>
        <w:tc>
          <w:tcPr>
            <w:tcW w:w="2003"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AC22W</w:t>
            </w:r>
          </w:p>
          <w:p w:rsidR="00B96BF5" w:rsidRPr="00B96BF5" w:rsidRDefault="00B96BF5" w:rsidP="00B96BF5">
            <w:pPr>
              <w:widowControl/>
              <w:overflowPunct w:val="0"/>
              <w:jc w:val="center"/>
              <w:textAlignment w:val="baseline"/>
              <w:rPr>
                <w:sz w:val="18"/>
                <w:szCs w:val="18"/>
              </w:rPr>
            </w:pPr>
            <w:r w:rsidRPr="00B96BF5">
              <w:rPr>
                <w:sz w:val="18"/>
                <w:szCs w:val="18"/>
              </w:rPr>
              <w:t>KR3-KR6</w:t>
            </w:r>
          </w:p>
        </w:tc>
      </w:tr>
      <w:tr w:rsidR="00B96BF5" w:rsidRPr="00B96BF5" w:rsidTr="00B96BF5">
        <w:tc>
          <w:tcPr>
            <w:tcW w:w="3168" w:type="dxa"/>
          </w:tcPr>
          <w:p w:rsidR="00B96BF5" w:rsidRPr="00B96BF5" w:rsidRDefault="00B96BF5" w:rsidP="00B96BF5">
            <w:pPr>
              <w:widowControl/>
              <w:overflowPunct w:val="0"/>
              <w:jc w:val="center"/>
              <w:textAlignment w:val="baseline"/>
              <w:rPr>
                <w:sz w:val="18"/>
                <w:szCs w:val="18"/>
              </w:rPr>
            </w:pPr>
            <w:r w:rsidRPr="00B96BF5">
              <w:rPr>
                <w:sz w:val="18"/>
                <w:szCs w:val="18"/>
              </w:rPr>
              <w:t>Wymiar sita #, [mm]</w:t>
            </w:r>
          </w:p>
        </w:tc>
        <w:tc>
          <w:tcPr>
            <w:tcW w:w="1260" w:type="dxa"/>
          </w:tcPr>
          <w:p w:rsidR="00B96BF5" w:rsidRPr="00B96BF5" w:rsidRDefault="00B96BF5" w:rsidP="00B96BF5">
            <w:pPr>
              <w:widowControl/>
              <w:overflowPunct w:val="0"/>
              <w:jc w:val="center"/>
              <w:textAlignment w:val="baseline"/>
              <w:rPr>
                <w:sz w:val="18"/>
                <w:szCs w:val="18"/>
              </w:rPr>
            </w:pPr>
            <w:r w:rsidRPr="00B96BF5">
              <w:rPr>
                <w:sz w:val="18"/>
                <w:szCs w:val="18"/>
              </w:rPr>
              <w:t>od</w:t>
            </w:r>
          </w:p>
        </w:tc>
        <w:tc>
          <w:tcPr>
            <w:tcW w:w="1080" w:type="dxa"/>
          </w:tcPr>
          <w:p w:rsidR="00B96BF5" w:rsidRPr="00B96BF5" w:rsidRDefault="00B96BF5" w:rsidP="00B96BF5">
            <w:pPr>
              <w:widowControl/>
              <w:overflowPunct w:val="0"/>
              <w:jc w:val="center"/>
              <w:textAlignment w:val="baseline"/>
              <w:rPr>
                <w:sz w:val="18"/>
                <w:szCs w:val="18"/>
              </w:rPr>
            </w:pPr>
            <w:r w:rsidRPr="00B96BF5">
              <w:rPr>
                <w:sz w:val="18"/>
                <w:szCs w:val="18"/>
              </w:rPr>
              <w:t>do</w:t>
            </w:r>
          </w:p>
        </w:tc>
        <w:tc>
          <w:tcPr>
            <w:tcW w:w="900" w:type="dxa"/>
          </w:tcPr>
          <w:p w:rsidR="00B96BF5" w:rsidRPr="00B96BF5" w:rsidRDefault="00B96BF5" w:rsidP="00B96BF5">
            <w:pPr>
              <w:widowControl/>
              <w:overflowPunct w:val="0"/>
              <w:jc w:val="center"/>
              <w:textAlignment w:val="baseline"/>
              <w:rPr>
                <w:sz w:val="18"/>
                <w:szCs w:val="18"/>
              </w:rPr>
            </w:pPr>
            <w:r w:rsidRPr="00B96BF5">
              <w:rPr>
                <w:sz w:val="18"/>
                <w:szCs w:val="18"/>
              </w:rPr>
              <w:t>od</w:t>
            </w:r>
          </w:p>
        </w:tc>
        <w:tc>
          <w:tcPr>
            <w:tcW w:w="1103" w:type="dxa"/>
          </w:tcPr>
          <w:p w:rsidR="00B96BF5" w:rsidRPr="00B96BF5" w:rsidRDefault="00B96BF5" w:rsidP="00B96BF5">
            <w:pPr>
              <w:widowControl/>
              <w:overflowPunct w:val="0"/>
              <w:jc w:val="center"/>
              <w:textAlignment w:val="baseline"/>
              <w:rPr>
                <w:sz w:val="18"/>
                <w:szCs w:val="18"/>
              </w:rPr>
            </w:pPr>
            <w:r w:rsidRPr="00B96BF5">
              <w:rPr>
                <w:sz w:val="18"/>
                <w:szCs w:val="18"/>
              </w:rPr>
              <w:t>do</w:t>
            </w:r>
          </w:p>
        </w:tc>
      </w:tr>
      <w:tr w:rsidR="00B96BF5" w:rsidRPr="00B96BF5" w:rsidTr="00B96BF5">
        <w:tc>
          <w:tcPr>
            <w:tcW w:w="3168" w:type="dxa"/>
          </w:tcPr>
          <w:p w:rsidR="00B96BF5" w:rsidRPr="00B96BF5" w:rsidRDefault="00B96BF5" w:rsidP="00B96BF5">
            <w:pPr>
              <w:widowControl/>
              <w:overflowPunct w:val="0"/>
              <w:jc w:val="center"/>
              <w:textAlignment w:val="baseline"/>
              <w:rPr>
                <w:sz w:val="18"/>
                <w:szCs w:val="18"/>
              </w:rPr>
            </w:pPr>
            <w:r w:rsidRPr="00B96BF5">
              <w:rPr>
                <w:sz w:val="18"/>
                <w:szCs w:val="18"/>
              </w:rPr>
              <w:t>31,5</w:t>
            </w:r>
          </w:p>
        </w:tc>
        <w:tc>
          <w:tcPr>
            <w:tcW w:w="126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08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90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1103"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r>
      <w:tr w:rsidR="00B96BF5" w:rsidRPr="00B96BF5" w:rsidTr="00B96BF5">
        <w:tc>
          <w:tcPr>
            <w:tcW w:w="3168" w:type="dxa"/>
          </w:tcPr>
          <w:p w:rsidR="00B96BF5" w:rsidRPr="00B96BF5" w:rsidRDefault="00B96BF5" w:rsidP="00B96BF5">
            <w:pPr>
              <w:widowControl/>
              <w:overflowPunct w:val="0"/>
              <w:jc w:val="center"/>
              <w:textAlignment w:val="baseline"/>
              <w:rPr>
                <w:sz w:val="18"/>
                <w:szCs w:val="18"/>
              </w:rPr>
            </w:pPr>
            <w:r w:rsidRPr="00B96BF5">
              <w:rPr>
                <w:sz w:val="18"/>
                <w:szCs w:val="18"/>
              </w:rPr>
              <w:t>22,4</w:t>
            </w:r>
          </w:p>
        </w:tc>
        <w:tc>
          <w:tcPr>
            <w:tcW w:w="126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108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900" w:type="dxa"/>
          </w:tcPr>
          <w:p w:rsidR="00B96BF5" w:rsidRPr="00B96BF5" w:rsidRDefault="00B96BF5" w:rsidP="00B96BF5">
            <w:pPr>
              <w:widowControl/>
              <w:overflowPunct w:val="0"/>
              <w:jc w:val="center"/>
              <w:textAlignment w:val="baseline"/>
              <w:rPr>
                <w:sz w:val="18"/>
                <w:szCs w:val="18"/>
              </w:rPr>
            </w:pPr>
            <w:r w:rsidRPr="00B96BF5">
              <w:rPr>
                <w:sz w:val="18"/>
                <w:szCs w:val="18"/>
              </w:rPr>
              <w:t>90</w:t>
            </w:r>
          </w:p>
        </w:tc>
        <w:tc>
          <w:tcPr>
            <w:tcW w:w="1103"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r>
      <w:tr w:rsidR="00B96BF5" w:rsidRPr="00B96BF5" w:rsidTr="00B96BF5">
        <w:tc>
          <w:tcPr>
            <w:tcW w:w="3168" w:type="dxa"/>
          </w:tcPr>
          <w:p w:rsidR="00B96BF5" w:rsidRPr="00B96BF5" w:rsidRDefault="00B96BF5" w:rsidP="00B96BF5">
            <w:pPr>
              <w:widowControl/>
              <w:overflowPunct w:val="0"/>
              <w:jc w:val="center"/>
              <w:textAlignment w:val="baseline"/>
              <w:rPr>
                <w:sz w:val="18"/>
                <w:szCs w:val="18"/>
              </w:rPr>
            </w:pPr>
            <w:r w:rsidRPr="00B96BF5">
              <w:rPr>
                <w:sz w:val="18"/>
                <w:szCs w:val="18"/>
              </w:rPr>
              <w:t>16</w:t>
            </w:r>
          </w:p>
        </w:tc>
        <w:tc>
          <w:tcPr>
            <w:tcW w:w="1260" w:type="dxa"/>
          </w:tcPr>
          <w:p w:rsidR="00B96BF5" w:rsidRPr="00B96BF5" w:rsidRDefault="00B96BF5" w:rsidP="00B96BF5">
            <w:pPr>
              <w:widowControl/>
              <w:overflowPunct w:val="0"/>
              <w:jc w:val="center"/>
              <w:textAlignment w:val="baseline"/>
              <w:rPr>
                <w:sz w:val="18"/>
                <w:szCs w:val="18"/>
              </w:rPr>
            </w:pPr>
            <w:r w:rsidRPr="00B96BF5">
              <w:rPr>
                <w:sz w:val="18"/>
                <w:szCs w:val="18"/>
              </w:rPr>
              <w:t>90</w:t>
            </w:r>
          </w:p>
        </w:tc>
        <w:tc>
          <w:tcPr>
            <w:tcW w:w="1080" w:type="dxa"/>
          </w:tcPr>
          <w:p w:rsidR="00B96BF5" w:rsidRPr="00B96BF5" w:rsidRDefault="00B96BF5" w:rsidP="00B96BF5">
            <w:pPr>
              <w:widowControl/>
              <w:overflowPunct w:val="0"/>
              <w:jc w:val="center"/>
              <w:textAlignment w:val="baseline"/>
              <w:rPr>
                <w:sz w:val="18"/>
                <w:szCs w:val="18"/>
              </w:rPr>
            </w:pPr>
            <w:r w:rsidRPr="00B96BF5">
              <w:rPr>
                <w:sz w:val="18"/>
                <w:szCs w:val="18"/>
              </w:rPr>
              <w:t>100</w:t>
            </w:r>
          </w:p>
        </w:tc>
        <w:tc>
          <w:tcPr>
            <w:tcW w:w="900"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103" w:type="dxa"/>
          </w:tcPr>
          <w:p w:rsidR="00B96BF5" w:rsidRPr="00B96BF5" w:rsidRDefault="00B96BF5" w:rsidP="00B96BF5">
            <w:pPr>
              <w:widowControl/>
              <w:overflowPunct w:val="0"/>
              <w:jc w:val="center"/>
              <w:textAlignment w:val="baseline"/>
              <w:rPr>
                <w:sz w:val="18"/>
                <w:szCs w:val="18"/>
              </w:rPr>
            </w:pPr>
            <w:r w:rsidRPr="00B96BF5">
              <w:rPr>
                <w:sz w:val="18"/>
                <w:szCs w:val="18"/>
              </w:rPr>
              <w:t>-</w:t>
            </w:r>
          </w:p>
        </w:tc>
      </w:tr>
      <w:tr w:rsidR="00B96BF5" w:rsidRPr="00B96BF5" w:rsidTr="00B96BF5">
        <w:tc>
          <w:tcPr>
            <w:tcW w:w="3168" w:type="dxa"/>
          </w:tcPr>
          <w:p w:rsidR="00B96BF5" w:rsidRPr="00B96BF5" w:rsidRDefault="00B96BF5" w:rsidP="00B96BF5">
            <w:pPr>
              <w:widowControl/>
              <w:overflowPunct w:val="0"/>
              <w:jc w:val="center"/>
              <w:textAlignment w:val="baseline"/>
              <w:rPr>
                <w:sz w:val="18"/>
                <w:szCs w:val="18"/>
              </w:rPr>
            </w:pPr>
            <w:r w:rsidRPr="00B96BF5">
              <w:rPr>
                <w:sz w:val="18"/>
                <w:szCs w:val="18"/>
              </w:rPr>
              <w:t>2</w:t>
            </w:r>
          </w:p>
        </w:tc>
        <w:tc>
          <w:tcPr>
            <w:tcW w:w="1260" w:type="dxa"/>
          </w:tcPr>
          <w:p w:rsidR="00B96BF5" w:rsidRPr="00B96BF5" w:rsidRDefault="00B96BF5" w:rsidP="00B96BF5">
            <w:pPr>
              <w:widowControl/>
              <w:overflowPunct w:val="0"/>
              <w:jc w:val="center"/>
              <w:textAlignment w:val="baseline"/>
              <w:rPr>
                <w:sz w:val="18"/>
                <w:szCs w:val="18"/>
              </w:rPr>
            </w:pPr>
            <w:r w:rsidRPr="00B96BF5">
              <w:rPr>
                <w:sz w:val="18"/>
                <w:szCs w:val="18"/>
              </w:rPr>
              <w:t>10</w:t>
            </w:r>
          </w:p>
        </w:tc>
        <w:tc>
          <w:tcPr>
            <w:tcW w:w="1080" w:type="dxa"/>
          </w:tcPr>
          <w:p w:rsidR="00B96BF5" w:rsidRPr="00B96BF5" w:rsidRDefault="00B96BF5" w:rsidP="00B96BF5">
            <w:pPr>
              <w:widowControl/>
              <w:overflowPunct w:val="0"/>
              <w:jc w:val="center"/>
              <w:textAlignment w:val="baseline"/>
              <w:rPr>
                <w:sz w:val="18"/>
                <w:szCs w:val="18"/>
              </w:rPr>
            </w:pPr>
            <w:r w:rsidRPr="00B96BF5">
              <w:rPr>
                <w:sz w:val="18"/>
                <w:szCs w:val="18"/>
              </w:rPr>
              <w:t>50</w:t>
            </w:r>
          </w:p>
        </w:tc>
        <w:tc>
          <w:tcPr>
            <w:tcW w:w="900" w:type="dxa"/>
          </w:tcPr>
          <w:p w:rsidR="00B96BF5" w:rsidRPr="00B96BF5" w:rsidRDefault="00B96BF5" w:rsidP="00B96BF5">
            <w:pPr>
              <w:widowControl/>
              <w:overflowPunct w:val="0"/>
              <w:jc w:val="center"/>
              <w:textAlignment w:val="baseline"/>
              <w:rPr>
                <w:sz w:val="18"/>
                <w:szCs w:val="18"/>
              </w:rPr>
            </w:pPr>
            <w:r w:rsidRPr="00B96BF5">
              <w:rPr>
                <w:sz w:val="18"/>
                <w:szCs w:val="18"/>
              </w:rPr>
              <w:t>10</w:t>
            </w:r>
          </w:p>
        </w:tc>
        <w:tc>
          <w:tcPr>
            <w:tcW w:w="1103" w:type="dxa"/>
          </w:tcPr>
          <w:p w:rsidR="00B96BF5" w:rsidRPr="00B96BF5" w:rsidRDefault="00B96BF5" w:rsidP="00B96BF5">
            <w:pPr>
              <w:widowControl/>
              <w:overflowPunct w:val="0"/>
              <w:jc w:val="center"/>
              <w:textAlignment w:val="baseline"/>
              <w:rPr>
                <w:sz w:val="18"/>
                <w:szCs w:val="18"/>
              </w:rPr>
            </w:pPr>
            <w:r w:rsidRPr="00B96BF5">
              <w:rPr>
                <w:sz w:val="18"/>
                <w:szCs w:val="18"/>
              </w:rPr>
              <w:t>50</w:t>
            </w:r>
          </w:p>
        </w:tc>
      </w:tr>
      <w:tr w:rsidR="00B96BF5" w:rsidRPr="00B96BF5" w:rsidTr="00B96BF5">
        <w:tc>
          <w:tcPr>
            <w:tcW w:w="3168" w:type="dxa"/>
          </w:tcPr>
          <w:p w:rsidR="00B96BF5" w:rsidRPr="00B96BF5" w:rsidRDefault="00B96BF5" w:rsidP="00B96BF5">
            <w:pPr>
              <w:widowControl/>
              <w:overflowPunct w:val="0"/>
              <w:jc w:val="center"/>
              <w:textAlignment w:val="baseline"/>
              <w:rPr>
                <w:sz w:val="18"/>
                <w:szCs w:val="18"/>
              </w:rPr>
            </w:pPr>
            <w:r w:rsidRPr="00B96BF5">
              <w:rPr>
                <w:sz w:val="18"/>
                <w:szCs w:val="18"/>
              </w:rPr>
              <w:t>0,063</w:t>
            </w:r>
          </w:p>
        </w:tc>
        <w:tc>
          <w:tcPr>
            <w:tcW w:w="1260" w:type="dxa"/>
          </w:tcPr>
          <w:p w:rsidR="00B96BF5" w:rsidRPr="00B96BF5" w:rsidRDefault="00B96BF5" w:rsidP="00B96BF5">
            <w:pPr>
              <w:widowControl/>
              <w:overflowPunct w:val="0"/>
              <w:jc w:val="center"/>
              <w:textAlignment w:val="baseline"/>
              <w:rPr>
                <w:sz w:val="18"/>
                <w:szCs w:val="18"/>
              </w:rPr>
            </w:pPr>
            <w:r w:rsidRPr="00B96BF5">
              <w:rPr>
                <w:sz w:val="18"/>
                <w:szCs w:val="18"/>
              </w:rPr>
              <w:t>2,0</w:t>
            </w:r>
          </w:p>
        </w:tc>
        <w:tc>
          <w:tcPr>
            <w:tcW w:w="1080" w:type="dxa"/>
          </w:tcPr>
          <w:p w:rsidR="00B96BF5" w:rsidRPr="00B96BF5" w:rsidRDefault="00B96BF5" w:rsidP="00B96BF5">
            <w:pPr>
              <w:widowControl/>
              <w:overflowPunct w:val="0"/>
              <w:jc w:val="center"/>
              <w:textAlignment w:val="baseline"/>
              <w:rPr>
                <w:sz w:val="18"/>
                <w:szCs w:val="18"/>
              </w:rPr>
            </w:pPr>
            <w:r w:rsidRPr="00B96BF5">
              <w:rPr>
                <w:sz w:val="18"/>
                <w:szCs w:val="18"/>
              </w:rPr>
              <w:t>12,0</w:t>
            </w:r>
          </w:p>
        </w:tc>
        <w:tc>
          <w:tcPr>
            <w:tcW w:w="900" w:type="dxa"/>
          </w:tcPr>
          <w:p w:rsidR="00B96BF5" w:rsidRPr="00B96BF5" w:rsidRDefault="00B96BF5" w:rsidP="00B96BF5">
            <w:pPr>
              <w:widowControl/>
              <w:overflowPunct w:val="0"/>
              <w:jc w:val="center"/>
              <w:textAlignment w:val="baseline"/>
              <w:rPr>
                <w:sz w:val="18"/>
                <w:szCs w:val="18"/>
              </w:rPr>
            </w:pPr>
            <w:r w:rsidRPr="00B96BF5">
              <w:rPr>
                <w:sz w:val="18"/>
                <w:szCs w:val="18"/>
              </w:rPr>
              <w:t>2</w:t>
            </w:r>
          </w:p>
        </w:tc>
        <w:tc>
          <w:tcPr>
            <w:tcW w:w="1103" w:type="dxa"/>
          </w:tcPr>
          <w:p w:rsidR="00B96BF5" w:rsidRPr="00B96BF5" w:rsidRDefault="00B96BF5" w:rsidP="00B96BF5">
            <w:pPr>
              <w:widowControl/>
              <w:overflowPunct w:val="0"/>
              <w:jc w:val="center"/>
              <w:textAlignment w:val="baseline"/>
              <w:rPr>
                <w:sz w:val="18"/>
                <w:szCs w:val="18"/>
              </w:rPr>
            </w:pPr>
            <w:r w:rsidRPr="00B96BF5">
              <w:rPr>
                <w:sz w:val="18"/>
                <w:szCs w:val="18"/>
              </w:rPr>
              <w:t>11,0</w:t>
            </w:r>
          </w:p>
        </w:tc>
      </w:tr>
      <w:tr w:rsidR="00B96BF5" w:rsidRPr="00B96BF5" w:rsidTr="00B96BF5">
        <w:tc>
          <w:tcPr>
            <w:tcW w:w="3168" w:type="dxa"/>
          </w:tcPr>
          <w:p w:rsidR="00B96BF5" w:rsidRPr="00B96BF5" w:rsidRDefault="00B96BF5" w:rsidP="00B96BF5">
            <w:pPr>
              <w:widowControl/>
              <w:overflowPunct w:val="0"/>
              <w:jc w:val="both"/>
              <w:textAlignment w:val="baseline"/>
              <w:rPr>
                <w:sz w:val="18"/>
                <w:szCs w:val="18"/>
                <w:vertAlign w:val="superscript"/>
              </w:rPr>
            </w:pPr>
            <w:r w:rsidRPr="00B96BF5">
              <w:rPr>
                <w:sz w:val="18"/>
                <w:szCs w:val="18"/>
              </w:rPr>
              <w:t>Zawartość lepiszcza, minimum</w:t>
            </w:r>
            <w:r w:rsidRPr="00B96BF5">
              <w:rPr>
                <w:sz w:val="18"/>
                <w:szCs w:val="18"/>
                <w:vertAlign w:val="superscript"/>
              </w:rPr>
              <w:t>*)</w:t>
            </w:r>
          </w:p>
        </w:tc>
        <w:tc>
          <w:tcPr>
            <w:tcW w:w="2340" w:type="dxa"/>
            <w:gridSpan w:val="2"/>
          </w:tcPr>
          <w:p w:rsidR="00B96BF5" w:rsidRPr="00B96BF5" w:rsidRDefault="00B96BF5" w:rsidP="00B96BF5">
            <w:pPr>
              <w:widowControl/>
              <w:overflowPunct w:val="0"/>
              <w:spacing w:before="120"/>
              <w:jc w:val="center"/>
              <w:textAlignment w:val="baseline"/>
              <w:rPr>
                <w:sz w:val="18"/>
                <w:szCs w:val="18"/>
              </w:rPr>
            </w:pPr>
            <w:r w:rsidRPr="00B96BF5">
              <w:rPr>
                <w:sz w:val="18"/>
                <w:szCs w:val="18"/>
              </w:rPr>
              <w:t>B</w:t>
            </w:r>
            <w:r w:rsidRPr="00B96BF5">
              <w:rPr>
                <w:sz w:val="18"/>
                <w:szCs w:val="18"/>
                <w:vertAlign w:val="subscript"/>
              </w:rPr>
              <w:t>min3,0</w:t>
            </w:r>
          </w:p>
        </w:tc>
        <w:tc>
          <w:tcPr>
            <w:tcW w:w="2003" w:type="dxa"/>
            <w:gridSpan w:val="2"/>
          </w:tcPr>
          <w:p w:rsidR="00B96BF5" w:rsidRPr="00B96BF5" w:rsidRDefault="00B96BF5" w:rsidP="00B96BF5">
            <w:pPr>
              <w:widowControl/>
              <w:overflowPunct w:val="0"/>
              <w:spacing w:before="120"/>
              <w:jc w:val="center"/>
              <w:textAlignment w:val="baseline"/>
              <w:rPr>
                <w:sz w:val="18"/>
                <w:szCs w:val="18"/>
              </w:rPr>
            </w:pPr>
            <w:r w:rsidRPr="00B96BF5">
              <w:rPr>
                <w:sz w:val="18"/>
                <w:szCs w:val="18"/>
              </w:rPr>
              <w:t>B</w:t>
            </w:r>
            <w:r w:rsidRPr="00B96BF5">
              <w:rPr>
                <w:sz w:val="18"/>
                <w:szCs w:val="18"/>
                <w:vertAlign w:val="subscript"/>
              </w:rPr>
              <w:t xml:space="preserve">min3,0 </w:t>
            </w:r>
          </w:p>
        </w:tc>
      </w:tr>
      <w:tr w:rsidR="00B96BF5" w:rsidRPr="00B96BF5" w:rsidTr="00B96BF5">
        <w:tc>
          <w:tcPr>
            <w:tcW w:w="7511" w:type="dxa"/>
            <w:gridSpan w:val="5"/>
          </w:tcPr>
          <w:p w:rsidR="00B96BF5" w:rsidRPr="00B96BF5" w:rsidRDefault="00B96BF5" w:rsidP="00B96BF5">
            <w:pPr>
              <w:widowControl/>
              <w:overflowPunct w:val="0"/>
              <w:jc w:val="center"/>
              <w:textAlignment w:val="baseline"/>
              <w:rPr>
                <w:sz w:val="18"/>
                <w:szCs w:val="18"/>
              </w:rPr>
            </w:pPr>
            <w:r w:rsidRPr="00B96BF5">
              <w:rPr>
                <w:sz w:val="18"/>
                <w:szCs w:val="18"/>
                <w:vertAlign w:val="superscript"/>
              </w:rPr>
              <w:t>*)</w:t>
            </w:r>
            <w:r w:rsidRPr="00B96BF5">
              <w:rPr>
                <w:sz w:val="18"/>
                <w:szCs w:val="18"/>
              </w:rPr>
              <w:t xml:space="preserve"> Minimalna zawartość lepiszcza jest określona przy założonej gęstości mieszanki mineralnej 2,650 Mg/m</w:t>
            </w:r>
            <w:r w:rsidRPr="00B96BF5">
              <w:rPr>
                <w:sz w:val="18"/>
                <w:szCs w:val="18"/>
                <w:vertAlign w:val="superscript"/>
              </w:rPr>
              <w:t>3</w:t>
            </w:r>
            <w:r w:rsidRPr="00B96BF5">
              <w:rPr>
                <w:sz w:val="18"/>
                <w:szCs w:val="18"/>
              </w:rPr>
              <w:t>. Jeżeli stosowana mieszanka mineralna ma inną gęstość (</w:t>
            </w:r>
            <w:r w:rsidRPr="00B96BF5">
              <w:rPr>
                <w:i/>
                <w:sz w:val="18"/>
                <w:szCs w:val="18"/>
              </w:rPr>
              <w:t>ρ</w:t>
            </w:r>
            <w:r w:rsidRPr="00B96BF5">
              <w:rPr>
                <w:sz w:val="18"/>
                <w:szCs w:val="18"/>
                <w:vertAlign w:val="subscript"/>
              </w:rPr>
              <w:t>d</w:t>
            </w:r>
            <w:r w:rsidRPr="00B96BF5">
              <w:rPr>
                <w:sz w:val="18"/>
                <w:szCs w:val="18"/>
              </w:rPr>
              <w:t xml:space="preserve">), to do wyznaczenia minimalnej zawartości lepiszcza podaną wartość należy pomnożyć przez współczynnik </w:t>
            </w:r>
            <w:r w:rsidRPr="00B96BF5">
              <w:rPr>
                <w:position w:val="-6"/>
                <w:sz w:val="18"/>
                <w:szCs w:val="18"/>
              </w:rPr>
              <w:object w:dxaOrig="240" w:dyaOrig="220">
                <v:shape id="_x0000_i1029" type="#_x0000_t75" style="width:12pt;height:11pt" o:ole="">
                  <v:imagedata r:id="rId43" o:title=""/>
                </v:shape>
                <o:OLEObject Type="Embed" ProgID="Equation.3" ShapeID="_x0000_i1029" DrawAspect="Content" ObjectID="_1545811742" r:id="rId49"/>
              </w:object>
            </w:r>
            <w:r w:rsidRPr="00B96BF5">
              <w:rPr>
                <w:sz w:val="18"/>
                <w:szCs w:val="18"/>
              </w:rPr>
              <w:t xml:space="preserve"> według równania: </w:t>
            </w:r>
            <w:r w:rsidRPr="00B96BF5">
              <w:rPr>
                <w:position w:val="-30"/>
                <w:sz w:val="18"/>
                <w:szCs w:val="18"/>
              </w:rPr>
              <w:object w:dxaOrig="880" w:dyaOrig="680">
                <v:shape id="_x0000_i1030" type="#_x0000_t75" style="width:44pt;height:34pt" o:ole="">
                  <v:imagedata r:id="rId45" o:title=""/>
                </v:shape>
                <o:OLEObject Type="Embed" ProgID="Equation.3" ShapeID="_x0000_i1030" DrawAspect="Content" ObjectID="_1545811743" r:id="rId50"/>
              </w:object>
            </w:r>
          </w:p>
        </w:tc>
      </w:tr>
    </w:tbl>
    <w:p w:rsidR="00B96BF5" w:rsidRPr="00B96BF5" w:rsidRDefault="00B96BF5" w:rsidP="00B96BF5">
      <w:pPr>
        <w:widowControl/>
        <w:overflowPunct w:val="0"/>
        <w:spacing w:before="240" w:after="120"/>
        <w:ind w:left="992" w:hanging="992"/>
        <w:jc w:val="both"/>
        <w:textAlignment w:val="baseline"/>
        <w:rPr>
          <w:sz w:val="18"/>
          <w:szCs w:val="18"/>
        </w:rPr>
      </w:pPr>
      <w:r w:rsidRPr="00B96BF5">
        <w:rPr>
          <w:sz w:val="18"/>
          <w:szCs w:val="18"/>
        </w:rPr>
        <w:t>Tablica 7. Wymagane właściwości mieszanki mineralno-asfaltowej do warstwy wiążącej i wyrównawczej,  KR1 ÷ KR2 (projektowanie empiryczne) [65]</w:t>
      </w: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2128"/>
        <w:gridCol w:w="1260"/>
        <w:gridCol w:w="1260"/>
      </w:tblGrid>
      <w:tr w:rsidR="00B96BF5" w:rsidRPr="00B96BF5" w:rsidTr="00B96BF5">
        <w:tc>
          <w:tcPr>
            <w:tcW w:w="1384"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1276"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Warunki zagęszczania wg PN-EN </w:t>
            </w:r>
          </w:p>
          <w:p w:rsidR="00B96BF5" w:rsidRPr="00B96BF5" w:rsidRDefault="00B96BF5" w:rsidP="00B96BF5">
            <w:pPr>
              <w:widowControl/>
              <w:overflowPunct w:val="0"/>
              <w:jc w:val="center"/>
              <w:textAlignment w:val="baseline"/>
              <w:rPr>
                <w:sz w:val="18"/>
                <w:szCs w:val="18"/>
              </w:rPr>
            </w:pPr>
            <w:r w:rsidRPr="00B96BF5">
              <w:rPr>
                <w:sz w:val="18"/>
                <w:szCs w:val="18"/>
              </w:rPr>
              <w:t>13108-20 [48]</w:t>
            </w:r>
          </w:p>
        </w:tc>
        <w:tc>
          <w:tcPr>
            <w:tcW w:w="212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 i warunki badania</w:t>
            </w:r>
          </w:p>
        </w:tc>
        <w:tc>
          <w:tcPr>
            <w:tcW w:w="1260" w:type="dxa"/>
            <w:shd w:val="clear" w:color="auto" w:fill="auto"/>
            <w:vAlign w:val="center"/>
          </w:tcPr>
          <w:p w:rsidR="00B96BF5" w:rsidRPr="00B96BF5" w:rsidRDefault="00B96BF5" w:rsidP="00B96BF5">
            <w:pPr>
              <w:widowControl/>
              <w:overflowPunct w:val="0"/>
              <w:jc w:val="center"/>
              <w:textAlignment w:val="baseline"/>
              <w:rPr>
                <w:sz w:val="18"/>
                <w:szCs w:val="18"/>
              </w:rPr>
            </w:pPr>
            <w:r w:rsidRPr="00B96BF5">
              <w:rPr>
                <w:sz w:val="18"/>
                <w:szCs w:val="18"/>
              </w:rPr>
              <w:t>AC11W</w:t>
            </w:r>
          </w:p>
        </w:tc>
        <w:tc>
          <w:tcPr>
            <w:tcW w:w="1260" w:type="dxa"/>
            <w:shd w:val="clear" w:color="auto" w:fill="auto"/>
            <w:vAlign w:val="center"/>
          </w:tcPr>
          <w:p w:rsidR="00B96BF5" w:rsidRPr="00B96BF5" w:rsidRDefault="00B96BF5" w:rsidP="00B96BF5">
            <w:pPr>
              <w:widowControl/>
              <w:overflowPunct w:val="0"/>
              <w:jc w:val="center"/>
              <w:textAlignment w:val="baseline"/>
              <w:rPr>
                <w:sz w:val="18"/>
                <w:szCs w:val="18"/>
              </w:rPr>
            </w:pPr>
            <w:r w:rsidRPr="00B96BF5">
              <w:rPr>
                <w:sz w:val="18"/>
                <w:szCs w:val="18"/>
              </w:rPr>
              <w:t>AC16W</w:t>
            </w:r>
          </w:p>
        </w:tc>
      </w:tr>
      <w:tr w:rsidR="00B96BF5" w:rsidRPr="00B96BF5" w:rsidTr="00B96BF5">
        <w:tc>
          <w:tcPr>
            <w:tcW w:w="1384"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Zawartość wolnych przestrzeni</w:t>
            </w:r>
          </w:p>
        </w:tc>
        <w:tc>
          <w:tcPr>
            <w:tcW w:w="1276"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C.1.2,ubijanie, 2×50 uderzeń</w:t>
            </w:r>
          </w:p>
        </w:tc>
        <w:tc>
          <w:tcPr>
            <w:tcW w:w="2128" w:type="dxa"/>
            <w:vAlign w:val="center"/>
          </w:tcPr>
          <w:p w:rsidR="00B96BF5" w:rsidRPr="00B96BF5" w:rsidRDefault="00B96BF5" w:rsidP="00B96BF5">
            <w:pPr>
              <w:widowControl/>
              <w:overflowPunct w:val="0"/>
              <w:spacing w:before="120"/>
              <w:jc w:val="center"/>
              <w:textAlignment w:val="baseline"/>
              <w:rPr>
                <w:sz w:val="18"/>
                <w:szCs w:val="18"/>
              </w:rPr>
            </w:pPr>
            <w:r w:rsidRPr="00B96BF5">
              <w:rPr>
                <w:sz w:val="18"/>
                <w:szCs w:val="18"/>
              </w:rPr>
              <w:t xml:space="preserve">PN-EN 12697-8 [33], </w:t>
            </w:r>
          </w:p>
          <w:p w:rsidR="00B96BF5" w:rsidRPr="00B96BF5" w:rsidRDefault="00B96BF5" w:rsidP="00B96BF5">
            <w:pPr>
              <w:widowControl/>
              <w:overflowPunct w:val="0"/>
              <w:jc w:val="center"/>
              <w:textAlignment w:val="baseline"/>
              <w:rPr>
                <w:sz w:val="18"/>
                <w:szCs w:val="18"/>
              </w:rPr>
            </w:pPr>
            <w:r w:rsidRPr="00B96BF5">
              <w:rPr>
                <w:sz w:val="18"/>
                <w:szCs w:val="18"/>
              </w:rPr>
              <w:t>p. 4</w:t>
            </w:r>
          </w:p>
        </w:tc>
        <w:tc>
          <w:tcPr>
            <w:tcW w:w="1260" w:type="dxa"/>
            <w:shd w:val="clear" w:color="auto" w:fill="auto"/>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min3,0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max6,0</w:t>
            </w:r>
          </w:p>
        </w:tc>
        <w:tc>
          <w:tcPr>
            <w:tcW w:w="1260" w:type="dxa"/>
            <w:shd w:val="clear" w:color="auto" w:fill="auto"/>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min3,0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max6,0</w:t>
            </w:r>
          </w:p>
        </w:tc>
      </w:tr>
      <w:tr w:rsidR="00B96BF5" w:rsidRPr="00B96BF5" w:rsidTr="00B96BF5">
        <w:tc>
          <w:tcPr>
            <w:tcW w:w="1384" w:type="dxa"/>
            <w:vAlign w:val="center"/>
          </w:tcPr>
          <w:p w:rsidR="00B96BF5" w:rsidRPr="00B96BF5" w:rsidRDefault="00B96BF5" w:rsidP="00B96BF5">
            <w:pPr>
              <w:widowControl/>
              <w:overflowPunct w:val="0"/>
              <w:textAlignment w:val="baseline"/>
              <w:rPr>
                <w:sz w:val="18"/>
                <w:szCs w:val="18"/>
              </w:rPr>
            </w:pPr>
            <w:r w:rsidRPr="00B96BF5">
              <w:rPr>
                <w:sz w:val="18"/>
                <w:szCs w:val="18"/>
              </w:rPr>
              <w:t>Wolne przestrzenie wypełnione lepiszczem</w:t>
            </w:r>
          </w:p>
        </w:tc>
        <w:tc>
          <w:tcPr>
            <w:tcW w:w="1276"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C.1.2,ubijanie, 2×50 uderzeń</w:t>
            </w:r>
          </w:p>
        </w:tc>
        <w:tc>
          <w:tcPr>
            <w:tcW w:w="2128" w:type="dxa"/>
            <w:vAlign w:val="center"/>
          </w:tcPr>
          <w:p w:rsidR="00B96BF5" w:rsidRPr="00B96BF5" w:rsidRDefault="00B96BF5" w:rsidP="00B96BF5">
            <w:pPr>
              <w:widowControl/>
              <w:overflowPunct w:val="0"/>
              <w:spacing w:before="120"/>
              <w:jc w:val="center"/>
              <w:textAlignment w:val="baseline"/>
              <w:rPr>
                <w:sz w:val="18"/>
                <w:szCs w:val="18"/>
              </w:rPr>
            </w:pPr>
            <w:r w:rsidRPr="00B96BF5">
              <w:rPr>
                <w:sz w:val="18"/>
                <w:szCs w:val="18"/>
              </w:rPr>
              <w:t xml:space="preserve">PN-EN 12697-8 [33], </w:t>
            </w:r>
          </w:p>
          <w:p w:rsidR="00B96BF5" w:rsidRPr="00B96BF5" w:rsidRDefault="00B96BF5" w:rsidP="00B96BF5">
            <w:pPr>
              <w:widowControl/>
              <w:overflowPunct w:val="0"/>
              <w:jc w:val="center"/>
              <w:textAlignment w:val="baseline"/>
              <w:rPr>
                <w:sz w:val="18"/>
                <w:szCs w:val="18"/>
              </w:rPr>
            </w:pPr>
            <w:r w:rsidRPr="00B96BF5">
              <w:rPr>
                <w:sz w:val="18"/>
                <w:szCs w:val="18"/>
              </w:rPr>
              <w:t>p. 5</w:t>
            </w:r>
          </w:p>
        </w:tc>
        <w:tc>
          <w:tcPr>
            <w:tcW w:w="1260" w:type="dxa"/>
            <w:shd w:val="clear" w:color="auto" w:fill="auto"/>
            <w:vAlign w:val="center"/>
          </w:tcPr>
          <w:p w:rsidR="00B96BF5" w:rsidRPr="00B96BF5" w:rsidRDefault="00B96BF5" w:rsidP="00B96BF5">
            <w:pPr>
              <w:widowControl/>
              <w:overflowPunct w:val="0"/>
              <w:jc w:val="center"/>
              <w:textAlignment w:val="baseline"/>
              <w:rPr>
                <w:i/>
                <w:sz w:val="18"/>
                <w:szCs w:val="18"/>
                <w:vertAlign w:val="subscript"/>
              </w:rPr>
            </w:pPr>
            <w:r w:rsidRPr="00B96BF5">
              <w:rPr>
                <w:i/>
                <w:sz w:val="18"/>
                <w:szCs w:val="18"/>
              </w:rPr>
              <w:t>VFB</w:t>
            </w:r>
            <w:r w:rsidRPr="00B96BF5">
              <w:rPr>
                <w:i/>
                <w:sz w:val="18"/>
                <w:szCs w:val="18"/>
                <w:vertAlign w:val="subscript"/>
              </w:rPr>
              <w:t>min65</w:t>
            </w:r>
          </w:p>
          <w:p w:rsidR="00B96BF5" w:rsidRPr="00B96BF5" w:rsidRDefault="00B96BF5" w:rsidP="00B96BF5">
            <w:pPr>
              <w:widowControl/>
              <w:overflowPunct w:val="0"/>
              <w:jc w:val="center"/>
              <w:textAlignment w:val="baseline"/>
              <w:rPr>
                <w:i/>
                <w:sz w:val="18"/>
                <w:szCs w:val="18"/>
                <w:vertAlign w:val="subscript"/>
              </w:rPr>
            </w:pPr>
            <w:r w:rsidRPr="00B96BF5">
              <w:rPr>
                <w:i/>
                <w:sz w:val="18"/>
                <w:szCs w:val="18"/>
              </w:rPr>
              <w:t>VFB</w:t>
            </w:r>
            <w:r w:rsidRPr="00B96BF5">
              <w:rPr>
                <w:i/>
                <w:sz w:val="18"/>
                <w:szCs w:val="18"/>
                <w:vertAlign w:val="subscript"/>
              </w:rPr>
              <w:t>min80</w:t>
            </w:r>
          </w:p>
        </w:tc>
        <w:tc>
          <w:tcPr>
            <w:tcW w:w="1260" w:type="dxa"/>
            <w:shd w:val="clear" w:color="auto" w:fill="auto"/>
            <w:vAlign w:val="center"/>
          </w:tcPr>
          <w:p w:rsidR="00B96BF5" w:rsidRPr="00B96BF5" w:rsidRDefault="00B96BF5" w:rsidP="00B96BF5">
            <w:pPr>
              <w:widowControl/>
              <w:overflowPunct w:val="0"/>
              <w:jc w:val="center"/>
              <w:textAlignment w:val="baseline"/>
              <w:rPr>
                <w:i/>
                <w:sz w:val="18"/>
                <w:szCs w:val="18"/>
                <w:vertAlign w:val="subscript"/>
              </w:rPr>
            </w:pPr>
            <w:r w:rsidRPr="00B96BF5">
              <w:rPr>
                <w:i/>
                <w:sz w:val="18"/>
                <w:szCs w:val="18"/>
              </w:rPr>
              <w:t>VFB</w:t>
            </w:r>
            <w:r w:rsidRPr="00B96BF5">
              <w:rPr>
                <w:i/>
                <w:sz w:val="18"/>
                <w:szCs w:val="18"/>
                <w:vertAlign w:val="subscript"/>
              </w:rPr>
              <w:t>min60</w:t>
            </w:r>
          </w:p>
          <w:p w:rsidR="00B96BF5" w:rsidRPr="00B96BF5" w:rsidRDefault="00B96BF5" w:rsidP="00B96BF5">
            <w:pPr>
              <w:widowControl/>
              <w:overflowPunct w:val="0"/>
              <w:jc w:val="center"/>
              <w:textAlignment w:val="baseline"/>
              <w:rPr>
                <w:sz w:val="18"/>
                <w:szCs w:val="18"/>
              </w:rPr>
            </w:pPr>
            <w:r w:rsidRPr="00B96BF5">
              <w:rPr>
                <w:i/>
                <w:sz w:val="18"/>
                <w:szCs w:val="18"/>
              </w:rPr>
              <w:t>VFB</w:t>
            </w:r>
            <w:r w:rsidRPr="00B96BF5">
              <w:rPr>
                <w:i/>
                <w:sz w:val="18"/>
                <w:szCs w:val="18"/>
                <w:vertAlign w:val="subscript"/>
              </w:rPr>
              <w:t>min80</w:t>
            </w:r>
          </w:p>
        </w:tc>
      </w:tr>
      <w:tr w:rsidR="00B96BF5" w:rsidRPr="00B96BF5" w:rsidTr="00B96BF5">
        <w:tc>
          <w:tcPr>
            <w:tcW w:w="1384"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Zawartość wolnych przestrzeni w mieszance mineralnej</w:t>
            </w:r>
          </w:p>
        </w:tc>
        <w:tc>
          <w:tcPr>
            <w:tcW w:w="1276"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C.1.2,ubijanie, 2×50 uderzeń</w:t>
            </w:r>
          </w:p>
        </w:tc>
        <w:tc>
          <w:tcPr>
            <w:tcW w:w="2128" w:type="dxa"/>
            <w:vAlign w:val="center"/>
          </w:tcPr>
          <w:p w:rsidR="00B96BF5" w:rsidRPr="00B96BF5" w:rsidRDefault="00B96BF5" w:rsidP="00B96BF5">
            <w:pPr>
              <w:widowControl/>
              <w:overflowPunct w:val="0"/>
              <w:spacing w:before="120"/>
              <w:jc w:val="center"/>
              <w:textAlignment w:val="baseline"/>
              <w:rPr>
                <w:sz w:val="18"/>
                <w:szCs w:val="18"/>
              </w:rPr>
            </w:pPr>
            <w:r w:rsidRPr="00B96BF5">
              <w:rPr>
                <w:sz w:val="18"/>
                <w:szCs w:val="18"/>
              </w:rPr>
              <w:t xml:space="preserve">PN-EN 12697-8 [33], </w:t>
            </w:r>
          </w:p>
          <w:p w:rsidR="00B96BF5" w:rsidRPr="00B96BF5" w:rsidRDefault="00B96BF5" w:rsidP="00B96BF5">
            <w:pPr>
              <w:widowControl/>
              <w:overflowPunct w:val="0"/>
              <w:jc w:val="center"/>
              <w:textAlignment w:val="baseline"/>
              <w:rPr>
                <w:sz w:val="18"/>
                <w:szCs w:val="18"/>
              </w:rPr>
            </w:pPr>
            <w:r w:rsidRPr="00B96BF5">
              <w:rPr>
                <w:sz w:val="18"/>
                <w:szCs w:val="18"/>
              </w:rPr>
              <w:t>p. 5</w:t>
            </w:r>
          </w:p>
        </w:tc>
        <w:tc>
          <w:tcPr>
            <w:tcW w:w="1260" w:type="dxa"/>
            <w:shd w:val="clear" w:color="auto" w:fill="auto"/>
            <w:vAlign w:val="center"/>
          </w:tcPr>
          <w:p w:rsidR="00B96BF5" w:rsidRPr="00B96BF5" w:rsidRDefault="00B96BF5" w:rsidP="00B96BF5">
            <w:pPr>
              <w:widowControl/>
              <w:overflowPunct w:val="0"/>
              <w:jc w:val="center"/>
              <w:textAlignment w:val="baseline"/>
              <w:rPr>
                <w:i/>
                <w:sz w:val="18"/>
                <w:szCs w:val="18"/>
                <w:vertAlign w:val="subscript"/>
              </w:rPr>
            </w:pPr>
            <w:r w:rsidRPr="00B96BF5">
              <w:rPr>
                <w:i/>
                <w:sz w:val="18"/>
                <w:szCs w:val="18"/>
              </w:rPr>
              <w:t>VMA</w:t>
            </w:r>
            <w:r w:rsidRPr="00B96BF5">
              <w:rPr>
                <w:i/>
                <w:sz w:val="18"/>
                <w:szCs w:val="18"/>
                <w:vertAlign w:val="subscript"/>
              </w:rPr>
              <w:t>min16</w:t>
            </w:r>
          </w:p>
        </w:tc>
        <w:tc>
          <w:tcPr>
            <w:tcW w:w="1260" w:type="dxa"/>
            <w:shd w:val="clear" w:color="auto" w:fill="auto"/>
            <w:vAlign w:val="center"/>
          </w:tcPr>
          <w:p w:rsidR="00B96BF5" w:rsidRPr="00B96BF5" w:rsidRDefault="00B96BF5" w:rsidP="00B96BF5">
            <w:pPr>
              <w:widowControl/>
              <w:overflowPunct w:val="0"/>
              <w:jc w:val="center"/>
              <w:textAlignment w:val="baseline"/>
              <w:rPr>
                <w:i/>
                <w:sz w:val="18"/>
                <w:szCs w:val="18"/>
              </w:rPr>
            </w:pPr>
            <w:r w:rsidRPr="00B96BF5">
              <w:rPr>
                <w:i/>
                <w:sz w:val="18"/>
                <w:szCs w:val="18"/>
              </w:rPr>
              <w:t>VMA</w:t>
            </w:r>
            <w:r w:rsidRPr="00B96BF5">
              <w:rPr>
                <w:i/>
                <w:sz w:val="18"/>
                <w:szCs w:val="18"/>
                <w:vertAlign w:val="subscript"/>
              </w:rPr>
              <w:t>min16</w:t>
            </w:r>
          </w:p>
        </w:tc>
      </w:tr>
      <w:tr w:rsidR="00B96BF5" w:rsidRPr="00B96BF5" w:rsidTr="00B96BF5">
        <w:tc>
          <w:tcPr>
            <w:tcW w:w="1384"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działanie wody</w:t>
            </w:r>
          </w:p>
        </w:tc>
        <w:tc>
          <w:tcPr>
            <w:tcW w:w="1276"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C.1.1,ubijanie, 2×25 uderzeń</w:t>
            </w:r>
          </w:p>
        </w:tc>
        <w:tc>
          <w:tcPr>
            <w:tcW w:w="212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PN-EN 12697-12 [35], przechowywanie w </w:t>
            </w:r>
            <w:smartTag w:uri="urn:schemas-microsoft-com:office:smarttags" w:element="metricconverter">
              <w:smartTagPr>
                <w:attr w:name="ProductID" w:val="40ﾰC"/>
              </w:smartTagPr>
              <w:r w:rsidRPr="00B96BF5">
                <w:rPr>
                  <w:sz w:val="18"/>
                  <w:szCs w:val="18"/>
                </w:rPr>
                <w:t>40°C</w:t>
              </w:r>
            </w:smartTag>
            <w:r w:rsidRPr="00B96BF5">
              <w:rPr>
                <w:sz w:val="18"/>
                <w:szCs w:val="18"/>
              </w:rPr>
              <w:t xml:space="preserve"> z jednym cyklem zamrażania, </w:t>
            </w:r>
          </w:p>
          <w:p w:rsidR="00B96BF5" w:rsidRPr="00B96BF5" w:rsidRDefault="00B96BF5" w:rsidP="00B96BF5">
            <w:pPr>
              <w:widowControl/>
              <w:overflowPunct w:val="0"/>
              <w:jc w:val="center"/>
              <w:textAlignment w:val="baseline"/>
              <w:rPr>
                <w:sz w:val="18"/>
                <w:szCs w:val="18"/>
              </w:rPr>
            </w:pPr>
            <w:r w:rsidRPr="00B96BF5">
              <w:rPr>
                <w:sz w:val="18"/>
                <w:szCs w:val="18"/>
              </w:rPr>
              <w:t xml:space="preserve">badanie w </w:t>
            </w:r>
            <w:smartTag w:uri="urn:schemas-microsoft-com:office:smarttags" w:element="metricconverter">
              <w:smartTagPr>
                <w:attr w:name="ProductID" w:val="15ﾰC"/>
              </w:smartTagPr>
              <w:r w:rsidRPr="00B96BF5">
                <w:rPr>
                  <w:sz w:val="18"/>
                  <w:szCs w:val="18"/>
                </w:rPr>
                <w:t>15°C</w:t>
              </w:r>
            </w:smartTag>
          </w:p>
        </w:tc>
        <w:tc>
          <w:tcPr>
            <w:tcW w:w="1260" w:type="dxa"/>
            <w:shd w:val="clear" w:color="auto" w:fill="auto"/>
            <w:vAlign w:val="center"/>
          </w:tcPr>
          <w:p w:rsidR="00B96BF5" w:rsidRPr="00B96BF5" w:rsidRDefault="00B96BF5" w:rsidP="00B96BF5">
            <w:pPr>
              <w:widowControl/>
              <w:overflowPunct w:val="0"/>
              <w:spacing w:before="120"/>
              <w:jc w:val="center"/>
              <w:textAlignment w:val="baseline"/>
              <w:rPr>
                <w:sz w:val="18"/>
                <w:szCs w:val="18"/>
                <w:vertAlign w:val="subscript"/>
              </w:rPr>
            </w:pPr>
            <w:r w:rsidRPr="00B96BF5">
              <w:rPr>
                <w:i/>
                <w:sz w:val="18"/>
                <w:szCs w:val="18"/>
              </w:rPr>
              <w:t>ITSR</w:t>
            </w:r>
            <w:r w:rsidRPr="00B96BF5">
              <w:rPr>
                <w:i/>
                <w:sz w:val="18"/>
                <w:szCs w:val="18"/>
                <w:vertAlign w:val="subscript"/>
              </w:rPr>
              <w:t>80</w:t>
            </w:r>
          </w:p>
        </w:tc>
        <w:tc>
          <w:tcPr>
            <w:tcW w:w="1260" w:type="dxa"/>
            <w:shd w:val="clear" w:color="auto" w:fill="auto"/>
            <w:vAlign w:val="center"/>
          </w:tcPr>
          <w:p w:rsidR="00B96BF5" w:rsidRPr="00B96BF5" w:rsidRDefault="00B96BF5" w:rsidP="00B96BF5">
            <w:pPr>
              <w:widowControl/>
              <w:overflowPunct w:val="0"/>
              <w:spacing w:before="120"/>
              <w:jc w:val="center"/>
              <w:textAlignment w:val="baseline"/>
              <w:rPr>
                <w:sz w:val="18"/>
                <w:szCs w:val="18"/>
              </w:rPr>
            </w:pPr>
            <w:r w:rsidRPr="00B96BF5">
              <w:rPr>
                <w:i/>
                <w:sz w:val="18"/>
                <w:szCs w:val="18"/>
              </w:rPr>
              <w:t>ITSR</w:t>
            </w:r>
            <w:r w:rsidRPr="00B96BF5">
              <w:rPr>
                <w:sz w:val="18"/>
                <w:szCs w:val="18"/>
                <w:vertAlign w:val="subscript"/>
              </w:rPr>
              <w:t>80</w:t>
            </w:r>
          </w:p>
        </w:tc>
      </w:tr>
    </w:tbl>
    <w:p w:rsidR="00B96BF5" w:rsidRPr="00B96BF5" w:rsidRDefault="00B96BF5" w:rsidP="00B96BF5">
      <w:pPr>
        <w:widowControl/>
        <w:tabs>
          <w:tab w:val="left" w:pos="851"/>
        </w:tabs>
        <w:overflowPunct w:val="0"/>
        <w:spacing w:before="120" w:after="120"/>
        <w:jc w:val="both"/>
        <w:textAlignment w:val="baseline"/>
        <w:rPr>
          <w:sz w:val="18"/>
          <w:szCs w:val="18"/>
        </w:rPr>
      </w:pPr>
      <w:r w:rsidRPr="00B96BF5">
        <w:rPr>
          <w:sz w:val="18"/>
          <w:szCs w:val="18"/>
        </w:rPr>
        <w:t>Tablica 8.</w:t>
      </w:r>
      <w:r w:rsidRPr="00B96BF5">
        <w:rPr>
          <w:sz w:val="18"/>
          <w:szCs w:val="18"/>
        </w:rPr>
        <w:tab/>
        <w:t>Wymagane właściwości mieszanki mineralno-asfaltowej do warstwy wiążącej i wyrównawczej, przy ruchu KR3 ÷ KR4 (projektowanie empiryczne) [65]</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551"/>
        <w:gridCol w:w="993"/>
        <w:gridCol w:w="992"/>
      </w:tblGrid>
      <w:tr w:rsidR="00B96BF5" w:rsidRPr="00B96BF5" w:rsidTr="00B96BF5">
        <w:tc>
          <w:tcPr>
            <w:tcW w:w="1809"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Warunki zagęszczania wg PN-EN </w:t>
            </w:r>
          </w:p>
          <w:p w:rsidR="00B96BF5" w:rsidRPr="00B96BF5" w:rsidRDefault="00B96BF5" w:rsidP="00B96BF5">
            <w:pPr>
              <w:widowControl/>
              <w:overflowPunct w:val="0"/>
              <w:jc w:val="center"/>
              <w:textAlignment w:val="baseline"/>
              <w:rPr>
                <w:sz w:val="18"/>
                <w:szCs w:val="18"/>
              </w:rPr>
            </w:pPr>
            <w:r w:rsidRPr="00B96BF5">
              <w:rPr>
                <w:sz w:val="18"/>
                <w:szCs w:val="18"/>
              </w:rPr>
              <w:t>13108-20  [48]</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 i warunki badania</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AC16W</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AC22W</w:t>
            </w:r>
          </w:p>
        </w:tc>
      </w:tr>
      <w:tr w:rsidR="00B96BF5" w:rsidRPr="00B96BF5" w:rsidTr="00B96BF5">
        <w:tc>
          <w:tcPr>
            <w:tcW w:w="1809"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Zawartość wolnych przestrzeni</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C.1.3,ubijanie, 2×75 uderzeń</w:t>
            </w:r>
          </w:p>
        </w:tc>
        <w:tc>
          <w:tcPr>
            <w:tcW w:w="2551" w:type="dxa"/>
            <w:vAlign w:val="center"/>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12697-8 [33], p. 4</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min4,0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min4,0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deformacje trwałe</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12697-22, metoda B       w powietrzu, PN-EN 13108-20, D.1.6,60</w:t>
            </w:r>
            <w:r w:rsidRPr="00B96BF5">
              <w:rPr>
                <w:sz w:val="18"/>
                <w:szCs w:val="18"/>
                <w:vertAlign w:val="superscript"/>
              </w:rPr>
              <w:t>o</w:t>
            </w:r>
            <w:r w:rsidRPr="00B96BF5">
              <w:rPr>
                <w:sz w:val="18"/>
                <w:szCs w:val="18"/>
              </w:rPr>
              <w:t>C, 10 000 cykli [38]</w:t>
            </w:r>
          </w:p>
        </w:tc>
        <w:tc>
          <w:tcPr>
            <w:tcW w:w="993" w:type="dxa"/>
            <w:vAlign w:val="center"/>
          </w:tcPr>
          <w:p w:rsidR="00B96BF5" w:rsidRPr="00B96BF5" w:rsidRDefault="00B96BF5" w:rsidP="00B96BF5">
            <w:pPr>
              <w:widowControl/>
              <w:overflowPunct w:val="0"/>
              <w:textAlignment w:val="baseline"/>
              <w:rPr>
                <w:sz w:val="18"/>
                <w:szCs w:val="18"/>
                <w:vertAlign w:val="subscript"/>
              </w:rPr>
            </w:pPr>
            <w:r w:rsidRPr="00B96BF5">
              <w:rPr>
                <w:i/>
                <w:sz w:val="18"/>
                <w:szCs w:val="18"/>
              </w:rPr>
              <w:t>WTS</w:t>
            </w:r>
            <w:r w:rsidRPr="00B96BF5">
              <w:rPr>
                <w:sz w:val="18"/>
                <w:szCs w:val="18"/>
                <w:vertAlign w:val="subscript"/>
              </w:rPr>
              <w:t>AIR0,3</w:t>
            </w:r>
          </w:p>
          <w:p w:rsidR="00B96BF5" w:rsidRPr="00B96BF5" w:rsidRDefault="00B96BF5" w:rsidP="00B96BF5">
            <w:pPr>
              <w:widowControl/>
              <w:overflowPunct w:val="0"/>
              <w:textAlignment w:val="baseline"/>
              <w:rPr>
                <w:sz w:val="18"/>
                <w:szCs w:val="18"/>
                <w:vertAlign w:val="subscript"/>
              </w:rPr>
            </w:pPr>
            <w:r w:rsidRPr="00B96BF5">
              <w:rPr>
                <w:i/>
                <w:sz w:val="18"/>
                <w:szCs w:val="18"/>
              </w:rPr>
              <w:t>PRD</w:t>
            </w:r>
            <w:r w:rsidRPr="00B96BF5">
              <w:rPr>
                <w:sz w:val="18"/>
                <w:szCs w:val="18"/>
                <w:vertAlign w:val="subscript"/>
              </w:rPr>
              <w:t>AIR5,0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WTS</w:t>
            </w:r>
            <w:r w:rsidRPr="00B96BF5">
              <w:rPr>
                <w:sz w:val="18"/>
                <w:szCs w:val="18"/>
                <w:vertAlign w:val="subscript"/>
              </w:rPr>
              <w:t>AIR0,3</w:t>
            </w:r>
          </w:p>
          <w:p w:rsidR="00B96BF5" w:rsidRPr="00B96BF5" w:rsidRDefault="00B96BF5" w:rsidP="00B96BF5">
            <w:pPr>
              <w:widowControl/>
              <w:overflowPunct w:val="0"/>
              <w:jc w:val="center"/>
              <w:textAlignment w:val="baseline"/>
              <w:rPr>
                <w:sz w:val="18"/>
                <w:szCs w:val="18"/>
              </w:rPr>
            </w:pPr>
            <w:r w:rsidRPr="00B96BF5">
              <w:rPr>
                <w:i/>
                <w:sz w:val="18"/>
                <w:szCs w:val="18"/>
              </w:rPr>
              <w:t>PRD</w:t>
            </w:r>
            <w:r w:rsidRPr="00B96BF5">
              <w:rPr>
                <w:sz w:val="18"/>
                <w:szCs w:val="18"/>
                <w:vertAlign w:val="subscript"/>
              </w:rPr>
              <w:t>AIR5,0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działanie wody</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C.1.1,ubijanie, 2×25 uderzeń</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PN-EN 12697-12 [35], przechowywanie w </w:t>
            </w:r>
            <w:smartTag w:uri="urn:schemas-microsoft-com:office:smarttags" w:element="metricconverter">
              <w:smartTagPr>
                <w:attr w:name="ProductID" w:val="40ﾰC"/>
              </w:smartTagPr>
              <w:r w:rsidRPr="00B96BF5">
                <w:rPr>
                  <w:sz w:val="18"/>
                  <w:szCs w:val="18"/>
                </w:rPr>
                <w:t>40°C</w:t>
              </w:r>
            </w:smartTag>
            <w:r w:rsidRPr="00B96BF5">
              <w:rPr>
                <w:sz w:val="18"/>
                <w:szCs w:val="18"/>
              </w:rPr>
              <w:t xml:space="preserve"> z jednym cyklem zamrażania, </w:t>
            </w:r>
          </w:p>
          <w:p w:rsidR="00B96BF5" w:rsidRPr="00B96BF5" w:rsidRDefault="00B96BF5" w:rsidP="00B96BF5">
            <w:pPr>
              <w:widowControl/>
              <w:overflowPunct w:val="0"/>
              <w:jc w:val="center"/>
              <w:textAlignment w:val="baseline"/>
              <w:rPr>
                <w:sz w:val="18"/>
                <w:szCs w:val="18"/>
              </w:rPr>
            </w:pPr>
            <w:r w:rsidRPr="00B96BF5">
              <w:rPr>
                <w:sz w:val="18"/>
                <w:szCs w:val="18"/>
              </w:rPr>
              <w:t xml:space="preserve">badanie w </w:t>
            </w:r>
            <w:smartTag w:uri="urn:schemas-microsoft-com:office:smarttags" w:element="metricconverter">
              <w:smartTagPr>
                <w:attr w:name="ProductID" w:val="15ﾰC"/>
              </w:smartTagPr>
              <w:r w:rsidRPr="00B96BF5">
                <w:rPr>
                  <w:sz w:val="18"/>
                  <w:szCs w:val="18"/>
                </w:rPr>
                <w:t>15°C</w:t>
              </w:r>
            </w:smartTag>
          </w:p>
        </w:tc>
        <w:tc>
          <w:tcPr>
            <w:tcW w:w="993"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w:t>
            </w:r>
            <w:r w:rsidRPr="00B96BF5">
              <w:rPr>
                <w:i/>
                <w:sz w:val="18"/>
                <w:szCs w:val="18"/>
                <w:vertAlign w:val="subscript"/>
              </w:rPr>
              <w:t>80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r>
    </w:tbl>
    <w:p w:rsidR="00B96BF5" w:rsidRPr="00B96BF5" w:rsidRDefault="00B96BF5" w:rsidP="00B96BF5">
      <w:pPr>
        <w:widowControl/>
        <w:tabs>
          <w:tab w:val="left" w:pos="851"/>
        </w:tabs>
        <w:overflowPunct w:val="0"/>
        <w:spacing w:before="240" w:after="120"/>
        <w:ind w:left="851" w:hanging="851"/>
        <w:jc w:val="both"/>
        <w:textAlignment w:val="baseline"/>
        <w:rPr>
          <w:sz w:val="18"/>
          <w:szCs w:val="18"/>
        </w:rPr>
      </w:pPr>
      <w:r w:rsidRPr="00B96BF5">
        <w:rPr>
          <w:sz w:val="18"/>
          <w:szCs w:val="18"/>
        </w:rPr>
        <w:t>Tablica 9.</w:t>
      </w:r>
      <w:r w:rsidRPr="00B96BF5">
        <w:rPr>
          <w:sz w:val="18"/>
          <w:szCs w:val="18"/>
        </w:rPr>
        <w:tab/>
        <w:t>Wymagane właściwości mieszanki mineralno-asfaltowej do warstwy wiążącej i wyrównawczej, przy ruchu KR5 ÷ KR6 (projektowanie empiryczne) [65]</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551"/>
        <w:gridCol w:w="993"/>
        <w:gridCol w:w="992"/>
      </w:tblGrid>
      <w:tr w:rsidR="00B96BF5" w:rsidRPr="00B96BF5" w:rsidTr="00B96BF5">
        <w:tc>
          <w:tcPr>
            <w:tcW w:w="1809"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Warunki zagęszczania wg PN-EN </w:t>
            </w:r>
          </w:p>
          <w:p w:rsidR="00B96BF5" w:rsidRPr="00B96BF5" w:rsidRDefault="00B96BF5" w:rsidP="00B96BF5">
            <w:pPr>
              <w:widowControl/>
              <w:overflowPunct w:val="0"/>
              <w:jc w:val="center"/>
              <w:textAlignment w:val="baseline"/>
              <w:rPr>
                <w:sz w:val="18"/>
                <w:szCs w:val="18"/>
              </w:rPr>
            </w:pPr>
            <w:r w:rsidRPr="00B96BF5">
              <w:rPr>
                <w:sz w:val="18"/>
                <w:szCs w:val="18"/>
              </w:rPr>
              <w:t>13108-20  [48]</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 i warunki badania</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AC16P</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AC22P</w:t>
            </w:r>
          </w:p>
        </w:tc>
      </w:tr>
      <w:tr w:rsidR="00B96BF5" w:rsidRPr="00B96BF5" w:rsidTr="00B96BF5">
        <w:tc>
          <w:tcPr>
            <w:tcW w:w="1809"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Zawartość wolnych przestrzeni</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C.1.3,ubijanie, 2×75 uderzeń</w:t>
            </w:r>
          </w:p>
        </w:tc>
        <w:tc>
          <w:tcPr>
            <w:tcW w:w="2551" w:type="dxa"/>
            <w:vAlign w:val="center"/>
          </w:tcPr>
          <w:p w:rsidR="00B96BF5" w:rsidRPr="00B96BF5" w:rsidRDefault="00B96BF5" w:rsidP="00B96BF5">
            <w:pPr>
              <w:widowControl/>
              <w:overflowPunct w:val="0"/>
              <w:spacing w:before="100" w:beforeAutospacing="1"/>
              <w:jc w:val="center"/>
              <w:textAlignment w:val="baseline"/>
              <w:rPr>
                <w:sz w:val="18"/>
                <w:szCs w:val="18"/>
              </w:rPr>
            </w:pPr>
            <w:r w:rsidRPr="00B96BF5">
              <w:rPr>
                <w:sz w:val="18"/>
                <w:szCs w:val="18"/>
              </w:rPr>
              <w:t>PN-EN 12697-8 [33], p. 4</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min4,0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min4,0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deformacje trwałe</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12697-22, metoda B       w powietrzu, PN-EN 13108-20, D.1.6,60°C, 10 000 cykli [38]</w:t>
            </w:r>
          </w:p>
        </w:tc>
        <w:tc>
          <w:tcPr>
            <w:tcW w:w="993" w:type="dxa"/>
            <w:vAlign w:val="center"/>
          </w:tcPr>
          <w:p w:rsidR="00B96BF5" w:rsidRPr="00B96BF5" w:rsidRDefault="00B96BF5" w:rsidP="00B96BF5">
            <w:pPr>
              <w:widowControl/>
              <w:overflowPunct w:val="0"/>
              <w:textAlignment w:val="baseline"/>
              <w:rPr>
                <w:sz w:val="18"/>
                <w:szCs w:val="18"/>
                <w:vertAlign w:val="subscript"/>
              </w:rPr>
            </w:pPr>
            <w:r w:rsidRPr="00B96BF5">
              <w:rPr>
                <w:i/>
                <w:sz w:val="18"/>
                <w:szCs w:val="18"/>
              </w:rPr>
              <w:t>WTS</w:t>
            </w:r>
            <w:r w:rsidRPr="00B96BF5">
              <w:rPr>
                <w:sz w:val="18"/>
                <w:szCs w:val="18"/>
                <w:vertAlign w:val="subscript"/>
              </w:rPr>
              <w:t>AIR0,1</w:t>
            </w:r>
          </w:p>
          <w:p w:rsidR="00B96BF5" w:rsidRPr="00B96BF5" w:rsidRDefault="00B96BF5" w:rsidP="00B96BF5">
            <w:pPr>
              <w:widowControl/>
              <w:overflowPunct w:val="0"/>
              <w:textAlignment w:val="baseline"/>
              <w:rPr>
                <w:sz w:val="18"/>
                <w:szCs w:val="18"/>
                <w:vertAlign w:val="subscript"/>
              </w:rPr>
            </w:pPr>
            <w:r w:rsidRPr="00B96BF5">
              <w:rPr>
                <w:i/>
                <w:sz w:val="18"/>
                <w:szCs w:val="18"/>
              </w:rPr>
              <w:t>PRD</w:t>
            </w:r>
            <w:r w:rsidRPr="00B96BF5">
              <w:rPr>
                <w:sz w:val="18"/>
                <w:szCs w:val="18"/>
                <w:vertAlign w:val="subscript"/>
              </w:rPr>
              <w:t>AIR3,0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WTS</w:t>
            </w:r>
            <w:r w:rsidRPr="00B96BF5">
              <w:rPr>
                <w:sz w:val="18"/>
                <w:szCs w:val="18"/>
                <w:vertAlign w:val="subscript"/>
              </w:rPr>
              <w:t>AIR0,1</w:t>
            </w:r>
          </w:p>
          <w:p w:rsidR="00B96BF5" w:rsidRPr="00B96BF5" w:rsidRDefault="00B96BF5" w:rsidP="00B96BF5">
            <w:pPr>
              <w:widowControl/>
              <w:overflowPunct w:val="0"/>
              <w:jc w:val="center"/>
              <w:textAlignment w:val="baseline"/>
              <w:rPr>
                <w:sz w:val="18"/>
                <w:szCs w:val="18"/>
              </w:rPr>
            </w:pPr>
            <w:r w:rsidRPr="00B96BF5">
              <w:rPr>
                <w:i/>
                <w:sz w:val="18"/>
                <w:szCs w:val="18"/>
              </w:rPr>
              <w:t>PRD</w:t>
            </w:r>
            <w:r w:rsidRPr="00B96BF5">
              <w:rPr>
                <w:sz w:val="18"/>
                <w:szCs w:val="18"/>
                <w:vertAlign w:val="subscript"/>
              </w:rPr>
              <w:t>AIR3,0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działanie wody</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C.1.1,ubijanie, 2×25 uderzeń</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PN-EN 12697-12 [35], przechowywanie w </w:t>
            </w:r>
            <w:smartTag w:uri="urn:schemas-microsoft-com:office:smarttags" w:element="metricconverter">
              <w:smartTagPr>
                <w:attr w:name="ProductID" w:val="40ﾰC"/>
              </w:smartTagPr>
              <w:r w:rsidRPr="00B96BF5">
                <w:rPr>
                  <w:sz w:val="18"/>
                  <w:szCs w:val="18"/>
                </w:rPr>
                <w:t>40°C</w:t>
              </w:r>
            </w:smartTag>
            <w:r w:rsidRPr="00B96BF5">
              <w:rPr>
                <w:sz w:val="18"/>
                <w:szCs w:val="18"/>
              </w:rPr>
              <w:t xml:space="preserve"> z jednym cyklem zamrażania, </w:t>
            </w:r>
          </w:p>
          <w:p w:rsidR="00B96BF5" w:rsidRPr="00B96BF5" w:rsidRDefault="00B96BF5" w:rsidP="00B96BF5">
            <w:pPr>
              <w:widowControl/>
              <w:overflowPunct w:val="0"/>
              <w:jc w:val="center"/>
              <w:textAlignment w:val="baseline"/>
              <w:rPr>
                <w:sz w:val="18"/>
                <w:szCs w:val="18"/>
              </w:rPr>
            </w:pPr>
            <w:r w:rsidRPr="00B96BF5">
              <w:rPr>
                <w:sz w:val="18"/>
                <w:szCs w:val="18"/>
              </w:rPr>
              <w:t xml:space="preserve">badanie w </w:t>
            </w:r>
            <w:smartTag w:uri="urn:schemas-microsoft-com:office:smarttags" w:element="metricconverter">
              <w:smartTagPr>
                <w:attr w:name="ProductID" w:val="15ﾰC"/>
              </w:smartTagPr>
              <w:r w:rsidRPr="00B96BF5">
                <w:rPr>
                  <w:sz w:val="18"/>
                  <w:szCs w:val="18"/>
                </w:rPr>
                <w:t>15°C</w:t>
              </w:r>
            </w:smartTag>
          </w:p>
        </w:tc>
        <w:tc>
          <w:tcPr>
            <w:tcW w:w="993"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tabs>
          <w:tab w:val="left" w:pos="993"/>
        </w:tabs>
        <w:overflowPunct w:val="0"/>
        <w:spacing w:before="120" w:after="120"/>
        <w:jc w:val="both"/>
        <w:textAlignment w:val="baseline"/>
        <w:rPr>
          <w:sz w:val="18"/>
          <w:szCs w:val="18"/>
        </w:rPr>
      </w:pPr>
      <w:r w:rsidRPr="00B96BF5">
        <w:rPr>
          <w:sz w:val="18"/>
          <w:szCs w:val="18"/>
        </w:rPr>
        <w:t>Tablica 10.</w:t>
      </w:r>
      <w:r w:rsidRPr="00B96BF5">
        <w:rPr>
          <w:sz w:val="18"/>
          <w:szCs w:val="18"/>
        </w:rPr>
        <w:tab/>
        <w:t>Wymagane właściwości mieszanki mineralno-asfaltowej do warstwy wiążącej i wyrównawczej, przy ruchu KR3 ÷ KR4 (projektowanie funkcjonalne) [65]</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551"/>
        <w:gridCol w:w="993"/>
        <w:gridCol w:w="992"/>
      </w:tblGrid>
      <w:tr w:rsidR="00B96BF5" w:rsidRPr="00B96BF5" w:rsidTr="00B96BF5">
        <w:tc>
          <w:tcPr>
            <w:tcW w:w="1809"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Warunki zagęszczania wg PN-EN </w:t>
            </w:r>
          </w:p>
          <w:p w:rsidR="00B96BF5" w:rsidRPr="00B96BF5" w:rsidRDefault="00B96BF5" w:rsidP="00B96BF5">
            <w:pPr>
              <w:widowControl/>
              <w:overflowPunct w:val="0"/>
              <w:jc w:val="center"/>
              <w:textAlignment w:val="baseline"/>
              <w:rPr>
                <w:sz w:val="18"/>
                <w:szCs w:val="18"/>
              </w:rPr>
            </w:pPr>
            <w:r w:rsidRPr="00B96BF5">
              <w:rPr>
                <w:sz w:val="18"/>
                <w:szCs w:val="18"/>
              </w:rPr>
              <w:t>13108-20  [48]</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 i warunki badania</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AC16P</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AC22P</w:t>
            </w:r>
          </w:p>
        </w:tc>
      </w:tr>
      <w:tr w:rsidR="00B96BF5" w:rsidRPr="00B96BF5" w:rsidTr="00B96BF5">
        <w:tc>
          <w:tcPr>
            <w:tcW w:w="1809"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Zawartość wolnych przestrzeni</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C.1.3,ubijanie, 2×75 uderzeń</w:t>
            </w:r>
          </w:p>
        </w:tc>
        <w:tc>
          <w:tcPr>
            <w:tcW w:w="2551" w:type="dxa"/>
            <w:vAlign w:val="center"/>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12697-8 [33], p. 4</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min3,0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min3,0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deformacje trwałe</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12697-22, metoda B       w powietrzu, PN-EN 13108-20, D.1.6,60</w:t>
            </w:r>
            <w:r w:rsidRPr="00B96BF5">
              <w:rPr>
                <w:sz w:val="18"/>
                <w:szCs w:val="18"/>
                <w:vertAlign w:val="superscript"/>
              </w:rPr>
              <w:t>o</w:t>
            </w:r>
            <w:r w:rsidRPr="00B96BF5">
              <w:rPr>
                <w:sz w:val="18"/>
                <w:szCs w:val="18"/>
              </w:rPr>
              <w:t>C, 10 000 cykli [38]</w:t>
            </w:r>
          </w:p>
        </w:tc>
        <w:tc>
          <w:tcPr>
            <w:tcW w:w="993" w:type="dxa"/>
            <w:vAlign w:val="center"/>
          </w:tcPr>
          <w:p w:rsidR="00B96BF5" w:rsidRPr="00B96BF5" w:rsidRDefault="00B96BF5" w:rsidP="00B96BF5">
            <w:pPr>
              <w:widowControl/>
              <w:overflowPunct w:val="0"/>
              <w:textAlignment w:val="baseline"/>
              <w:rPr>
                <w:sz w:val="18"/>
                <w:szCs w:val="18"/>
                <w:vertAlign w:val="subscript"/>
              </w:rPr>
            </w:pPr>
            <w:r w:rsidRPr="00B96BF5">
              <w:rPr>
                <w:i/>
                <w:sz w:val="18"/>
                <w:szCs w:val="18"/>
              </w:rPr>
              <w:t>WTS</w:t>
            </w:r>
            <w:r w:rsidRPr="00B96BF5">
              <w:rPr>
                <w:sz w:val="18"/>
                <w:szCs w:val="18"/>
                <w:vertAlign w:val="subscript"/>
              </w:rPr>
              <w:t>AIR0,3</w:t>
            </w:r>
          </w:p>
          <w:p w:rsidR="00B96BF5" w:rsidRPr="00B96BF5" w:rsidRDefault="00B96BF5" w:rsidP="00B96BF5">
            <w:pPr>
              <w:widowControl/>
              <w:overflowPunct w:val="0"/>
              <w:textAlignment w:val="baseline"/>
              <w:rPr>
                <w:sz w:val="18"/>
                <w:szCs w:val="18"/>
                <w:vertAlign w:val="subscript"/>
              </w:rPr>
            </w:pPr>
            <w:r w:rsidRPr="00B96BF5">
              <w:rPr>
                <w:i/>
                <w:sz w:val="18"/>
                <w:szCs w:val="18"/>
              </w:rPr>
              <w:t>PRD</w:t>
            </w:r>
            <w:r w:rsidRPr="00B96BF5">
              <w:rPr>
                <w:sz w:val="18"/>
                <w:szCs w:val="18"/>
                <w:vertAlign w:val="subscript"/>
              </w:rPr>
              <w:t>AIR5,0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WTS</w:t>
            </w:r>
            <w:r w:rsidRPr="00B96BF5">
              <w:rPr>
                <w:sz w:val="18"/>
                <w:szCs w:val="18"/>
                <w:vertAlign w:val="subscript"/>
              </w:rPr>
              <w:t>AIR0,3</w:t>
            </w:r>
          </w:p>
          <w:p w:rsidR="00B96BF5" w:rsidRPr="00B96BF5" w:rsidRDefault="00B96BF5" w:rsidP="00B96BF5">
            <w:pPr>
              <w:widowControl/>
              <w:overflowPunct w:val="0"/>
              <w:jc w:val="center"/>
              <w:textAlignment w:val="baseline"/>
              <w:rPr>
                <w:sz w:val="18"/>
                <w:szCs w:val="18"/>
              </w:rPr>
            </w:pPr>
            <w:r w:rsidRPr="00B96BF5">
              <w:rPr>
                <w:i/>
                <w:sz w:val="18"/>
                <w:szCs w:val="18"/>
              </w:rPr>
              <w:t>PRD</w:t>
            </w:r>
            <w:r w:rsidRPr="00B96BF5">
              <w:rPr>
                <w:sz w:val="18"/>
                <w:szCs w:val="18"/>
                <w:vertAlign w:val="subscript"/>
              </w:rPr>
              <w:t>AIR5,0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działanie wody</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C.1.1,ubijanie, 2×25 uderzeń</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12697-12 [35], przechowywanie w 40</w:t>
            </w:r>
            <w:r w:rsidRPr="00B96BF5">
              <w:rPr>
                <w:sz w:val="18"/>
                <w:szCs w:val="18"/>
                <w:vertAlign w:val="superscript"/>
              </w:rPr>
              <w:t>o</w:t>
            </w:r>
            <w:r w:rsidRPr="00B96BF5">
              <w:rPr>
                <w:sz w:val="18"/>
                <w:szCs w:val="18"/>
              </w:rPr>
              <w:t xml:space="preserve">C z jednym cyklem zamrażania, </w:t>
            </w:r>
          </w:p>
          <w:p w:rsidR="00B96BF5" w:rsidRPr="00B96BF5" w:rsidRDefault="00B96BF5" w:rsidP="00B96BF5">
            <w:pPr>
              <w:widowControl/>
              <w:overflowPunct w:val="0"/>
              <w:jc w:val="center"/>
              <w:textAlignment w:val="baseline"/>
              <w:rPr>
                <w:sz w:val="18"/>
                <w:szCs w:val="18"/>
              </w:rPr>
            </w:pPr>
            <w:r w:rsidRPr="00B96BF5">
              <w:rPr>
                <w:sz w:val="18"/>
                <w:szCs w:val="18"/>
              </w:rPr>
              <w:t>badanie w 15</w:t>
            </w:r>
            <w:r w:rsidRPr="00B96BF5">
              <w:rPr>
                <w:sz w:val="18"/>
                <w:szCs w:val="18"/>
                <w:vertAlign w:val="superscript"/>
              </w:rPr>
              <w:t>o</w:t>
            </w:r>
            <w:r w:rsidRPr="00B96BF5">
              <w:rPr>
                <w:sz w:val="18"/>
                <w:szCs w:val="18"/>
              </w:rPr>
              <w:t>C</w:t>
            </w:r>
          </w:p>
        </w:tc>
        <w:tc>
          <w:tcPr>
            <w:tcW w:w="993"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Sztywność</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12697-26, 4PB-PR,</w:t>
            </w:r>
          </w:p>
          <w:p w:rsidR="00B96BF5" w:rsidRPr="00B96BF5" w:rsidRDefault="00B96BF5" w:rsidP="00B96BF5">
            <w:pPr>
              <w:widowControl/>
              <w:overflowPunct w:val="0"/>
              <w:textAlignment w:val="baseline"/>
              <w:rPr>
                <w:sz w:val="18"/>
                <w:szCs w:val="18"/>
              </w:rPr>
            </w:pPr>
            <w:r w:rsidRPr="00B96BF5">
              <w:rPr>
                <w:sz w:val="18"/>
                <w:szCs w:val="18"/>
              </w:rPr>
              <w:t>temp.10</w:t>
            </w:r>
            <w:r w:rsidRPr="00B96BF5">
              <w:rPr>
                <w:sz w:val="18"/>
                <w:szCs w:val="18"/>
                <w:vertAlign w:val="superscript"/>
              </w:rPr>
              <w:t>o</w:t>
            </w:r>
            <w:r w:rsidRPr="00B96BF5">
              <w:rPr>
                <w:sz w:val="18"/>
                <w:szCs w:val="18"/>
              </w:rPr>
              <w:t>C, częstość 10Hz</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S</w:t>
            </w:r>
            <w:r w:rsidRPr="00B96BF5">
              <w:rPr>
                <w:sz w:val="18"/>
                <w:szCs w:val="18"/>
                <w:vertAlign w:val="subscript"/>
              </w:rPr>
              <w:t>min9000</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S</w:t>
            </w:r>
            <w:r w:rsidRPr="00B96BF5">
              <w:rPr>
                <w:sz w:val="18"/>
                <w:szCs w:val="18"/>
                <w:vertAlign w:val="subscript"/>
              </w:rPr>
              <w:t>min9000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zmęczenie, kate-goria nie niższa niż</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12697-26, 4PB-PR,</w:t>
            </w:r>
          </w:p>
          <w:p w:rsidR="00B96BF5" w:rsidRPr="00B96BF5" w:rsidRDefault="00B96BF5" w:rsidP="00B96BF5">
            <w:pPr>
              <w:widowControl/>
              <w:overflowPunct w:val="0"/>
              <w:textAlignment w:val="baseline"/>
              <w:rPr>
                <w:sz w:val="18"/>
                <w:szCs w:val="18"/>
              </w:rPr>
            </w:pPr>
            <w:r w:rsidRPr="00B96BF5">
              <w:rPr>
                <w:sz w:val="18"/>
                <w:szCs w:val="18"/>
              </w:rPr>
              <w:t>temp.10</w:t>
            </w:r>
            <w:r w:rsidRPr="00B96BF5">
              <w:rPr>
                <w:sz w:val="18"/>
                <w:szCs w:val="18"/>
                <w:vertAlign w:val="superscript"/>
              </w:rPr>
              <w:t>o</w:t>
            </w:r>
            <w:r w:rsidRPr="00B96BF5">
              <w:rPr>
                <w:sz w:val="18"/>
                <w:szCs w:val="18"/>
              </w:rPr>
              <w:t>C, częstość 10Hz</w:t>
            </w:r>
          </w:p>
        </w:tc>
        <w:tc>
          <w:tcPr>
            <w:tcW w:w="993"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sz w:val="18"/>
                <w:szCs w:val="18"/>
              </w:rPr>
              <w:t>ε</w:t>
            </w:r>
            <w:r w:rsidRPr="00B96BF5">
              <w:rPr>
                <w:sz w:val="18"/>
                <w:szCs w:val="18"/>
                <w:vertAlign w:val="subscript"/>
              </w:rPr>
              <w:t>6-115</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ε</w:t>
            </w:r>
            <w:r w:rsidRPr="00B96BF5">
              <w:rPr>
                <w:sz w:val="18"/>
                <w:szCs w:val="18"/>
                <w:vertAlign w:val="subscript"/>
              </w:rPr>
              <w:t>6-115</w:t>
            </w:r>
          </w:p>
        </w:tc>
      </w:tr>
    </w:tbl>
    <w:p w:rsidR="00B96BF5" w:rsidRPr="00B96BF5" w:rsidRDefault="00B96BF5" w:rsidP="00B96BF5">
      <w:pPr>
        <w:widowControl/>
        <w:tabs>
          <w:tab w:val="left" w:pos="993"/>
        </w:tabs>
        <w:overflowPunct w:val="0"/>
        <w:spacing w:before="240" w:after="120"/>
        <w:ind w:left="992" w:hanging="992"/>
        <w:jc w:val="both"/>
        <w:textAlignment w:val="baseline"/>
        <w:rPr>
          <w:sz w:val="18"/>
          <w:szCs w:val="18"/>
        </w:rPr>
      </w:pPr>
      <w:r w:rsidRPr="00B96BF5">
        <w:rPr>
          <w:sz w:val="18"/>
          <w:szCs w:val="18"/>
        </w:rPr>
        <w:t>Tablica 11.</w:t>
      </w:r>
      <w:r w:rsidRPr="00B96BF5">
        <w:rPr>
          <w:sz w:val="18"/>
          <w:szCs w:val="18"/>
        </w:rPr>
        <w:tab/>
        <w:t>Wymagane właściwości mieszanki mineralno-asfaltowej do warstwy wiążącej i wyrównawczej, przy ruchu KR5 ÷ KR6 (projektowanie funkcjonalne) [65]</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418"/>
        <w:gridCol w:w="2551"/>
        <w:gridCol w:w="993"/>
        <w:gridCol w:w="992"/>
      </w:tblGrid>
      <w:tr w:rsidR="00B96BF5" w:rsidRPr="00B96BF5" w:rsidTr="00B96BF5">
        <w:tc>
          <w:tcPr>
            <w:tcW w:w="1809"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Właściwość</w:t>
            </w:r>
          </w:p>
        </w:tc>
        <w:tc>
          <w:tcPr>
            <w:tcW w:w="1418"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Warunki zagęszczania wg PN-EN </w:t>
            </w:r>
          </w:p>
          <w:p w:rsidR="00B96BF5" w:rsidRPr="00B96BF5" w:rsidRDefault="00B96BF5" w:rsidP="00B96BF5">
            <w:pPr>
              <w:widowControl/>
              <w:overflowPunct w:val="0"/>
              <w:jc w:val="center"/>
              <w:textAlignment w:val="baseline"/>
              <w:rPr>
                <w:sz w:val="18"/>
                <w:szCs w:val="18"/>
              </w:rPr>
            </w:pPr>
            <w:r w:rsidRPr="00B96BF5">
              <w:rPr>
                <w:sz w:val="18"/>
                <w:szCs w:val="18"/>
              </w:rPr>
              <w:t>13108-20  [48]</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Metoda i warunki badania</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AC16P</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AC22P</w:t>
            </w:r>
          </w:p>
        </w:tc>
      </w:tr>
      <w:tr w:rsidR="00B96BF5" w:rsidRPr="00B96BF5" w:rsidTr="00B96BF5">
        <w:tc>
          <w:tcPr>
            <w:tcW w:w="1809"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Zawartość wolnych przestrzeni</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C.1.3,ubijanie, 2×75 uderzeń</w:t>
            </w:r>
          </w:p>
        </w:tc>
        <w:tc>
          <w:tcPr>
            <w:tcW w:w="2551" w:type="dxa"/>
            <w:vAlign w:val="center"/>
          </w:tcPr>
          <w:p w:rsidR="00B96BF5" w:rsidRPr="00B96BF5" w:rsidRDefault="00B96BF5" w:rsidP="00B96BF5">
            <w:pPr>
              <w:widowControl/>
              <w:overflowPunct w:val="0"/>
              <w:spacing w:before="120"/>
              <w:jc w:val="center"/>
              <w:textAlignment w:val="baseline"/>
              <w:rPr>
                <w:sz w:val="18"/>
                <w:szCs w:val="18"/>
              </w:rPr>
            </w:pPr>
            <w:r w:rsidRPr="00B96BF5">
              <w:rPr>
                <w:sz w:val="18"/>
                <w:szCs w:val="18"/>
              </w:rPr>
              <w:t>PN-EN 12697-8 [33], p. 4</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min4,0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min4,0</w:t>
            </w:r>
          </w:p>
          <w:p w:rsidR="00B96BF5" w:rsidRPr="00B96BF5" w:rsidRDefault="00B96BF5" w:rsidP="00B96BF5">
            <w:pPr>
              <w:widowControl/>
              <w:overflowPunct w:val="0"/>
              <w:jc w:val="center"/>
              <w:textAlignment w:val="baseline"/>
              <w:rPr>
                <w:sz w:val="18"/>
                <w:szCs w:val="18"/>
              </w:rPr>
            </w:pPr>
            <w:r w:rsidRPr="00B96BF5">
              <w:rPr>
                <w:i/>
                <w:sz w:val="18"/>
                <w:szCs w:val="18"/>
              </w:rPr>
              <w:t>V</w:t>
            </w:r>
            <w:r w:rsidRPr="00B96BF5">
              <w:rPr>
                <w:sz w:val="18"/>
                <w:szCs w:val="18"/>
                <w:vertAlign w:val="subscript"/>
              </w:rPr>
              <w:t>max7,0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deformacje trwałe</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12697-22, metoda B       w powietrzu, PN-EN 13108-20, D.1.6,60°C, 10 000 cykli [38]</w:t>
            </w:r>
          </w:p>
        </w:tc>
        <w:tc>
          <w:tcPr>
            <w:tcW w:w="993" w:type="dxa"/>
            <w:vAlign w:val="center"/>
          </w:tcPr>
          <w:p w:rsidR="00B96BF5" w:rsidRPr="00B96BF5" w:rsidRDefault="00B96BF5" w:rsidP="00B96BF5">
            <w:pPr>
              <w:widowControl/>
              <w:overflowPunct w:val="0"/>
              <w:textAlignment w:val="baseline"/>
              <w:rPr>
                <w:sz w:val="18"/>
                <w:szCs w:val="18"/>
              </w:rPr>
            </w:pPr>
          </w:p>
          <w:p w:rsidR="00B96BF5" w:rsidRPr="00B96BF5" w:rsidRDefault="00B96BF5" w:rsidP="00B96BF5">
            <w:pPr>
              <w:widowControl/>
              <w:overflowPunct w:val="0"/>
              <w:textAlignment w:val="baseline"/>
              <w:rPr>
                <w:sz w:val="18"/>
                <w:szCs w:val="18"/>
                <w:vertAlign w:val="subscript"/>
              </w:rPr>
            </w:pPr>
            <w:r w:rsidRPr="00B96BF5">
              <w:rPr>
                <w:i/>
                <w:sz w:val="18"/>
                <w:szCs w:val="18"/>
              </w:rPr>
              <w:t>WTS</w:t>
            </w:r>
            <w:r w:rsidRPr="00B96BF5">
              <w:rPr>
                <w:sz w:val="18"/>
                <w:szCs w:val="18"/>
                <w:vertAlign w:val="subscript"/>
              </w:rPr>
              <w:t>AIR0,1</w:t>
            </w:r>
          </w:p>
          <w:p w:rsidR="00B96BF5" w:rsidRPr="00B96BF5" w:rsidRDefault="00B96BF5" w:rsidP="00B96BF5">
            <w:pPr>
              <w:widowControl/>
              <w:overflowPunct w:val="0"/>
              <w:textAlignment w:val="baseline"/>
              <w:rPr>
                <w:sz w:val="18"/>
                <w:szCs w:val="18"/>
                <w:vertAlign w:val="subscript"/>
              </w:rPr>
            </w:pPr>
            <w:r w:rsidRPr="00B96BF5">
              <w:rPr>
                <w:i/>
                <w:sz w:val="18"/>
                <w:szCs w:val="18"/>
              </w:rPr>
              <w:t>PRD</w:t>
            </w:r>
            <w:r w:rsidRPr="00B96BF5">
              <w:rPr>
                <w:sz w:val="18"/>
                <w:szCs w:val="18"/>
                <w:vertAlign w:val="subscript"/>
              </w:rPr>
              <w:t>AIR3,0</w:t>
            </w:r>
          </w:p>
        </w:tc>
        <w:tc>
          <w:tcPr>
            <w:tcW w:w="992" w:type="dxa"/>
            <w:vAlign w:val="center"/>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vertAlign w:val="subscript"/>
              </w:rPr>
            </w:pPr>
            <w:r w:rsidRPr="00B96BF5">
              <w:rPr>
                <w:i/>
                <w:sz w:val="18"/>
                <w:szCs w:val="18"/>
              </w:rPr>
              <w:t>WTS</w:t>
            </w:r>
            <w:r w:rsidRPr="00B96BF5">
              <w:rPr>
                <w:sz w:val="18"/>
                <w:szCs w:val="18"/>
                <w:vertAlign w:val="subscript"/>
              </w:rPr>
              <w:t>AIR0,1</w:t>
            </w:r>
          </w:p>
          <w:p w:rsidR="00B96BF5" w:rsidRPr="00B96BF5" w:rsidRDefault="00B96BF5" w:rsidP="00B96BF5">
            <w:pPr>
              <w:widowControl/>
              <w:overflowPunct w:val="0"/>
              <w:jc w:val="center"/>
              <w:textAlignment w:val="baseline"/>
              <w:rPr>
                <w:sz w:val="18"/>
                <w:szCs w:val="18"/>
              </w:rPr>
            </w:pPr>
            <w:r w:rsidRPr="00B96BF5">
              <w:rPr>
                <w:i/>
                <w:sz w:val="18"/>
                <w:szCs w:val="18"/>
              </w:rPr>
              <w:t>PRD</w:t>
            </w:r>
            <w:r w:rsidRPr="00B96BF5">
              <w:rPr>
                <w:sz w:val="18"/>
                <w:szCs w:val="18"/>
                <w:vertAlign w:val="subscript"/>
              </w:rPr>
              <w:t>AIR3,0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działanie wody</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C.1.1,ubijanie, 2×25 uderzeń</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 xml:space="preserve">PN-EN 12697-12 [35], przechowywanie w </w:t>
            </w:r>
            <w:smartTag w:uri="urn:schemas-microsoft-com:office:smarttags" w:element="metricconverter">
              <w:smartTagPr>
                <w:attr w:name="ProductID" w:val="40ﾰC"/>
              </w:smartTagPr>
              <w:r w:rsidRPr="00B96BF5">
                <w:rPr>
                  <w:sz w:val="18"/>
                  <w:szCs w:val="18"/>
                </w:rPr>
                <w:t>40°C</w:t>
              </w:r>
            </w:smartTag>
            <w:r w:rsidRPr="00B96BF5">
              <w:rPr>
                <w:sz w:val="18"/>
                <w:szCs w:val="18"/>
              </w:rPr>
              <w:t xml:space="preserve"> z jednym cyklem zamrażania, </w:t>
            </w:r>
          </w:p>
          <w:p w:rsidR="00B96BF5" w:rsidRPr="00B96BF5" w:rsidRDefault="00B96BF5" w:rsidP="00B96BF5">
            <w:pPr>
              <w:widowControl/>
              <w:overflowPunct w:val="0"/>
              <w:jc w:val="center"/>
              <w:textAlignment w:val="baseline"/>
              <w:rPr>
                <w:sz w:val="18"/>
                <w:szCs w:val="18"/>
              </w:rPr>
            </w:pPr>
            <w:r w:rsidRPr="00B96BF5">
              <w:rPr>
                <w:sz w:val="18"/>
                <w:szCs w:val="18"/>
              </w:rPr>
              <w:t xml:space="preserve">badanie w </w:t>
            </w:r>
            <w:smartTag w:uri="urn:schemas-microsoft-com:office:smarttags" w:element="metricconverter">
              <w:smartTagPr>
                <w:attr w:name="ProductID" w:val="15ﾰC"/>
              </w:smartTagPr>
              <w:r w:rsidRPr="00B96BF5">
                <w:rPr>
                  <w:sz w:val="18"/>
                  <w:szCs w:val="18"/>
                </w:rPr>
                <w:t>15°C</w:t>
              </w:r>
            </w:smartTag>
          </w:p>
        </w:tc>
        <w:tc>
          <w:tcPr>
            <w:tcW w:w="993"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c>
          <w:tcPr>
            <w:tcW w:w="992"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i/>
                <w:sz w:val="18"/>
                <w:szCs w:val="18"/>
              </w:rPr>
              <w:t>ITSR</w:t>
            </w:r>
            <w:r w:rsidRPr="00B96BF5">
              <w:rPr>
                <w:i/>
                <w:sz w:val="18"/>
                <w:szCs w:val="18"/>
                <w:vertAlign w:val="subscript"/>
              </w:rPr>
              <w:t>80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Sztywność</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12697-26, 4PB-PR,</w:t>
            </w:r>
          </w:p>
          <w:p w:rsidR="00B96BF5" w:rsidRPr="00B96BF5" w:rsidRDefault="00B96BF5" w:rsidP="00B96BF5">
            <w:pPr>
              <w:widowControl/>
              <w:overflowPunct w:val="0"/>
              <w:textAlignment w:val="baseline"/>
              <w:rPr>
                <w:sz w:val="18"/>
                <w:szCs w:val="18"/>
              </w:rPr>
            </w:pPr>
            <w:r w:rsidRPr="00B96BF5">
              <w:rPr>
                <w:sz w:val="18"/>
                <w:szCs w:val="18"/>
              </w:rPr>
              <w:t>temp.10°C, częstość 10Hz</w:t>
            </w:r>
          </w:p>
        </w:tc>
        <w:tc>
          <w:tcPr>
            <w:tcW w:w="993"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S</w:t>
            </w:r>
            <w:r w:rsidRPr="00B96BF5">
              <w:rPr>
                <w:sz w:val="18"/>
                <w:szCs w:val="18"/>
                <w:vertAlign w:val="subscript"/>
              </w:rPr>
              <w:t>min11000</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S</w:t>
            </w:r>
            <w:r w:rsidRPr="00B96BF5">
              <w:rPr>
                <w:sz w:val="18"/>
                <w:szCs w:val="18"/>
                <w:vertAlign w:val="subscript"/>
              </w:rPr>
              <w:t>min11000</w:t>
            </w:r>
          </w:p>
        </w:tc>
      </w:tr>
      <w:tr w:rsidR="00B96BF5" w:rsidRPr="00B96BF5" w:rsidTr="00B96BF5">
        <w:tc>
          <w:tcPr>
            <w:tcW w:w="1809" w:type="dxa"/>
            <w:vAlign w:val="center"/>
          </w:tcPr>
          <w:p w:rsidR="00B96BF5" w:rsidRPr="00B96BF5" w:rsidRDefault="00B96BF5" w:rsidP="00B96BF5">
            <w:pPr>
              <w:widowControl/>
              <w:overflowPunct w:val="0"/>
              <w:textAlignment w:val="baseline"/>
              <w:rPr>
                <w:sz w:val="18"/>
                <w:szCs w:val="18"/>
              </w:rPr>
            </w:pPr>
            <w:r w:rsidRPr="00B96BF5">
              <w:rPr>
                <w:sz w:val="18"/>
                <w:szCs w:val="18"/>
              </w:rPr>
              <w:t>Odporność na zmęczenie, kate-goria nie niższa niż</w:t>
            </w:r>
          </w:p>
        </w:tc>
        <w:tc>
          <w:tcPr>
            <w:tcW w:w="1418" w:type="dxa"/>
            <w:vAlign w:val="center"/>
          </w:tcPr>
          <w:p w:rsidR="00B96BF5" w:rsidRPr="00B96BF5" w:rsidRDefault="00B96BF5" w:rsidP="00B96BF5">
            <w:pPr>
              <w:widowControl/>
              <w:overflowPunct w:val="0"/>
              <w:jc w:val="both"/>
              <w:textAlignment w:val="baseline"/>
              <w:rPr>
                <w:sz w:val="18"/>
                <w:szCs w:val="18"/>
              </w:rPr>
            </w:pPr>
            <w:r w:rsidRPr="00B96BF5">
              <w:rPr>
                <w:sz w:val="18"/>
                <w:szCs w:val="18"/>
              </w:rPr>
              <w:t>C.1.20, wałowanie,</w:t>
            </w:r>
          </w:p>
          <w:p w:rsidR="00B96BF5" w:rsidRPr="00B96BF5" w:rsidRDefault="00B96BF5" w:rsidP="00B96BF5">
            <w:pPr>
              <w:widowControl/>
              <w:overflowPunct w:val="0"/>
              <w:jc w:val="both"/>
              <w:textAlignment w:val="baseline"/>
              <w:rPr>
                <w:sz w:val="18"/>
                <w:szCs w:val="18"/>
              </w:rPr>
            </w:pPr>
            <w:r w:rsidRPr="00B96BF5">
              <w:rPr>
                <w:sz w:val="18"/>
                <w:szCs w:val="18"/>
              </w:rPr>
              <w:t>P</w:t>
            </w:r>
            <w:r w:rsidRPr="00B96BF5">
              <w:rPr>
                <w:sz w:val="18"/>
                <w:szCs w:val="18"/>
                <w:vertAlign w:val="subscript"/>
              </w:rPr>
              <w:t>98</w:t>
            </w:r>
            <w:r w:rsidRPr="00B96BF5">
              <w:rPr>
                <w:sz w:val="18"/>
                <w:szCs w:val="18"/>
              </w:rPr>
              <w:t>-P</w:t>
            </w:r>
            <w:r w:rsidRPr="00B96BF5">
              <w:rPr>
                <w:sz w:val="18"/>
                <w:szCs w:val="18"/>
                <w:vertAlign w:val="subscript"/>
              </w:rPr>
              <w:t>100</w:t>
            </w:r>
          </w:p>
        </w:tc>
        <w:tc>
          <w:tcPr>
            <w:tcW w:w="2551"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PN-EN 12697-26, 4PB-PR,</w:t>
            </w:r>
          </w:p>
          <w:p w:rsidR="00B96BF5" w:rsidRPr="00B96BF5" w:rsidRDefault="00B96BF5" w:rsidP="00B96BF5">
            <w:pPr>
              <w:widowControl/>
              <w:overflowPunct w:val="0"/>
              <w:textAlignment w:val="baseline"/>
              <w:rPr>
                <w:sz w:val="18"/>
                <w:szCs w:val="18"/>
              </w:rPr>
            </w:pPr>
            <w:r w:rsidRPr="00B96BF5">
              <w:rPr>
                <w:sz w:val="18"/>
                <w:szCs w:val="18"/>
              </w:rPr>
              <w:t>temp.10°C, częstość 10Hz</w:t>
            </w:r>
          </w:p>
        </w:tc>
        <w:tc>
          <w:tcPr>
            <w:tcW w:w="993" w:type="dxa"/>
            <w:vAlign w:val="center"/>
          </w:tcPr>
          <w:p w:rsidR="00B96BF5" w:rsidRPr="00B96BF5" w:rsidRDefault="00B96BF5" w:rsidP="00B96BF5">
            <w:pPr>
              <w:widowControl/>
              <w:overflowPunct w:val="0"/>
              <w:jc w:val="center"/>
              <w:textAlignment w:val="baseline"/>
              <w:rPr>
                <w:sz w:val="18"/>
                <w:szCs w:val="18"/>
                <w:vertAlign w:val="subscript"/>
              </w:rPr>
            </w:pPr>
            <w:r w:rsidRPr="00B96BF5">
              <w:rPr>
                <w:sz w:val="18"/>
                <w:szCs w:val="18"/>
              </w:rPr>
              <w:t>ε</w:t>
            </w:r>
            <w:r w:rsidRPr="00B96BF5">
              <w:rPr>
                <w:sz w:val="18"/>
                <w:szCs w:val="18"/>
                <w:vertAlign w:val="subscript"/>
              </w:rPr>
              <w:t>6-115</w:t>
            </w:r>
          </w:p>
        </w:tc>
        <w:tc>
          <w:tcPr>
            <w:tcW w:w="99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ε</w:t>
            </w:r>
            <w:r w:rsidRPr="00B96BF5">
              <w:rPr>
                <w:sz w:val="18"/>
                <w:szCs w:val="18"/>
                <w:vertAlign w:val="subscript"/>
              </w:rPr>
              <w:t>6-115</w:t>
            </w:r>
          </w:p>
        </w:tc>
      </w:tr>
    </w:tbl>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5.3. Wytwarzanie mieszanki mineralno-asfaltowej</w:t>
      </w:r>
    </w:p>
    <w:p w:rsidR="00B96BF5" w:rsidRPr="00B96BF5" w:rsidRDefault="00B96BF5" w:rsidP="00B96BF5">
      <w:pPr>
        <w:widowControl/>
        <w:overflowPunct w:val="0"/>
        <w:jc w:val="both"/>
        <w:textAlignment w:val="baseline"/>
        <w:rPr>
          <w:sz w:val="18"/>
          <w:szCs w:val="18"/>
        </w:rPr>
      </w:pPr>
      <w:r w:rsidRPr="00B96BF5">
        <w:rPr>
          <w:sz w:val="18"/>
          <w:szCs w:val="18"/>
        </w:rPr>
        <w:tab/>
        <w:t>Mieszankę mineralno-asfaltową należy wytwarzać na gorąco w otaczarce (zespole maszyn i urządzeń dozowania, podgrzewania i mieszania składników oraz przechowywania gotowej mieszanki).</w:t>
      </w:r>
    </w:p>
    <w:p w:rsidR="00B96BF5" w:rsidRPr="00B96BF5" w:rsidRDefault="00B96BF5" w:rsidP="00B96BF5">
      <w:pPr>
        <w:widowControl/>
        <w:overflowPunct w:val="0"/>
        <w:jc w:val="both"/>
        <w:textAlignment w:val="baseline"/>
        <w:rPr>
          <w:sz w:val="18"/>
          <w:szCs w:val="18"/>
        </w:rPr>
      </w:pPr>
      <w:r w:rsidRPr="00B96BF5">
        <w:rPr>
          <w:sz w:val="18"/>
          <w:szCs w:val="18"/>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B96BF5" w:rsidRPr="00B96BF5" w:rsidRDefault="00B96BF5" w:rsidP="00B96BF5">
      <w:pPr>
        <w:widowControl/>
        <w:overflowPunct w:val="0"/>
        <w:jc w:val="both"/>
        <w:textAlignment w:val="baseline"/>
        <w:rPr>
          <w:sz w:val="18"/>
          <w:szCs w:val="18"/>
        </w:rPr>
      </w:pPr>
      <w:r w:rsidRPr="00B96BF5">
        <w:rPr>
          <w:sz w:val="18"/>
          <w:szCs w:val="18"/>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B96BF5">
          <w:rPr>
            <w:sz w:val="18"/>
            <w:szCs w:val="18"/>
          </w:rPr>
          <w:t>5°C</w:t>
        </w:r>
      </w:smartTag>
      <w:r w:rsidRPr="00B96BF5">
        <w:rPr>
          <w:sz w:val="18"/>
          <w:szCs w:val="18"/>
        </w:rPr>
        <w:t xml:space="preserve">. Temperatura lepiszcza asfaltowego w zbiorniku magazynowym (roboczym) nie może przekraczać </w:t>
      </w:r>
      <w:smartTag w:uri="urn:schemas-microsoft-com:office:smarttags" w:element="metricconverter">
        <w:smartTagPr>
          <w:attr w:name="ProductID" w:val="180ﾰC"/>
        </w:smartTagPr>
        <w:r w:rsidRPr="00B96BF5">
          <w:rPr>
            <w:sz w:val="18"/>
            <w:szCs w:val="18"/>
          </w:rPr>
          <w:t>180°C</w:t>
        </w:r>
      </w:smartTag>
      <w:r w:rsidRPr="00B96BF5">
        <w:rPr>
          <w:sz w:val="18"/>
          <w:szCs w:val="18"/>
        </w:rPr>
        <w:t xml:space="preserve"> dla asfaltu drogowego 50/70 i polimeroasfaltu drogowego PMB25/55-60 oraz </w:t>
      </w:r>
      <w:smartTag w:uri="urn:schemas-microsoft-com:office:smarttags" w:element="metricconverter">
        <w:smartTagPr>
          <w:attr w:name="ProductID" w:val="190ﾰC"/>
        </w:smartTagPr>
        <w:r w:rsidRPr="00B96BF5">
          <w:rPr>
            <w:sz w:val="18"/>
            <w:szCs w:val="18"/>
          </w:rPr>
          <w:t>190°C</w:t>
        </w:r>
      </w:smartTag>
      <w:r w:rsidRPr="00B96BF5">
        <w:rPr>
          <w:sz w:val="18"/>
          <w:szCs w:val="18"/>
        </w:rPr>
        <w:t xml:space="preserve"> dla asfaltu drogowego 35/50.</w:t>
      </w:r>
      <w:r w:rsidRPr="00B96BF5">
        <w:rPr>
          <w:sz w:val="18"/>
          <w:szCs w:val="18"/>
        </w:rPr>
        <w:tab/>
      </w:r>
    </w:p>
    <w:p w:rsidR="00B96BF5" w:rsidRPr="00B96BF5" w:rsidRDefault="00B96BF5" w:rsidP="00B96BF5">
      <w:pPr>
        <w:widowControl/>
        <w:overflowPunct w:val="0"/>
        <w:ind w:firstLine="708"/>
        <w:jc w:val="both"/>
        <w:textAlignment w:val="baseline"/>
        <w:rPr>
          <w:sz w:val="18"/>
          <w:szCs w:val="18"/>
        </w:rPr>
      </w:pPr>
      <w:r w:rsidRPr="00B96BF5">
        <w:rPr>
          <w:sz w:val="18"/>
          <w:szCs w:val="18"/>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B96BF5">
          <w:rPr>
            <w:sz w:val="18"/>
            <w:szCs w:val="18"/>
          </w:rPr>
          <w:t>30°C</w:t>
        </w:r>
      </w:smartTag>
      <w:r w:rsidRPr="00B96BF5">
        <w:rPr>
          <w:sz w:val="18"/>
          <w:szCs w:val="18"/>
        </w:rPr>
        <w:t xml:space="preserve"> od najwyższej temperatury mieszanki mineralno-asfaltowej podanej w tablicy 12. W tej tablicy najniższa temperatura dotyczy mieszanki mineralno-asfaltowej dostarczonej na miejsce wbudowania, a najwyższa temperatura dotyczy mieszanki mineralno-asfaltowej bezpośrednio po wytworzeniu w wytwórni.</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Tablica 12. Najwyższa i najniższa temperatura mieszanki AC [65]</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B96BF5" w:rsidRPr="00B96BF5" w:rsidTr="00B96BF5">
        <w:tc>
          <w:tcPr>
            <w:tcW w:w="2371"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Lepiszcze asfaltowe</w:t>
            </w:r>
          </w:p>
        </w:tc>
        <w:tc>
          <w:tcPr>
            <w:tcW w:w="2590"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Temperatura mieszanki [°C]</w:t>
            </w:r>
          </w:p>
        </w:tc>
      </w:tr>
      <w:tr w:rsidR="00B96BF5" w:rsidRPr="00B96BF5" w:rsidTr="00B96BF5">
        <w:tc>
          <w:tcPr>
            <w:tcW w:w="2371" w:type="dxa"/>
          </w:tcPr>
          <w:p w:rsidR="00B96BF5" w:rsidRPr="00B96BF5" w:rsidRDefault="00B96BF5" w:rsidP="00B96BF5">
            <w:pPr>
              <w:widowControl/>
              <w:overflowPunct w:val="0"/>
              <w:spacing w:before="60"/>
              <w:jc w:val="both"/>
              <w:textAlignment w:val="baseline"/>
              <w:rPr>
                <w:sz w:val="18"/>
                <w:szCs w:val="18"/>
                <w:lang w:val="en-US"/>
              </w:rPr>
            </w:pPr>
            <w:r w:rsidRPr="00B96BF5">
              <w:rPr>
                <w:sz w:val="18"/>
                <w:szCs w:val="18"/>
                <w:lang w:val="en-US"/>
              </w:rPr>
              <w:t>Asfalt 35/50</w:t>
            </w:r>
          </w:p>
          <w:p w:rsidR="00B96BF5" w:rsidRPr="00B96BF5" w:rsidRDefault="00B96BF5" w:rsidP="00B96BF5">
            <w:pPr>
              <w:widowControl/>
              <w:overflowPunct w:val="0"/>
              <w:spacing w:before="60"/>
              <w:jc w:val="both"/>
              <w:textAlignment w:val="baseline"/>
              <w:rPr>
                <w:sz w:val="18"/>
                <w:szCs w:val="18"/>
                <w:lang w:val="en-US"/>
              </w:rPr>
            </w:pPr>
            <w:r w:rsidRPr="00B96BF5">
              <w:rPr>
                <w:sz w:val="18"/>
                <w:szCs w:val="18"/>
                <w:lang w:val="en-US"/>
              </w:rPr>
              <w:t>Asfalt 50/70</w:t>
            </w:r>
          </w:p>
          <w:p w:rsidR="00B96BF5" w:rsidRPr="00B96BF5" w:rsidRDefault="00B96BF5" w:rsidP="00B96BF5">
            <w:pPr>
              <w:widowControl/>
              <w:overflowPunct w:val="0"/>
              <w:spacing w:before="60"/>
              <w:jc w:val="both"/>
              <w:textAlignment w:val="baseline"/>
              <w:rPr>
                <w:sz w:val="18"/>
                <w:szCs w:val="18"/>
                <w:lang w:val="en-US"/>
              </w:rPr>
            </w:pPr>
            <w:r w:rsidRPr="00B96BF5">
              <w:rPr>
                <w:sz w:val="18"/>
                <w:szCs w:val="18"/>
                <w:lang w:val="en-US"/>
              </w:rPr>
              <w:t>PMB 25/55-60</w:t>
            </w:r>
          </w:p>
        </w:tc>
        <w:tc>
          <w:tcPr>
            <w:tcW w:w="2590" w:type="dxa"/>
          </w:tcPr>
          <w:p w:rsidR="00B96BF5" w:rsidRPr="00B96BF5" w:rsidRDefault="00B96BF5" w:rsidP="00B96BF5">
            <w:pPr>
              <w:widowControl/>
              <w:overflowPunct w:val="0"/>
              <w:spacing w:before="60"/>
              <w:jc w:val="center"/>
              <w:textAlignment w:val="baseline"/>
              <w:rPr>
                <w:sz w:val="18"/>
                <w:szCs w:val="18"/>
              </w:rPr>
            </w:pPr>
            <w:r w:rsidRPr="00B96BF5">
              <w:rPr>
                <w:sz w:val="18"/>
                <w:szCs w:val="18"/>
              </w:rPr>
              <w:t>od 155 do 195</w:t>
            </w:r>
          </w:p>
          <w:p w:rsidR="00B96BF5" w:rsidRPr="00B96BF5" w:rsidRDefault="00B96BF5" w:rsidP="00B96BF5">
            <w:pPr>
              <w:widowControl/>
              <w:overflowPunct w:val="0"/>
              <w:spacing w:before="60"/>
              <w:jc w:val="center"/>
              <w:textAlignment w:val="baseline"/>
              <w:rPr>
                <w:sz w:val="18"/>
                <w:szCs w:val="18"/>
              </w:rPr>
            </w:pPr>
            <w:r w:rsidRPr="00B96BF5">
              <w:rPr>
                <w:sz w:val="18"/>
                <w:szCs w:val="18"/>
              </w:rPr>
              <w:t>od 140 do 180</w:t>
            </w:r>
          </w:p>
          <w:p w:rsidR="00B96BF5" w:rsidRPr="00B96BF5" w:rsidRDefault="00B96BF5" w:rsidP="00B96BF5">
            <w:pPr>
              <w:widowControl/>
              <w:overflowPunct w:val="0"/>
              <w:spacing w:before="60"/>
              <w:jc w:val="center"/>
              <w:textAlignment w:val="baseline"/>
              <w:rPr>
                <w:sz w:val="18"/>
                <w:szCs w:val="18"/>
              </w:rPr>
            </w:pPr>
            <w:r w:rsidRPr="00B96BF5">
              <w:rPr>
                <w:sz w:val="18"/>
                <w:szCs w:val="18"/>
              </w:rPr>
              <w:t>od 140 do 180</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jc w:val="both"/>
        <w:textAlignment w:val="baseline"/>
        <w:rPr>
          <w:sz w:val="18"/>
          <w:szCs w:val="18"/>
        </w:rPr>
      </w:pPr>
      <w:r w:rsidRPr="00B96BF5">
        <w:rPr>
          <w:sz w:val="18"/>
          <w:szCs w:val="18"/>
        </w:rPr>
        <w:tab/>
        <w:t>Sposób i czas mieszania składników mieszanki mineralno-asfaltowej powinny zapewnić równomierne otoczenie kruszywa lepiszczem asfaltowym.</w:t>
      </w:r>
    </w:p>
    <w:p w:rsidR="00B96BF5" w:rsidRPr="00B96BF5" w:rsidRDefault="00B96BF5" w:rsidP="00B96BF5">
      <w:pPr>
        <w:widowControl/>
        <w:overflowPunct w:val="0"/>
        <w:jc w:val="both"/>
        <w:textAlignment w:val="baseline"/>
        <w:rPr>
          <w:sz w:val="18"/>
          <w:szCs w:val="18"/>
        </w:rPr>
      </w:pPr>
      <w:r w:rsidRPr="00B96BF5">
        <w:rPr>
          <w:sz w:val="18"/>
          <w:szCs w:val="18"/>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5.4. Przygotowanie podłoża</w:t>
      </w:r>
    </w:p>
    <w:p w:rsidR="00B96BF5" w:rsidRPr="00B96BF5" w:rsidRDefault="00B96BF5" w:rsidP="00B96BF5">
      <w:pPr>
        <w:widowControl/>
        <w:overflowPunct w:val="0"/>
        <w:jc w:val="both"/>
        <w:textAlignment w:val="baseline"/>
        <w:rPr>
          <w:sz w:val="18"/>
          <w:szCs w:val="18"/>
        </w:rPr>
      </w:pPr>
      <w:r w:rsidRPr="00B96BF5">
        <w:rPr>
          <w:sz w:val="18"/>
          <w:szCs w:val="18"/>
        </w:rPr>
        <w:tab/>
        <w:t>Podłoże (podbudowa lub stara warstwa ścieralna) pod warstwę wiążącą lub wyrównawczą  z betonu asfaltowego powinno być na całej powierzchni:</w:t>
      </w:r>
    </w:p>
    <w:p w:rsidR="00B96BF5" w:rsidRPr="00B96BF5" w:rsidRDefault="00B96BF5" w:rsidP="00317F2A">
      <w:pPr>
        <w:widowControl/>
        <w:numPr>
          <w:ilvl w:val="0"/>
          <w:numId w:val="133"/>
        </w:numPr>
        <w:overflowPunct w:val="0"/>
        <w:jc w:val="both"/>
        <w:textAlignment w:val="baseline"/>
        <w:rPr>
          <w:sz w:val="18"/>
          <w:szCs w:val="18"/>
        </w:rPr>
      </w:pPr>
      <w:r w:rsidRPr="00B96BF5">
        <w:rPr>
          <w:sz w:val="18"/>
          <w:szCs w:val="18"/>
        </w:rPr>
        <w:t>ustabilizowane i nośne,</w:t>
      </w:r>
    </w:p>
    <w:p w:rsidR="00B96BF5" w:rsidRPr="00B96BF5" w:rsidRDefault="00B96BF5" w:rsidP="00317F2A">
      <w:pPr>
        <w:widowControl/>
        <w:numPr>
          <w:ilvl w:val="0"/>
          <w:numId w:val="133"/>
        </w:numPr>
        <w:overflowPunct w:val="0"/>
        <w:jc w:val="both"/>
        <w:textAlignment w:val="baseline"/>
        <w:rPr>
          <w:sz w:val="18"/>
          <w:szCs w:val="18"/>
        </w:rPr>
      </w:pPr>
      <w:r w:rsidRPr="00B96BF5">
        <w:rPr>
          <w:sz w:val="18"/>
          <w:szCs w:val="18"/>
        </w:rPr>
        <w:t>czyste, bez zanieczyszczenia lub pozostałości luźnego kruszywa,</w:t>
      </w:r>
    </w:p>
    <w:p w:rsidR="00B96BF5" w:rsidRPr="00B96BF5" w:rsidRDefault="00B96BF5" w:rsidP="00317F2A">
      <w:pPr>
        <w:widowControl/>
        <w:numPr>
          <w:ilvl w:val="0"/>
          <w:numId w:val="133"/>
        </w:numPr>
        <w:overflowPunct w:val="0"/>
        <w:jc w:val="both"/>
        <w:textAlignment w:val="baseline"/>
        <w:rPr>
          <w:sz w:val="18"/>
          <w:szCs w:val="18"/>
        </w:rPr>
      </w:pPr>
      <w:r w:rsidRPr="00B96BF5">
        <w:rPr>
          <w:sz w:val="18"/>
          <w:szCs w:val="18"/>
        </w:rPr>
        <w:t>wyprofilowane, równe i bez kolein.</w:t>
      </w:r>
    </w:p>
    <w:p w:rsidR="00B96BF5" w:rsidRPr="00B96BF5" w:rsidRDefault="00B96BF5" w:rsidP="00B96BF5">
      <w:pPr>
        <w:widowControl/>
        <w:overflowPunct w:val="0"/>
        <w:ind w:firstLine="709"/>
        <w:jc w:val="both"/>
        <w:textAlignment w:val="baseline"/>
        <w:rPr>
          <w:sz w:val="18"/>
          <w:szCs w:val="18"/>
        </w:rPr>
      </w:pPr>
      <w:r w:rsidRPr="00B96BF5">
        <w:rPr>
          <w:sz w:val="18"/>
          <w:szCs w:val="18"/>
        </w:rPr>
        <w:t>W wypadku podłoża z nowo wykonanej warstwy asfaltowej, do oceny nierówności należy przyjąć dane z pomiaru równości tej warstwy, zgodnie z WT-2 Nawierzchnie asfaltowe 2008 - punkt 8.7.2 [65]. Wymagana równość podłużna jest określona w rozporządzeniu dotyczącym warunków technicznych, jakim powinny odpowiadać drogi publiczne [67]. W wypadku podłoża z warstwy starej nawierzchni, nierówności nie powinny przekraczać wartości podanych w tablicy 13.</w:t>
      </w:r>
    </w:p>
    <w:p w:rsidR="00B96BF5" w:rsidRPr="00B96BF5" w:rsidRDefault="00B96BF5" w:rsidP="00B96BF5">
      <w:pPr>
        <w:widowControl/>
        <w:tabs>
          <w:tab w:val="left" w:pos="993"/>
        </w:tabs>
        <w:overflowPunct w:val="0"/>
        <w:spacing w:before="120" w:after="120"/>
        <w:ind w:left="992" w:hanging="992"/>
        <w:jc w:val="both"/>
        <w:textAlignment w:val="baseline"/>
        <w:rPr>
          <w:sz w:val="18"/>
          <w:szCs w:val="18"/>
        </w:rPr>
      </w:pPr>
      <w:r w:rsidRPr="00B96BF5">
        <w:rPr>
          <w:sz w:val="18"/>
          <w:szCs w:val="18"/>
        </w:rPr>
        <w:t>Tablica 13.</w:t>
      </w:r>
      <w:r w:rsidRPr="00B96BF5">
        <w:rPr>
          <w:sz w:val="18"/>
          <w:szCs w:val="18"/>
        </w:rPr>
        <w:tab/>
        <w:t>Maksymalne nierówności podłoża z warstwy starej nawierzchni pod warstwy asfaltowe (pomiar łatą 4-metrową lub równoważną metodą)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969"/>
        <w:gridCol w:w="2300"/>
      </w:tblGrid>
      <w:tr w:rsidR="00B96BF5" w:rsidRPr="00B96BF5" w:rsidTr="00B96BF5">
        <w:tc>
          <w:tcPr>
            <w:tcW w:w="1242"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Klasa drogi</w:t>
            </w:r>
          </w:p>
        </w:tc>
        <w:tc>
          <w:tcPr>
            <w:tcW w:w="3969"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Element nawierzchni</w:t>
            </w:r>
          </w:p>
        </w:tc>
        <w:tc>
          <w:tcPr>
            <w:tcW w:w="2300" w:type="dxa"/>
          </w:tcPr>
          <w:p w:rsidR="00B96BF5" w:rsidRPr="00B96BF5" w:rsidRDefault="00B96BF5" w:rsidP="00B96BF5">
            <w:pPr>
              <w:widowControl/>
              <w:overflowPunct w:val="0"/>
              <w:jc w:val="center"/>
              <w:textAlignment w:val="baseline"/>
              <w:rPr>
                <w:sz w:val="18"/>
                <w:szCs w:val="18"/>
              </w:rPr>
            </w:pPr>
            <w:r w:rsidRPr="00B96BF5">
              <w:rPr>
                <w:sz w:val="18"/>
                <w:szCs w:val="18"/>
              </w:rPr>
              <w:t>Maksymalna nierówność podłoża pod warstwę wiążącą [mm]</w:t>
            </w:r>
          </w:p>
        </w:tc>
      </w:tr>
      <w:tr w:rsidR="00B96BF5" w:rsidRPr="00B96BF5" w:rsidTr="00B96BF5">
        <w:tc>
          <w:tcPr>
            <w:tcW w:w="1242" w:type="dxa"/>
            <w:tcBorders>
              <w:bottom w:val="nil"/>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A, S,</w:t>
            </w:r>
          </w:p>
        </w:tc>
        <w:tc>
          <w:tcPr>
            <w:tcW w:w="3969" w:type="dxa"/>
          </w:tcPr>
          <w:p w:rsidR="00B96BF5" w:rsidRPr="00B96BF5" w:rsidRDefault="00B96BF5" w:rsidP="00B96BF5">
            <w:pPr>
              <w:widowControl/>
              <w:overflowPunct w:val="0"/>
              <w:jc w:val="both"/>
              <w:textAlignment w:val="baseline"/>
              <w:rPr>
                <w:sz w:val="18"/>
                <w:szCs w:val="18"/>
              </w:rPr>
            </w:pPr>
            <w:r w:rsidRPr="00B96BF5">
              <w:rPr>
                <w:sz w:val="18"/>
                <w:szCs w:val="18"/>
              </w:rPr>
              <w:t>Pasy: ruchu, awaryjne, dodatkowe, włączania i wyłączania</w:t>
            </w:r>
          </w:p>
        </w:tc>
        <w:tc>
          <w:tcPr>
            <w:tcW w:w="2300"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9</w:t>
            </w:r>
          </w:p>
        </w:tc>
      </w:tr>
      <w:tr w:rsidR="00B96BF5" w:rsidRPr="00B96BF5" w:rsidTr="00B96BF5">
        <w:tc>
          <w:tcPr>
            <w:tcW w:w="1242" w:type="dxa"/>
            <w:tcBorders>
              <w:top w:val="nil"/>
            </w:tcBorders>
            <w:vAlign w:val="center"/>
          </w:tcPr>
          <w:p w:rsidR="00B96BF5" w:rsidRPr="00B96BF5" w:rsidRDefault="00B96BF5" w:rsidP="00B96BF5">
            <w:pPr>
              <w:widowControl/>
              <w:overflowPunct w:val="0"/>
              <w:jc w:val="center"/>
              <w:textAlignment w:val="baseline"/>
              <w:rPr>
                <w:sz w:val="18"/>
                <w:szCs w:val="18"/>
              </w:rPr>
            </w:pPr>
            <w:r w:rsidRPr="00B96BF5">
              <w:rPr>
                <w:sz w:val="18"/>
                <w:szCs w:val="18"/>
              </w:rPr>
              <w:t>GP</w:t>
            </w:r>
          </w:p>
        </w:tc>
        <w:tc>
          <w:tcPr>
            <w:tcW w:w="3969" w:type="dxa"/>
          </w:tcPr>
          <w:p w:rsidR="00B96BF5" w:rsidRPr="00B96BF5" w:rsidRDefault="00B96BF5" w:rsidP="00B96BF5">
            <w:pPr>
              <w:widowControl/>
              <w:overflowPunct w:val="0"/>
              <w:jc w:val="both"/>
              <w:textAlignment w:val="baseline"/>
              <w:rPr>
                <w:sz w:val="18"/>
                <w:szCs w:val="18"/>
              </w:rPr>
            </w:pPr>
            <w:r w:rsidRPr="00B96BF5">
              <w:rPr>
                <w:sz w:val="18"/>
                <w:szCs w:val="18"/>
              </w:rPr>
              <w:t>Jezdnie łącznic, jezdnie MOP, utwardzone pobocza</w:t>
            </w:r>
          </w:p>
        </w:tc>
        <w:tc>
          <w:tcPr>
            <w:tcW w:w="2300"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10</w:t>
            </w:r>
          </w:p>
        </w:tc>
      </w:tr>
      <w:tr w:rsidR="00B96BF5" w:rsidRPr="00B96BF5" w:rsidTr="00B96BF5">
        <w:tc>
          <w:tcPr>
            <w:tcW w:w="1242" w:type="dxa"/>
            <w:vAlign w:val="center"/>
          </w:tcPr>
          <w:p w:rsidR="00B96BF5" w:rsidRPr="00B96BF5" w:rsidRDefault="00B96BF5" w:rsidP="00B96BF5">
            <w:pPr>
              <w:widowControl/>
              <w:overflowPunct w:val="0"/>
              <w:jc w:val="center"/>
              <w:textAlignment w:val="baseline"/>
              <w:rPr>
                <w:sz w:val="18"/>
                <w:szCs w:val="18"/>
              </w:rPr>
            </w:pPr>
            <w:r w:rsidRPr="00B96BF5">
              <w:rPr>
                <w:sz w:val="18"/>
                <w:szCs w:val="18"/>
              </w:rPr>
              <w:t>G</w:t>
            </w:r>
          </w:p>
        </w:tc>
        <w:tc>
          <w:tcPr>
            <w:tcW w:w="3969" w:type="dxa"/>
          </w:tcPr>
          <w:p w:rsidR="00B96BF5" w:rsidRPr="00B96BF5" w:rsidRDefault="00B96BF5" w:rsidP="00B96BF5">
            <w:pPr>
              <w:widowControl/>
              <w:overflowPunct w:val="0"/>
              <w:jc w:val="both"/>
              <w:textAlignment w:val="baseline"/>
              <w:rPr>
                <w:sz w:val="18"/>
                <w:szCs w:val="18"/>
              </w:rPr>
            </w:pPr>
            <w:r w:rsidRPr="00B96BF5">
              <w:rPr>
                <w:sz w:val="18"/>
                <w:szCs w:val="18"/>
              </w:rPr>
              <w:t>Pasy: ruchu, dodatkowe, włączania i wyłączania, postojowe, jezdnie łącznic, utwardzone pobocza</w:t>
            </w:r>
          </w:p>
        </w:tc>
        <w:tc>
          <w:tcPr>
            <w:tcW w:w="2300"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10</w:t>
            </w:r>
          </w:p>
        </w:tc>
      </w:tr>
      <w:tr w:rsidR="00B96BF5" w:rsidRPr="00B96BF5" w:rsidTr="00B96BF5">
        <w:tc>
          <w:tcPr>
            <w:tcW w:w="1242" w:type="dxa"/>
            <w:vAlign w:val="center"/>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Z, L, D</w:t>
            </w:r>
          </w:p>
        </w:tc>
        <w:tc>
          <w:tcPr>
            <w:tcW w:w="3969"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Pasy ruchu</w:t>
            </w:r>
          </w:p>
        </w:tc>
        <w:tc>
          <w:tcPr>
            <w:tcW w:w="2300"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12</w:t>
            </w:r>
          </w:p>
        </w:tc>
      </w:tr>
    </w:tbl>
    <w:p w:rsidR="00B96BF5" w:rsidRPr="00B96BF5" w:rsidRDefault="00B96BF5" w:rsidP="00B96BF5">
      <w:pPr>
        <w:widowControl/>
        <w:overflowPunct w:val="0"/>
        <w:spacing w:after="120"/>
        <w:ind w:left="992" w:hanging="992"/>
        <w:jc w:val="both"/>
        <w:textAlignment w:val="baseline"/>
        <w:rPr>
          <w:sz w:val="18"/>
          <w:szCs w:val="18"/>
        </w:rPr>
      </w:pPr>
    </w:p>
    <w:p w:rsidR="00B96BF5" w:rsidRPr="00B96BF5" w:rsidRDefault="00B96BF5" w:rsidP="00B96BF5">
      <w:pPr>
        <w:widowControl/>
        <w:overflowPunct w:val="0"/>
        <w:jc w:val="both"/>
        <w:textAlignment w:val="baseline"/>
        <w:rPr>
          <w:sz w:val="18"/>
          <w:szCs w:val="18"/>
        </w:rPr>
      </w:pPr>
      <w:r w:rsidRPr="00B96BF5">
        <w:rPr>
          <w:sz w:val="18"/>
          <w:szCs w:val="18"/>
        </w:rPr>
        <w:tab/>
        <w:t>Jeżeli nierówności  są większe niż dopuszczalne, to należy wyrównać podłoże.</w:t>
      </w:r>
    </w:p>
    <w:p w:rsidR="00B96BF5" w:rsidRPr="00B96BF5" w:rsidRDefault="00B96BF5" w:rsidP="00B96BF5">
      <w:pPr>
        <w:widowControl/>
        <w:overflowPunct w:val="0"/>
        <w:jc w:val="both"/>
        <w:textAlignment w:val="baseline"/>
        <w:rPr>
          <w:sz w:val="18"/>
          <w:szCs w:val="18"/>
        </w:rPr>
      </w:pPr>
      <w:r w:rsidRPr="00B96BF5">
        <w:rPr>
          <w:sz w:val="18"/>
          <w:szCs w:val="18"/>
        </w:rPr>
        <w:tab/>
        <w:t>Rzędne wysokościowe podłoża oraz urządzeń usytuowanych w nawierzchni lub ją ograniczających powinny być zgodne z dokumentacją projektową. Z podłoża powinien być zapewniony odpływ wody.</w:t>
      </w:r>
    </w:p>
    <w:p w:rsidR="00B96BF5" w:rsidRPr="00B96BF5" w:rsidRDefault="00B96BF5" w:rsidP="00B96BF5">
      <w:pPr>
        <w:widowControl/>
        <w:overflowPunct w:val="0"/>
        <w:jc w:val="both"/>
        <w:textAlignment w:val="baseline"/>
        <w:rPr>
          <w:sz w:val="18"/>
          <w:szCs w:val="18"/>
        </w:rPr>
      </w:pPr>
      <w:r w:rsidRPr="00B96BF5">
        <w:rPr>
          <w:sz w:val="18"/>
          <w:szCs w:val="18"/>
        </w:rPr>
        <w:tab/>
        <w:t>Oznakowanie poziome na warstwie podłoża należy usunąć. Dopuszcza się pozostawienie oznakowania poziomego z materiałów termoplastycznych przy spełnieniu warunku sczepności warstw wg punktu 5.7.</w:t>
      </w:r>
    </w:p>
    <w:p w:rsidR="00B96BF5" w:rsidRPr="00B96BF5" w:rsidRDefault="00B96BF5" w:rsidP="00B96BF5">
      <w:pPr>
        <w:widowControl/>
        <w:overflowPunct w:val="0"/>
        <w:jc w:val="both"/>
        <w:textAlignment w:val="baseline"/>
        <w:rPr>
          <w:sz w:val="18"/>
          <w:szCs w:val="18"/>
        </w:rPr>
      </w:pPr>
      <w:r w:rsidRPr="00B96BF5">
        <w:rPr>
          <w:sz w:val="18"/>
          <w:szCs w:val="18"/>
        </w:rPr>
        <w:tab/>
        <w:t>Nierówności podłoża (w tym powierzchnię istniejącej warstwy ścieralnej) należy wyrównać poprzez frezowanie lub wykonanie warstwy wyrównawczej.</w:t>
      </w:r>
    </w:p>
    <w:p w:rsidR="00B96BF5" w:rsidRPr="00B96BF5" w:rsidRDefault="00B96BF5" w:rsidP="00B96BF5">
      <w:pPr>
        <w:widowControl/>
        <w:overflowPunct w:val="0"/>
        <w:jc w:val="both"/>
        <w:textAlignment w:val="baseline"/>
        <w:rPr>
          <w:sz w:val="18"/>
          <w:szCs w:val="18"/>
        </w:rPr>
      </w:pPr>
      <w:r w:rsidRPr="00B96BF5">
        <w:rPr>
          <w:sz w:val="18"/>
          <w:szCs w:val="18"/>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B96BF5" w:rsidRPr="00B96BF5" w:rsidRDefault="00B96BF5" w:rsidP="00B96BF5">
      <w:pPr>
        <w:widowControl/>
        <w:overflowPunct w:val="0"/>
        <w:jc w:val="both"/>
        <w:textAlignment w:val="baseline"/>
        <w:rPr>
          <w:sz w:val="18"/>
          <w:szCs w:val="18"/>
        </w:rPr>
      </w:pPr>
      <w:r w:rsidRPr="00B96BF5">
        <w:rPr>
          <w:sz w:val="18"/>
          <w:szCs w:val="18"/>
        </w:rPr>
        <w:tab/>
        <w:t>W celu polepszenia połączenia między warstwami technologicznymi nawierzchni powierzchnia podłoża powinna być w ocenie wizualnej chropowata.</w:t>
      </w:r>
    </w:p>
    <w:p w:rsidR="00B96BF5" w:rsidRPr="00B96BF5" w:rsidRDefault="00B96BF5" w:rsidP="00B96BF5">
      <w:pPr>
        <w:widowControl/>
        <w:overflowPunct w:val="0"/>
        <w:jc w:val="both"/>
        <w:textAlignment w:val="baseline"/>
        <w:rPr>
          <w:sz w:val="18"/>
          <w:szCs w:val="18"/>
        </w:rPr>
      </w:pPr>
      <w:r w:rsidRPr="00B96BF5">
        <w:rPr>
          <w:sz w:val="18"/>
          <w:szCs w:val="18"/>
        </w:rPr>
        <w:tab/>
        <w:t>Jeżeli podłoże jest nieodpowiednie, to należy ustalić, jakie specjalne środki należy podjąć przed wykonaniem warstwy asfaltowej.</w:t>
      </w:r>
    </w:p>
    <w:p w:rsidR="00B96BF5" w:rsidRPr="00B96BF5" w:rsidRDefault="00B96BF5" w:rsidP="00B96BF5">
      <w:pPr>
        <w:widowControl/>
        <w:overflowPunct w:val="0"/>
        <w:jc w:val="both"/>
        <w:textAlignment w:val="baseline"/>
        <w:rPr>
          <w:sz w:val="18"/>
          <w:szCs w:val="18"/>
        </w:rPr>
      </w:pPr>
      <w:r w:rsidRPr="00B96BF5">
        <w:rPr>
          <w:sz w:val="18"/>
          <w:szCs w:val="18"/>
        </w:rPr>
        <w:tab/>
        <w:t>Szerokie szczeliny w podłożu należy wypełnić odpowiednim materiałem, np. zalewami drogowymi według PN-EN 14188-1 [60] lub PN-EN 14188-2 [61] albo innymi materiałami według norm lub aprobat technicznych.</w:t>
      </w:r>
    </w:p>
    <w:p w:rsidR="00B96BF5" w:rsidRPr="00B96BF5" w:rsidRDefault="00B96BF5" w:rsidP="00B96BF5">
      <w:pPr>
        <w:widowControl/>
        <w:overflowPunct w:val="0"/>
        <w:jc w:val="both"/>
        <w:textAlignment w:val="baseline"/>
        <w:rPr>
          <w:sz w:val="18"/>
          <w:szCs w:val="18"/>
        </w:rPr>
      </w:pPr>
      <w:r w:rsidRPr="00B96BF5">
        <w:rPr>
          <w:sz w:val="18"/>
          <w:szCs w:val="18"/>
        </w:rPr>
        <w:tab/>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5.5. Próba technologiczna</w:t>
      </w:r>
    </w:p>
    <w:p w:rsidR="00B96BF5" w:rsidRPr="00B96BF5" w:rsidRDefault="00B96BF5" w:rsidP="00B96BF5">
      <w:pPr>
        <w:widowControl/>
        <w:overflowPunct w:val="0"/>
        <w:jc w:val="both"/>
        <w:textAlignment w:val="baseline"/>
        <w:rPr>
          <w:sz w:val="18"/>
          <w:szCs w:val="18"/>
        </w:rPr>
      </w:pPr>
      <w:r w:rsidRPr="00B96BF5">
        <w:rPr>
          <w:sz w:val="18"/>
          <w:szCs w:val="18"/>
        </w:rPr>
        <w:tab/>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rsidR="00B96BF5" w:rsidRPr="00B96BF5" w:rsidRDefault="00B96BF5" w:rsidP="00B96BF5">
      <w:pPr>
        <w:widowControl/>
        <w:overflowPunct w:val="0"/>
        <w:jc w:val="both"/>
        <w:textAlignment w:val="baseline"/>
        <w:rPr>
          <w:sz w:val="18"/>
          <w:szCs w:val="18"/>
        </w:rPr>
      </w:pPr>
      <w:r w:rsidRPr="00B96BF5">
        <w:rPr>
          <w:sz w:val="18"/>
          <w:szCs w:val="18"/>
        </w:rPr>
        <w:tab/>
        <w:t>Nie dopuszcza się oceniania dokładności pracy otaczarki oraz prawidłowości składu mieszanki mineralnej na podstawie tzw. suchego zarobu, z uwagi na możliwą segregację kruszywa.</w:t>
      </w:r>
    </w:p>
    <w:p w:rsidR="00B96BF5" w:rsidRPr="00B96BF5" w:rsidRDefault="00B96BF5" w:rsidP="00B96BF5">
      <w:pPr>
        <w:widowControl/>
        <w:overflowPunct w:val="0"/>
        <w:jc w:val="both"/>
        <w:textAlignment w:val="baseline"/>
        <w:rPr>
          <w:sz w:val="18"/>
          <w:szCs w:val="18"/>
        </w:rPr>
      </w:pPr>
      <w:r w:rsidRPr="00B96BF5">
        <w:rPr>
          <w:sz w:val="18"/>
          <w:szCs w:val="18"/>
        </w:rPr>
        <w:tab/>
        <w:t>Mieszankę wyprodukowaną po ustabilizowaniu się pracy otaczarki należy zgromadzić w silosie lub załadować na samochód. Próbki do badań należy pobierać ze skrzyni samochodu zgodnie z metodą określoną w PN-EN 12697-27 [39].</w:t>
      </w:r>
    </w:p>
    <w:p w:rsidR="00B96BF5" w:rsidRPr="00B96BF5" w:rsidRDefault="00B96BF5" w:rsidP="00B96BF5">
      <w:pPr>
        <w:widowControl/>
        <w:overflowPunct w:val="0"/>
        <w:jc w:val="both"/>
        <w:textAlignment w:val="baseline"/>
        <w:rPr>
          <w:sz w:val="18"/>
          <w:szCs w:val="18"/>
        </w:rPr>
      </w:pPr>
      <w:r w:rsidRPr="00B96BF5">
        <w:rPr>
          <w:sz w:val="18"/>
          <w:szCs w:val="18"/>
        </w:rPr>
        <w:tab/>
        <w:t>Na podstawie uzyskanych wyników Inżynier podejmuje decyzję o wykonaniu odcinka próbnego.</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5.6. Odcinek próbny</w:t>
      </w:r>
    </w:p>
    <w:p w:rsidR="00B96BF5" w:rsidRPr="00B96BF5" w:rsidRDefault="00B96BF5" w:rsidP="00B96BF5">
      <w:pPr>
        <w:widowControl/>
        <w:overflowPunct w:val="0"/>
        <w:jc w:val="both"/>
        <w:textAlignment w:val="baseline"/>
        <w:rPr>
          <w:sz w:val="18"/>
          <w:szCs w:val="18"/>
        </w:rPr>
      </w:pPr>
      <w:r w:rsidRPr="00B96BF5">
        <w:rPr>
          <w:sz w:val="18"/>
          <w:szCs w:val="18"/>
        </w:rPr>
        <w:tab/>
        <w:t xml:space="preserve">Przed przystąpieniem do wykonania warstwy wiążącej z betonu asfaltowego Wykonawca wykona odcinek próbny celem uściślenia organizacji wytwarzania i układania oraz ustalenia warunków zagęszczania. </w:t>
      </w:r>
    </w:p>
    <w:p w:rsidR="00B96BF5" w:rsidRPr="00B96BF5" w:rsidRDefault="00B96BF5" w:rsidP="00B96BF5">
      <w:pPr>
        <w:widowControl/>
        <w:overflowPunct w:val="0"/>
        <w:jc w:val="both"/>
        <w:textAlignment w:val="baseline"/>
        <w:rPr>
          <w:sz w:val="18"/>
          <w:szCs w:val="18"/>
        </w:rPr>
      </w:pPr>
      <w:r w:rsidRPr="00B96BF5">
        <w:rPr>
          <w:sz w:val="18"/>
          <w:szCs w:val="18"/>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B96BF5">
          <w:rPr>
            <w:sz w:val="18"/>
            <w:szCs w:val="18"/>
          </w:rPr>
          <w:t>500 m</w:t>
        </w:r>
        <w:r w:rsidRPr="00B96BF5">
          <w:rPr>
            <w:sz w:val="18"/>
            <w:szCs w:val="18"/>
            <w:vertAlign w:val="superscript"/>
          </w:rPr>
          <w:t>2</w:t>
        </w:r>
      </w:smartTag>
      <w:r w:rsidRPr="00B96BF5">
        <w:rPr>
          <w:sz w:val="18"/>
          <w:szCs w:val="18"/>
        </w:rPr>
        <w:t xml:space="preserve">, a długość co najmniej </w:t>
      </w:r>
      <w:smartTag w:uri="urn:schemas-microsoft-com:office:smarttags" w:element="metricconverter">
        <w:smartTagPr>
          <w:attr w:name="ProductID" w:val="50 m"/>
        </w:smartTagPr>
        <w:r w:rsidRPr="00B96BF5">
          <w:rPr>
            <w:sz w:val="18"/>
            <w:szCs w:val="18"/>
          </w:rPr>
          <w:t>50 m</w:t>
        </w:r>
      </w:smartTag>
      <w:r w:rsidRPr="00B96BF5">
        <w:rPr>
          <w:sz w:val="18"/>
          <w:szCs w:val="18"/>
        </w:rPr>
        <w:t>. Na odcinku próbnym Wykonawca powinien użyć takich materiałów oraz sprzętu jakie zamierza stosować do wykonania warstwy.</w:t>
      </w:r>
    </w:p>
    <w:p w:rsidR="00B96BF5" w:rsidRPr="00B96BF5" w:rsidRDefault="00B96BF5" w:rsidP="00B96BF5">
      <w:pPr>
        <w:widowControl/>
        <w:overflowPunct w:val="0"/>
        <w:jc w:val="both"/>
        <w:textAlignment w:val="baseline"/>
        <w:rPr>
          <w:sz w:val="18"/>
          <w:szCs w:val="18"/>
        </w:rPr>
      </w:pPr>
      <w:r w:rsidRPr="00B96BF5">
        <w:rPr>
          <w:sz w:val="18"/>
          <w:szCs w:val="18"/>
        </w:rPr>
        <w:tab/>
        <w:t>Wykonawca może przystąpić do realizacji robót po zaakceptowaniu przez Inżyniera technologii wbudowania i zagęszczania oraz wyników z odcinka próbnego.</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5.7. Połączenie międzywarstwowe</w:t>
      </w:r>
    </w:p>
    <w:p w:rsidR="00B96BF5" w:rsidRPr="00B96BF5" w:rsidRDefault="00B96BF5" w:rsidP="00B96BF5">
      <w:pPr>
        <w:widowControl/>
        <w:overflowPunct w:val="0"/>
        <w:jc w:val="both"/>
        <w:textAlignment w:val="baseline"/>
        <w:rPr>
          <w:sz w:val="18"/>
          <w:szCs w:val="18"/>
        </w:rPr>
      </w:pPr>
      <w:r w:rsidRPr="00B96BF5">
        <w:rPr>
          <w:sz w:val="18"/>
          <w:szCs w:val="18"/>
        </w:rPr>
        <w:tab/>
        <w:t>Uzyskanie wymaganej trwałości nawierzchni jest uzależnione od zapewnienia połączenia między warstwami i ich współpracy w przenoszeniu obciążenia nawierzchni ruchem.</w:t>
      </w:r>
    </w:p>
    <w:p w:rsidR="00B96BF5" w:rsidRPr="00B96BF5" w:rsidRDefault="00B96BF5" w:rsidP="00B96BF5">
      <w:pPr>
        <w:widowControl/>
        <w:overflowPunct w:val="0"/>
        <w:jc w:val="both"/>
        <w:textAlignment w:val="baseline"/>
        <w:rPr>
          <w:sz w:val="18"/>
          <w:szCs w:val="18"/>
        </w:rPr>
      </w:pPr>
      <w:r w:rsidRPr="00B96BF5">
        <w:rPr>
          <w:sz w:val="18"/>
          <w:szCs w:val="18"/>
        </w:rPr>
        <w:tab/>
        <w:t>Podłoże powinno być skropione lepiszczem. Ma to na celu zwiększenie połączenia między warstwami konstrukcyjnymi oraz zabezpieczenie przed wnikaniem i zaleganiem wody między warstwami.</w:t>
      </w:r>
    </w:p>
    <w:p w:rsidR="00B96BF5" w:rsidRPr="00B96BF5" w:rsidRDefault="00B96BF5" w:rsidP="00B96BF5">
      <w:pPr>
        <w:widowControl/>
        <w:overflowPunct w:val="0"/>
        <w:jc w:val="both"/>
        <w:textAlignment w:val="baseline"/>
        <w:rPr>
          <w:sz w:val="18"/>
          <w:szCs w:val="18"/>
        </w:rPr>
      </w:pPr>
      <w:r w:rsidRPr="00B96BF5">
        <w:rPr>
          <w:sz w:val="18"/>
          <w:szCs w:val="18"/>
        </w:rPr>
        <w:tab/>
        <w:t>Skropienie lepiszczem podłoża (np. podbudowa asfaltowa), przed ułożeniem warstwy wiążącej z betonu asfaltowego powinno być wykonane w ilości podanej w przeliczeniu na pozostałe lepiszcze, tj. 0,3 ÷ 0,5 kg/m</w:t>
      </w:r>
      <w:r w:rsidRPr="00B96BF5">
        <w:rPr>
          <w:sz w:val="18"/>
          <w:szCs w:val="18"/>
          <w:vertAlign w:val="superscript"/>
        </w:rPr>
        <w:t>2</w:t>
      </w:r>
      <w:r w:rsidRPr="00B96BF5">
        <w:rPr>
          <w:sz w:val="18"/>
          <w:szCs w:val="18"/>
        </w:rPr>
        <w:t>, przy czym:</w:t>
      </w:r>
    </w:p>
    <w:p w:rsidR="00B96BF5" w:rsidRPr="00B96BF5" w:rsidRDefault="00B96BF5" w:rsidP="00317F2A">
      <w:pPr>
        <w:widowControl/>
        <w:numPr>
          <w:ilvl w:val="0"/>
          <w:numId w:val="134"/>
        </w:numPr>
        <w:overflowPunct w:val="0"/>
        <w:jc w:val="both"/>
        <w:textAlignment w:val="baseline"/>
        <w:rPr>
          <w:sz w:val="18"/>
          <w:szCs w:val="18"/>
        </w:rPr>
      </w:pPr>
      <w:r w:rsidRPr="00B96BF5">
        <w:rPr>
          <w:sz w:val="18"/>
          <w:szCs w:val="18"/>
        </w:rPr>
        <w:t>zaleca się stosować emulsję modyfikowaną polimerem,</w:t>
      </w:r>
    </w:p>
    <w:p w:rsidR="00B96BF5" w:rsidRPr="00B96BF5" w:rsidRDefault="00B96BF5" w:rsidP="00317F2A">
      <w:pPr>
        <w:widowControl/>
        <w:numPr>
          <w:ilvl w:val="0"/>
          <w:numId w:val="134"/>
        </w:numPr>
        <w:overflowPunct w:val="0"/>
        <w:jc w:val="both"/>
        <w:textAlignment w:val="baseline"/>
        <w:rPr>
          <w:sz w:val="18"/>
          <w:szCs w:val="18"/>
        </w:rPr>
      </w:pPr>
      <w:r w:rsidRPr="00B96BF5">
        <w:rPr>
          <w:sz w:val="18"/>
          <w:szCs w:val="18"/>
        </w:rPr>
        <w:t>ilość emulsji należy dobrać z uwzględnieniem stanu podłoża oraz porowatości mieszanki ; jeśli mieszanka ma większą zawartość wolnych przestrzeni, to należy użyć większą ilość lepiszcza do skropienia, które po ułożeniu warstwy ścieralnej uszczelni ją.</w:t>
      </w:r>
    </w:p>
    <w:p w:rsidR="00B96BF5" w:rsidRPr="00B96BF5" w:rsidRDefault="00B96BF5" w:rsidP="00B96BF5">
      <w:pPr>
        <w:widowControl/>
        <w:overflowPunct w:val="0"/>
        <w:ind w:firstLine="709"/>
        <w:jc w:val="both"/>
        <w:textAlignment w:val="baseline"/>
        <w:rPr>
          <w:sz w:val="18"/>
          <w:szCs w:val="18"/>
        </w:rPr>
      </w:pPr>
      <w:r w:rsidRPr="00B96BF5">
        <w:rPr>
          <w:sz w:val="18"/>
          <w:szCs w:val="18"/>
        </w:rP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B96BF5" w:rsidRPr="00B96BF5" w:rsidRDefault="00B96BF5" w:rsidP="00B96BF5">
      <w:pPr>
        <w:widowControl/>
        <w:overflowPunct w:val="0"/>
        <w:ind w:firstLine="709"/>
        <w:jc w:val="both"/>
        <w:textAlignment w:val="baseline"/>
        <w:rPr>
          <w:sz w:val="18"/>
          <w:szCs w:val="18"/>
        </w:rPr>
      </w:pPr>
      <w:r w:rsidRPr="00B96BF5">
        <w:rPr>
          <w:sz w:val="18"/>
          <w:szCs w:val="18"/>
        </w:rPr>
        <w:t>W wypadku stosowania emulsji asfaltowej podłoże powinno być skropione 0,5 h przed układaniem warstwy asfaltowej w celu odparowania wody.</w:t>
      </w:r>
    </w:p>
    <w:p w:rsidR="00B96BF5" w:rsidRPr="00B96BF5" w:rsidRDefault="00B96BF5" w:rsidP="00B96BF5">
      <w:pPr>
        <w:widowControl/>
        <w:overflowPunct w:val="0"/>
        <w:ind w:firstLine="709"/>
        <w:jc w:val="both"/>
        <w:textAlignment w:val="baseline"/>
        <w:rPr>
          <w:sz w:val="18"/>
          <w:szCs w:val="18"/>
        </w:rPr>
      </w:pPr>
      <w:r w:rsidRPr="00B96BF5">
        <w:rPr>
          <w:sz w:val="18"/>
          <w:szCs w:val="18"/>
        </w:rPr>
        <w:t>Czas ten nie dotyczy skrapiania rampą zamontowaną na rozkładarce.</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5.8. Wbudowanie mieszanki mineralno-asfaltowej</w:t>
      </w:r>
    </w:p>
    <w:p w:rsidR="00B96BF5" w:rsidRPr="00B96BF5" w:rsidRDefault="00B96BF5" w:rsidP="00B96BF5">
      <w:pPr>
        <w:widowControl/>
        <w:overflowPunct w:val="0"/>
        <w:jc w:val="both"/>
        <w:textAlignment w:val="baseline"/>
        <w:rPr>
          <w:sz w:val="18"/>
          <w:szCs w:val="18"/>
        </w:rPr>
      </w:pPr>
      <w:r w:rsidRPr="00B96BF5">
        <w:rPr>
          <w:sz w:val="18"/>
          <w:szCs w:val="18"/>
        </w:rPr>
        <w:tab/>
        <w:t>Mieszankę mineralno-asfaltową można wbudowywać na podłożu przygotowanym zgodnie z zapisami w punktach 5.4 i 5.7.</w:t>
      </w:r>
    </w:p>
    <w:p w:rsidR="00B96BF5" w:rsidRPr="00B96BF5" w:rsidRDefault="00B96BF5" w:rsidP="00B96BF5">
      <w:pPr>
        <w:widowControl/>
        <w:overflowPunct w:val="0"/>
        <w:jc w:val="both"/>
        <w:textAlignment w:val="baseline"/>
        <w:rPr>
          <w:sz w:val="18"/>
          <w:szCs w:val="18"/>
        </w:rPr>
      </w:pPr>
      <w:r w:rsidRPr="00B96BF5">
        <w:rPr>
          <w:sz w:val="18"/>
          <w:szCs w:val="18"/>
        </w:rPr>
        <w:tab/>
        <w:t>Transport mieszanki mineralno-asfaltowej asfaltowej powinien być zgodny z zaleceniami podanymi w punkcie 4.2.</w:t>
      </w:r>
    </w:p>
    <w:p w:rsidR="00B96BF5" w:rsidRPr="00B96BF5" w:rsidRDefault="00B96BF5" w:rsidP="00B96BF5">
      <w:pPr>
        <w:widowControl/>
        <w:overflowPunct w:val="0"/>
        <w:jc w:val="both"/>
        <w:textAlignment w:val="baseline"/>
        <w:rPr>
          <w:sz w:val="18"/>
          <w:szCs w:val="18"/>
        </w:rPr>
      </w:pPr>
      <w:r w:rsidRPr="00B96BF5">
        <w:rPr>
          <w:sz w:val="18"/>
          <w:szCs w:val="18"/>
        </w:rPr>
        <w:tab/>
        <w:t>Mieszankę mineralno-asfaltową asfaltową należy wbudowywać w odpowiednich warunkach atmosferycznych.</w:t>
      </w:r>
    </w:p>
    <w:p w:rsidR="00B96BF5" w:rsidRPr="00B96BF5" w:rsidRDefault="00B96BF5" w:rsidP="00B96BF5">
      <w:pPr>
        <w:widowControl/>
        <w:overflowPunct w:val="0"/>
        <w:jc w:val="both"/>
        <w:textAlignment w:val="baseline"/>
        <w:rPr>
          <w:sz w:val="18"/>
          <w:szCs w:val="18"/>
        </w:rPr>
      </w:pPr>
      <w:r w:rsidRPr="00B96BF5">
        <w:rPr>
          <w:sz w:val="18"/>
          <w:szCs w:val="18"/>
        </w:rPr>
        <w:tab/>
        <w:t>Temperatura otoczenia w ciągu doby nie powinna być niższa od temperatury podanej w tablicy 14. Temperatura otoczenia może być niższa w wypadku stosowania ogrzewania podłoża. Nie dopuszcza się układania mieszanki mineralno-asfaltowej asfaltowej podczas silnego wiatru (V &gt; 16 m/s).</w:t>
      </w:r>
    </w:p>
    <w:p w:rsidR="00B96BF5" w:rsidRPr="00B96BF5" w:rsidRDefault="00B96BF5" w:rsidP="00B96BF5">
      <w:pPr>
        <w:widowControl/>
        <w:overflowPunct w:val="0"/>
        <w:jc w:val="both"/>
        <w:textAlignment w:val="baseline"/>
        <w:rPr>
          <w:sz w:val="18"/>
          <w:szCs w:val="18"/>
        </w:rPr>
      </w:pPr>
      <w:r w:rsidRPr="00B96BF5">
        <w:rPr>
          <w:sz w:val="18"/>
          <w:szCs w:val="18"/>
        </w:rPr>
        <w:tab/>
        <w:t>W wypadku stosowania mieszanek mineralno-asfaltowych z dodatkiem obniżającym temperaturę mieszania i wbudowania należy indywidualnie określić wymagane warunki otoczenia.</w:t>
      </w:r>
    </w:p>
    <w:p w:rsidR="00B96BF5" w:rsidRPr="00B96BF5" w:rsidRDefault="00B96BF5" w:rsidP="00B96BF5">
      <w:pPr>
        <w:widowControl/>
        <w:tabs>
          <w:tab w:val="left" w:pos="993"/>
        </w:tabs>
        <w:overflowPunct w:val="0"/>
        <w:spacing w:before="120" w:after="120"/>
        <w:ind w:left="993" w:hanging="993"/>
        <w:jc w:val="both"/>
        <w:textAlignment w:val="baseline"/>
        <w:rPr>
          <w:sz w:val="18"/>
          <w:szCs w:val="18"/>
        </w:rPr>
      </w:pPr>
      <w:r w:rsidRPr="00B96BF5">
        <w:rPr>
          <w:sz w:val="18"/>
          <w:szCs w:val="18"/>
        </w:rPr>
        <w:t>Tablica 14.</w:t>
      </w:r>
      <w:r w:rsidRPr="00B96BF5">
        <w:rPr>
          <w:sz w:val="18"/>
          <w:szCs w:val="18"/>
        </w:rPr>
        <w:tab/>
        <w:t>Minimalna temperatura otoczenia podczas wykonywania warstwy wiążącej lub wyrównawczej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1591"/>
      </w:tblGrid>
      <w:tr w:rsidR="00B96BF5" w:rsidRPr="00B96BF5" w:rsidTr="00B96BF5">
        <w:tc>
          <w:tcPr>
            <w:tcW w:w="3227" w:type="dxa"/>
            <w:vMerge w:val="restart"/>
            <w:vAlign w:val="center"/>
          </w:tcPr>
          <w:p w:rsidR="00B96BF5" w:rsidRPr="00B96BF5" w:rsidRDefault="00B96BF5" w:rsidP="00B96BF5">
            <w:pPr>
              <w:widowControl/>
              <w:overflowPunct w:val="0"/>
              <w:jc w:val="center"/>
              <w:textAlignment w:val="baseline"/>
              <w:rPr>
                <w:sz w:val="18"/>
                <w:szCs w:val="18"/>
              </w:rPr>
            </w:pPr>
            <w:r w:rsidRPr="00B96BF5">
              <w:rPr>
                <w:sz w:val="18"/>
                <w:szCs w:val="18"/>
              </w:rPr>
              <w:t>Rodzaj robót</w:t>
            </w:r>
          </w:p>
        </w:tc>
        <w:tc>
          <w:tcPr>
            <w:tcW w:w="4284" w:type="dxa"/>
            <w:gridSpan w:val="2"/>
          </w:tcPr>
          <w:p w:rsidR="00B96BF5" w:rsidRPr="00B96BF5" w:rsidRDefault="00B96BF5" w:rsidP="00B96BF5">
            <w:pPr>
              <w:widowControl/>
              <w:overflowPunct w:val="0"/>
              <w:jc w:val="center"/>
              <w:textAlignment w:val="baseline"/>
              <w:rPr>
                <w:sz w:val="18"/>
                <w:szCs w:val="18"/>
              </w:rPr>
            </w:pPr>
            <w:r w:rsidRPr="00B96BF5">
              <w:rPr>
                <w:sz w:val="18"/>
                <w:szCs w:val="18"/>
              </w:rPr>
              <w:t>Minimalna temperatura otoczenia  [°C]</w:t>
            </w:r>
          </w:p>
        </w:tc>
      </w:tr>
      <w:tr w:rsidR="00B96BF5" w:rsidRPr="00B96BF5" w:rsidTr="00B96BF5">
        <w:tc>
          <w:tcPr>
            <w:tcW w:w="3227" w:type="dxa"/>
            <w:vMerge/>
          </w:tcPr>
          <w:p w:rsidR="00B96BF5" w:rsidRPr="00B96BF5" w:rsidRDefault="00B96BF5" w:rsidP="00B96BF5">
            <w:pPr>
              <w:widowControl/>
              <w:overflowPunct w:val="0"/>
              <w:jc w:val="both"/>
              <w:textAlignment w:val="baseline"/>
              <w:rPr>
                <w:sz w:val="18"/>
                <w:szCs w:val="18"/>
              </w:rPr>
            </w:pPr>
          </w:p>
        </w:tc>
        <w:tc>
          <w:tcPr>
            <w:tcW w:w="2693" w:type="dxa"/>
          </w:tcPr>
          <w:p w:rsidR="00B96BF5" w:rsidRPr="00B96BF5" w:rsidRDefault="00B96BF5" w:rsidP="00B96BF5">
            <w:pPr>
              <w:widowControl/>
              <w:overflowPunct w:val="0"/>
              <w:jc w:val="center"/>
              <w:textAlignment w:val="baseline"/>
              <w:rPr>
                <w:sz w:val="18"/>
                <w:szCs w:val="18"/>
              </w:rPr>
            </w:pPr>
            <w:r w:rsidRPr="00B96BF5">
              <w:rPr>
                <w:sz w:val="18"/>
                <w:szCs w:val="18"/>
              </w:rPr>
              <w:t>przed przystąpieniem do robót</w:t>
            </w:r>
          </w:p>
        </w:tc>
        <w:tc>
          <w:tcPr>
            <w:tcW w:w="1591" w:type="dxa"/>
          </w:tcPr>
          <w:p w:rsidR="00B96BF5" w:rsidRPr="00B96BF5" w:rsidRDefault="00B96BF5" w:rsidP="00B96BF5">
            <w:pPr>
              <w:widowControl/>
              <w:overflowPunct w:val="0"/>
              <w:jc w:val="center"/>
              <w:textAlignment w:val="baseline"/>
              <w:rPr>
                <w:sz w:val="18"/>
                <w:szCs w:val="18"/>
              </w:rPr>
            </w:pPr>
            <w:r w:rsidRPr="00B96BF5">
              <w:rPr>
                <w:sz w:val="18"/>
                <w:szCs w:val="18"/>
              </w:rPr>
              <w:t>w czasie robót</w:t>
            </w:r>
          </w:p>
        </w:tc>
      </w:tr>
      <w:tr w:rsidR="00B96BF5" w:rsidRPr="00B96BF5" w:rsidTr="00B96BF5">
        <w:tc>
          <w:tcPr>
            <w:tcW w:w="3227"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Warstwa wiążąca</w:t>
            </w:r>
          </w:p>
        </w:tc>
        <w:tc>
          <w:tcPr>
            <w:tcW w:w="2693"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0</w:t>
            </w:r>
          </w:p>
        </w:tc>
        <w:tc>
          <w:tcPr>
            <w:tcW w:w="1591"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+2</w:t>
            </w:r>
          </w:p>
        </w:tc>
      </w:tr>
      <w:tr w:rsidR="00B96BF5" w:rsidRPr="00B96BF5" w:rsidTr="00B96BF5">
        <w:tc>
          <w:tcPr>
            <w:tcW w:w="3227"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Warstwa wyrównawcza</w:t>
            </w:r>
          </w:p>
        </w:tc>
        <w:tc>
          <w:tcPr>
            <w:tcW w:w="2693"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0</w:t>
            </w:r>
          </w:p>
        </w:tc>
        <w:tc>
          <w:tcPr>
            <w:tcW w:w="1591"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+2</w:t>
            </w:r>
          </w:p>
        </w:tc>
      </w:tr>
    </w:tbl>
    <w:p w:rsidR="00B96BF5" w:rsidRPr="00B96BF5" w:rsidRDefault="00B96BF5" w:rsidP="00B96BF5">
      <w:pPr>
        <w:widowControl/>
        <w:overflowPunct w:val="0"/>
        <w:spacing w:before="120"/>
        <w:jc w:val="both"/>
        <w:textAlignment w:val="baseline"/>
        <w:rPr>
          <w:sz w:val="18"/>
          <w:szCs w:val="18"/>
        </w:rPr>
      </w:pPr>
      <w:r w:rsidRPr="00B96BF5">
        <w:rPr>
          <w:sz w:val="18"/>
          <w:szCs w:val="18"/>
        </w:rPr>
        <w:tab/>
        <w:t>Właściwości wykonanej warstwy powinny spełniać warunki podane w tablicy 15.</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Tablica 15. Właściwości warstwy AC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67"/>
        <w:gridCol w:w="1878"/>
        <w:gridCol w:w="1878"/>
      </w:tblGrid>
      <w:tr w:rsidR="00B96BF5" w:rsidRPr="00B96BF5" w:rsidTr="00B96BF5">
        <w:tc>
          <w:tcPr>
            <w:tcW w:w="2088"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Typ i wymiar mieszanki</w:t>
            </w:r>
          </w:p>
        </w:tc>
        <w:tc>
          <w:tcPr>
            <w:tcW w:w="1667" w:type="dxa"/>
          </w:tcPr>
          <w:p w:rsidR="00B96BF5" w:rsidRPr="00B96BF5" w:rsidRDefault="00B96BF5" w:rsidP="00B96BF5">
            <w:pPr>
              <w:widowControl/>
              <w:overflowPunct w:val="0"/>
              <w:jc w:val="center"/>
              <w:textAlignment w:val="baseline"/>
              <w:rPr>
                <w:sz w:val="18"/>
                <w:szCs w:val="18"/>
              </w:rPr>
            </w:pPr>
            <w:r w:rsidRPr="00B96BF5">
              <w:rPr>
                <w:sz w:val="18"/>
                <w:szCs w:val="18"/>
              </w:rPr>
              <w:t>Projektowana grubość warstwy technologicznej [cm]</w:t>
            </w:r>
          </w:p>
        </w:tc>
        <w:tc>
          <w:tcPr>
            <w:tcW w:w="1878" w:type="dxa"/>
          </w:tcPr>
          <w:p w:rsidR="00B96BF5" w:rsidRPr="00B96BF5" w:rsidRDefault="00B96BF5" w:rsidP="00B96BF5">
            <w:pPr>
              <w:widowControl/>
              <w:overflowPunct w:val="0"/>
              <w:spacing w:before="120"/>
              <w:jc w:val="center"/>
              <w:textAlignment w:val="baseline"/>
              <w:rPr>
                <w:sz w:val="18"/>
                <w:szCs w:val="18"/>
              </w:rPr>
            </w:pPr>
            <w:r w:rsidRPr="00B96BF5">
              <w:rPr>
                <w:sz w:val="18"/>
                <w:szCs w:val="18"/>
              </w:rPr>
              <w:t xml:space="preserve">Wskaźnik zagęszczenia </w:t>
            </w:r>
          </w:p>
          <w:p w:rsidR="00B96BF5" w:rsidRPr="00B96BF5" w:rsidRDefault="00B96BF5" w:rsidP="00B96BF5">
            <w:pPr>
              <w:widowControl/>
              <w:overflowPunct w:val="0"/>
              <w:jc w:val="center"/>
              <w:textAlignment w:val="baseline"/>
              <w:rPr>
                <w:sz w:val="18"/>
                <w:szCs w:val="18"/>
              </w:rPr>
            </w:pPr>
            <w:r w:rsidRPr="00B96BF5">
              <w:rPr>
                <w:sz w:val="18"/>
                <w:szCs w:val="18"/>
              </w:rPr>
              <w:t>[%]</w:t>
            </w:r>
          </w:p>
        </w:tc>
        <w:tc>
          <w:tcPr>
            <w:tcW w:w="1878" w:type="dxa"/>
          </w:tcPr>
          <w:p w:rsidR="00B96BF5" w:rsidRPr="00B96BF5" w:rsidRDefault="00B96BF5" w:rsidP="00B96BF5">
            <w:pPr>
              <w:widowControl/>
              <w:overflowPunct w:val="0"/>
              <w:jc w:val="center"/>
              <w:textAlignment w:val="baseline"/>
              <w:rPr>
                <w:sz w:val="18"/>
                <w:szCs w:val="18"/>
              </w:rPr>
            </w:pPr>
            <w:r w:rsidRPr="00B96BF5">
              <w:rPr>
                <w:sz w:val="18"/>
                <w:szCs w:val="18"/>
              </w:rPr>
              <w:t>Zawartość wolnych przestrzeni w warstwie</w:t>
            </w:r>
          </w:p>
          <w:p w:rsidR="00B96BF5" w:rsidRPr="00B96BF5" w:rsidRDefault="00B96BF5" w:rsidP="00B96BF5">
            <w:pPr>
              <w:widowControl/>
              <w:overflowPunct w:val="0"/>
              <w:jc w:val="center"/>
              <w:textAlignment w:val="baseline"/>
              <w:rPr>
                <w:sz w:val="18"/>
                <w:szCs w:val="18"/>
              </w:rPr>
            </w:pPr>
            <w:r w:rsidRPr="00B96BF5">
              <w:rPr>
                <w:sz w:val="18"/>
                <w:szCs w:val="18"/>
              </w:rPr>
              <w:t>[%(v/v)]</w:t>
            </w:r>
          </w:p>
        </w:tc>
      </w:tr>
      <w:tr w:rsidR="00B96BF5" w:rsidRPr="00B96BF5" w:rsidTr="00B96BF5">
        <w:tc>
          <w:tcPr>
            <w:tcW w:w="2088" w:type="dxa"/>
          </w:tcPr>
          <w:p w:rsidR="00B96BF5" w:rsidRPr="00B96BF5" w:rsidRDefault="00B96BF5" w:rsidP="00B96BF5">
            <w:pPr>
              <w:widowControl/>
              <w:overflowPunct w:val="0"/>
              <w:spacing w:before="60" w:after="60"/>
              <w:textAlignment w:val="baseline"/>
              <w:rPr>
                <w:sz w:val="18"/>
                <w:szCs w:val="18"/>
                <w:vertAlign w:val="superscript"/>
              </w:rPr>
            </w:pPr>
            <w:r w:rsidRPr="00B96BF5">
              <w:rPr>
                <w:sz w:val="18"/>
                <w:szCs w:val="18"/>
              </w:rPr>
              <w:t xml:space="preserve">AC11W,  KR1÷KR2 </w:t>
            </w:r>
            <w:r w:rsidRPr="00B96BF5">
              <w:rPr>
                <w:sz w:val="18"/>
                <w:szCs w:val="18"/>
                <w:vertAlign w:val="superscript"/>
              </w:rPr>
              <w:t>E)</w:t>
            </w:r>
          </w:p>
        </w:tc>
        <w:tc>
          <w:tcPr>
            <w:tcW w:w="1667"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4,0 ÷ 10,0</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3,0 ÷ 6,0</w:t>
            </w:r>
          </w:p>
        </w:tc>
      </w:tr>
      <w:tr w:rsidR="00B96BF5" w:rsidRPr="00B96BF5" w:rsidTr="00B96BF5">
        <w:tc>
          <w:tcPr>
            <w:tcW w:w="2088" w:type="dxa"/>
          </w:tcPr>
          <w:p w:rsidR="00B96BF5" w:rsidRPr="00B96BF5" w:rsidRDefault="00B96BF5" w:rsidP="00B96BF5">
            <w:pPr>
              <w:widowControl/>
              <w:overflowPunct w:val="0"/>
              <w:spacing w:before="60" w:after="60"/>
              <w:jc w:val="both"/>
              <w:textAlignment w:val="baseline"/>
              <w:rPr>
                <w:sz w:val="18"/>
                <w:szCs w:val="18"/>
                <w:vertAlign w:val="superscript"/>
              </w:rPr>
            </w:pPr>
            <w:r w:rsidRPr="00B96BF5">
              <w:rPr>
                <w:sz w:val="18"/>
                <w:szCs w:val="18"/>
              </w:rPr>
              <w:t xml:space="preserve">AC16W,  KR1÷KR2 </w:t>
            </w:r>
            <w:r w:rsidRPr="00B96BF5">
              <w:rPr>
                <w:sz w:val="18"/>
                <w:szCs w:val="18"/>
                <w:vertAlign w:val="superscript"/>
              </w:rPr>
              <w:t>E)</w:t>
            </w:r>
          </w:p>
        </w:tc>
        <w:tc>
          <w:tcPr>
            <w:tcW w:w="1667"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5,0 ÷ 10,0</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3,0 ÷ 6,0</w:t>
            </w:r>
          </w:p>
        </w:tc>
      </w:tr>
      <w:tr w:rsidR="00B96BF5" w:rsidRPr="00B96BF5" w:rsidTr="00B96BF5">
        <w:tc>
          <w:tcPr>
            <w:tcW w:w="2088" w:type="dxa"/>
          </w:tcPr>
          <w:p w:rsidR="00B96BF5" w:rsidRPr="00B96BF5" w:rsidRDefault="00B96BF5" w:rsidP="00B96BF5">
            <w:pPr>
              <w:widowControl/>
              <w:overflowPunct w:val="0"/>
              <w:spacing w:before="60" w:after="60"/>
              <w:jc w:val="both"/>
              <w:textAlignment w:val="baseline"/>
              <w:rPr>
                <w:sz w:val="18"/>
                <w:szCs w:val="18"/>
                <w:vertAlign w:val="superscript"/>
              </w:rPr>
            </w:pPr>
            <w:r w:rsidRPr="00B96BF5">
              <w:rPr>
                <w:sz w:val="18"/>
                <w:szCs w:val="18"/>
              </w:rPr>
              <w:t xml:space="preserve">AC16P,  KR3÷KR6 </w:t>
            </w:r>
            <w:r w:rsidRPr="00B96BF5">
              <w:rPr>
                <w:sz w:val="18"/>
                <w:szCs w:val="18"/>
                <w:vertAlign w:val="superscript"/>
              </w:rPr>
              <w:t>E)</w:t>
            </w:r>
          </w:p>
        </w:tc>
        <w:tc>
          <w:tcPr>
            <w:tcW w:w="1667"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5,0 ÷ 10,0</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4,0 ÷ 7,0</w:t>
            </w:r>
          </w:p>
        </w:tc>
      </w:tr>
      <w:tr w:rsidR="00B96BF5" w:rsidRPr="00B96BF5" w:rsidTr="00B96BF5">
        <w:tc>
          <w:tcPr>
            <w:tcW w:w="2088" w:type="dxa"/>
            <w:tcBorders>
              <w:bottom w:val="single" w:sz="4" w:space="0" w:color="auto"/>
            </w:tcBorders>
          </w:tcPr>
          <w:p w:rsidR="00B96BF5" w:rsidRPr="00B96BF5" w:rsidRDefault="00B96BF5" w:rsidP="00B96BF5">
            <w:pPr>
              <w:widowControl/>
              <w:overflowPunct w:val="0"/>
              <w:spacing w:before="60" w:after="60"/>
              <w:jc w:val="both"/>
              <w:textAlignment w:val="baseline"/>
              <w:rPr>
                <w:sz w:val="18"/>
                <w:szCs w:val="18"/>
                <w:vertAlign w:val="superscript"/>
              </w:rPr>
            </w:pPr>
            <w:r w:rsidRPr="00B96BF5">
              <w:rPr>
                <w:sz w:val="18"/>
                <w:szCs w:val="18"/>
              </w:rPr>
              <w:t xml:space="preserve">AC22P,  KR3÷KR6 </w:t>
            </w:r>
            <w:r w:rsidRPr="00B96BF5">
              <w:rPr>
                <w:sz w:val="18"/>
                <w:szCs w:val="18"/>
                <w:vertAlign w:val="superscript"/>
              </w:rPr>
              <w:t>E)</w:t>
            </w:r>
          </w:p>
        </w:tc>
        <w:tc>
          <w:tcPr>
            <w:tcW w:w="1667" w:type="dxa"/>
            <w:tcBorders>
              <w:bottom w:val="single" w:sz="4" w:space="0" w:color="auto"/>
            </w:tcBorders>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7,0 ÷ 10,0</w:t>
            </w:r>
          </w:p>
        </w:tc>
        <w:tc>
          <w:tcPr>
            <w:tcW w:w="1878" w:type="dxa"/>
            <w:tcBorders>
              <w:bottom w:val="single" w:sz="4" w:space="0" w:color="auto"/>
            </w:tcBorders>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Borders>
              <w:bottom w:val="single" w:sz="4" w:space="0" w:color="auto"/>
            </w:tcBorders>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4,0 ÷ 7,0</w:t>
            </w:r>
          </w:p>
        </w:tc>
      </w:tr>
      <w:tr w:rsidR="00B96BF5" w:rsidRPr="00B96BF5" w:rsidTr="00B96BF5">
        <w:tc>
          <w:tcPr>
            <w:tcW w:w="2088" w:type="dxa"/>
            <w:tcBorders>
              <w:top w:val="single" w:sz="4" w:space="0" w:color="auto"/>
            </w:tcBorders>
          </w:tcPr>
          <w:p w:rsidR="00B96BF5" w:rsidRPr="00B96BF5" w:rsidRDefault="00B96BF5" w:rsidP="00B96BF5">
            <w:pPr>
              <w:widowControl/>
              <w:overflowPunct w:val="0"/>
              <w:spacing w:before="60" w:after="60"/>
              <w:jc w:val="both"/>
              <w:textAlignment w:val="baseline"/>
              <w:rPr>
                <w:sz w:val="18"/>
                <w:szCs w:val="18"/>
                <w:vertAlign w:val="superscript"/>
              </w:rPr>
            </w:pPr>
            <w:r w:rsidRPr="00B96BF5">
              <w:rPr>
                <w:sz w:val="18"/>
                <w:szCs w:val="18"/>
              </w:rPr>
              <w:t xml:space="preserve">AC16P,  KR3÷KR4 </w:t>
            </w:r>
            <w:r w:rsidRPr="00B96BF5">
              <w:rPr>
                <w:sz w:val="18"/>
                <w:szCs w:val="18"/>
                <w:vertAlign w:val="superscript"/>
              </w:rPr>
              <w:t>F)</w:t>
            </w:r>
          </w:p>
        </w:tc>
        <w:tc>
          <w:tcPr>
            <w:tcW w:w="1667" w:type="dxa"/>
            <w:tcBorders>
              <w:top w:val="single" w:sz="4" w:space="0" w:color="auto"/>
            </w:tcBorders>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5,0 ÷ 10,0</w:t>
            </w:r>
          </w:p>
        </w:tc>
        <w:tc>
          <w:tcPr>
            <w:tcW w:w="1878" w:type="dxa"/>
            <w:tcBorders>
              <w:top w:val="single" w:sz="4" w:space="0" w:color="auto"/>
            </w:tcBorders>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Borders>
              <w:top w:val="single" w:sz="4" w:space="0" w:color="auto"/>
            </w:tcBorders>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3,0 ÷ 7,0</w:t>
            </w:r>
          </w:p>
        </w:tc>
      </w:tr>
      <w:tr w:rsidR="00B96BF5" w:rsidRPr="00B96BF5" w:rsidTr="00B96BF5">
        <w:tc>
          <w:tcPr>
            <w:tcW w:w="2088"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 xml:space="preserve">AC22P,  KR3÷KR4 </w:t>
            </w:r>
            <w:r w:rsidRPr="00B96BF5">
              <w:rPr>
                <w:sz w:val="18"/>
                <w:szCs w:val="18"/>
                <w:vertAlign w:val="superscript"/>
              </w:rPr>
              <w:t>F)</w:t>
            </w:r>
          </w:p>
        </w:tc>
        <w:tc>
          <w:tcPr>
            <w:tcW w:w="1667"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7,0 ÷ 10,0</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3,0 ÷ 7,0</w:t>
            </w:r>
          </w:p>
        </w:tc>
      </w:tr>
      <w:tr w:rsidR="00B96BF5" w:rsidRPr="00B96BF5" w:rsidTr="00B96BF5">
        <w:tc>
          <w:tcPr>
            <w:tcW w:w="2088" w:type="dxa"/>
          </w:tcPr>
          <w:p w:rsidR="00B96BF5" w:rsidRPr="00B96BF5" w:rsidRDefault="00B96BF5" w:rsidP="00B96BF5">
            <w:pPr>
              <w:widowControl/>
              <w:overflowPunct w:val="0"/>
              <w:spacing w:before="60" w:after="60"/>
              <w:jc w:val="both"/>
              <w:textAlignment w:val="baseline"/>
              <w:rPr>
                <w:sz w:val="18"/>
                <w:szCs w:val="18"/>
                <w:vertAlign w:val="superscript"/>
              </w:rPr>
            </w:pPr>
            <w:r w:rsidRPr="00B96BF5">
              <w:rPr>
                <w:sz w:val="18"/>
                <w:szCs w:val="18"/>
              </w:rPr>
              <w:t xml:space="preserve">AC16P,  KR5÷KR6 </w:t>
            </w:r>
            <w:r w:rsidRPr="00B96BF5">
              <w:rPr>
                <w:sz w:val="18"/>
                <w:szCs w:val="18"/>
                <w:vertAlign w:val="superscript"/>
              </w:rPr>
              <w:t>F)</w:t>
            </w:r>
          </w:p>
        </w:tc>
        <w:tc>
          <w:tcPr>
            <w:tcW w:w="1667"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5,0 ÷ 10,0</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4,0 ÷ 7,0</w:t>
            </w:r>
          </w:p>
        </w:tc>
      </w:tr>
      <w:tr w:rsidR="00B96BF5" w:rsidRPr="00B96BF5" w:rsidTr="00B96BF5">
        <w:tc>
          <w:tcPr>
            <w:tcW w:w="2088" w:type="dxa"/>
          </w:tcPr>
          <w:p w:rsidR="00B96BF5" w:rsidRPr="00B96BF5" w:rsidRDefault="00B96BF5" w:rsidP="00B96BF5">
            <w:pPr>
              <w:widowControl/>
              <w:overflowPunct w:val="0"/>
              <w:spacing w:before="60" w:after="60"/>
              <w:jc w:val="both"/>
              <w:textAlignment w:val="baseline"/>
              <w:rPr>
                <w:sz w:val="18"/>
                <w:szCs w:val="18"/>
                <w:vertAlign w:val="superscript"/>
              </w:rPr>
            </w:pPr>
            <w:r w:rsidRPr="00B96BF5">
              <w:rPr>
                <w:sz w:val="18"/>
                <w:szCs w:val="18"/>
              </w:rPr>
              <w:t xml:space="preserve">AC22P,  KR5÷KR6 </w:t>
            </w:r>
            <w:r w:rsidRPr="00B96BF5">
              <w:rPr>
                <w:sz w:val="18"/>
                <w:szCs w:val="18"/>
                <w:vertAlign w:val="superscript"/>
              </w:rPr>
              <w:t>F)</w:t>
            </w:r>
          </w:p>
        </w:tc>
        <w:tc>
          <w:tcPr>
            <w:tcW w:w="1667"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7,0 ÷ 10,0</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98</w:t>
            </w:r>
          </w:p>
        </w:tc>
        <w:tc>
          <w:tcPr>
            <w:tcW w:w="1878"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4,0 ÷ 7,0</w:t>
            </w:r>
          </w:p>
        </w:tc>
      </w:tr>
    </w:tbl>
    <w:p w:rsidR="00B96BF5" w:rsidRPr="00B96BF5" w:rsidRDefault="00B96BF5" w:rsidP="00B96BF5">
      <w:pPr>
        <w:widowControl/>
        <w:overflowPunct w:val="0"/>
        <w:jc w:val="both"/>
        <w:textAlignment w:val="baseline"/>
        <w:rPr>
          <w:sz w:val="18"/>
          <w:szCs w:val="18"/>
        </w:rPr>
      </w:pPr>
      <w:r w:rsidRPr="00B96BF5">
        <w:rPr>
          <w:sz w:val="18"/>
          <w:szCs w:val="18"/>
          <w:vertAlign w:val="superscript"/>
        </w:rPr>
        <w:t>E)</w:t>
      </w:r>
      <w:r w:rsidRPr="00B96BF5">
        <w:rPr>
          <w:sz w:val="18"/>
          <w:szCs w:val="18"/>
        </w:rPr>
        <w:t xml:space="preserve"> projektowanie empiryczne,</w:t>
      </w:r>
    </w:p>
    <w:p w:rsidR="00B96BF5" w:rsidRPr="00B96BF5" w:rsidRDefault="00B96BF5" w:rsidP="00B96BF5">
      <w:pPr>
        <w:widowControl/>
        <w:overflowPunct w:val="0"/>
        <w:jc w:val="both"/>
        <w:textAlignment w:val="baseline"/>
        <w:rPr>
          <w:sz w:val="18"/>
          <w:szCs w:val="18"/>
        </w:rPr>
      </w:pPr>
      <w:r w:rsidRPr="00B96BF5">
        <w:rPr>
          <w:sz w:val="18"/>
          <w:szCs w:val="18"/>
          <w:vertAlign w:val="superscript"/>
        </w:rPr>
        <w:t>F)</w:t>
      </w:r>
      <w:r w:rsidRPr="00B96BF5">
        <w:rPr>
          <w:sz w:val="18"/>
          <w:szCs w:val="18"/>
        </w:rPr>
        <w:t xml:space="preserve"> projektowanie funkcjonalne</w:t>
      </w:r>
    </w:p>
    <w:p w:rsidR="00B96BF5" w:rsidRPr="00B96BF5" w:rsidRDefault="00B96BF5" w:rsidP="00B96BF5">
      <w:pPr>
        <w:widowControl/>
        <w:overflowPunct w:val="0"/>
        <w:spacing w:before="120"/>
        <w:jc w:val="both"/>
        <w:textAlignment w:val="baseline"/>
        <w:rPr>
          <w:sz w:val="18"/>
          <w:szCs w:val="18"/>
        </w:rPr>
      </w:pPr>
      <w:r w:rsidRPr="00B96BF5">
        <w:rPr>
          <w:sz w:val="18"/>
          <w:szCs w:val="18"/>
        </w:rPr>
        <w:tab/>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B96BF5" w:rsidRPr="00B96BF5" w:rsidRDefault="00B96BF5" w:rsidP="00B96BF5">
      <w:pPr>
        <w:widowControl/>
        <w:overflowPunct w:val="0"/>
        <w:jc w:val="both"/>
        <w:textAlignment w:val="baseline"/>
        <w:rPr>
          <w:sz w:val="18"/>
          <w:szCs w:val="18"/>
        </w:rPr>
      </w:pPr>
      <w:r w:rsidRPr="00B96BF5">
        <w:rPr>
          <w:sz w:val="18"/>
          <w:szCs w:val="18"/>
        </w:rPr>
        <w:tab/>
        <w:t xml:space="preserve">Grubość wykonywanej warstwy powinna być sprawdzana co </w:t>
      </w:r>
      <w:smartTag w:uri="urn:schemas-microsoft-com:office:smarttags" w:element="metricconverter">
        <w:smartTagPr>
          <w:attr w:name="ProductID" w:val="25 m"/>
        </w:smartTagPr>
        <w:r w:rsidRPr="00B96BF5">
          <w:rPr>
            <w:sz w:val="18"/>
            <w:szCs w:val="18"/>
          </w:rPr>
          <w:t>25 m</w:t>
        </w:r>
      </w:smartTag>
      <w:r w:rsidRPr="00B96BF5">
        <w:rPr>
          <w:sz w:val="18"/>
          <w:szCs w:val="18"/>
        </w:rPr>
        <w:t>, w co najmniej trzech miejscach (w osi i przy brzegach warstwy).</w:t>
      </w:r>
    </w:p>
    <w:p w:rsidR="00B96BF5" w:rsidRPr="00B96BF5" w:rsidRDefault="00B96BF5" w:rsidP="00B96BF5">
      <w:pPr>
        <w:widowControl/>
        <w:overflowPunct w:val="0"/>
        <w:jc w:val="both"/>
        <w:textAlignment w:val="baseline"/>
        <w:rPr>
          <w:sz w:val="18"/>
          <w:szCs w:val="18"/>
        </w:rPr>
      </w:pPr>
      <w:r w:rsidRPr="00B96BF5">
        <w:rPr>
          <w:sz w:val="18"/>
          <w:szCs w:val="18"/>
        </w:rPr>
        <w:tab/>
        <w:t xml:space="preserve">Warstwy wałowane powinny być równomiernie zagęszczone ciężkimi walcami drogowymi. Do warstw z betonu asfaltowego należy stosować walce drogowe stalowe gładkie z możliwością wibracji, oscylacji lub walce ogumione. </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5.9. Połączenia technologiczne</w:t>
      </w:r>
    </w:p>
    <w:p w:rsidR="00B96BF5" w:rsidRPr="00B96BF5" w:rsidRDefault="00B96BF5" w:rsidP="00B96BF5">
      <w:pPr>
        <w:widowControl/>
        <w:overflowPunct w:val="0"/>
        <w:jc w:val="both"/>
        <w:textAlignment w:val="baseline"/>
        <w:rPr>
          <w:sz w:val="18"/>
          <w:szCs w:val="18"/>
        </w:rPr>
      </w:pPr>
      <w:r w:rsidRPr="00B96BF5">
        <w:rPr>
          <w:sz w:val="18"/>
          <w:szCs w:val="18"/>
        </w:rPr>
        <w:tab/>
        <w:t>Połączenia technologiczne należy wykonać zgodnie z WT-2 Nawierzchnie asfaltowe 2008 punkt 8.6 [65].</w:t>
      </w:r>
    </w:p>
    <w:p w:rsidR="00B96BF5" w:rsidRPr="007F1AE1" w:rsidRDefault="00B96BF5" w:rsidP="00B96BF5">
      <w:pPr>
        <w:keepNext/>
        <w:keepLines/>
        <w:widowControl/>
        <w:suppressAutoHyphens/>
        <w:overflowPunct w:val="0"/>
        <w:spacing w:before="240" w:after="120"/>
        <w:jc w:val="both"/>
        <w:textAlignment w:val="baseline"/>
        <w:outlineLvl w:val="0"/>
        <w:rPr>
          <w:b/>
          <w:caps/>
          <w:kern w:val="28"/>
          <w:sz w:val="18"/>
          <w:szCs w:val="18"/>
          <w:u w:val="single"/>
        </w:rPr>
      </w:pPr>
      <w:r w:rsidRPr="007F1AE1">
        <w:rPr>
          <w:b/>
          <w:caps/>
          <w:kern w:val="28"/>
          <w:sz w:val="18"/>
          <w:szCs w:val="18"/>
          <w:u w:val="single"/>
        </w:rPr>
        <w:t>6. KONTROLA JAKOŚCI ROBÓT</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6.1. Ogólne zasady kontroli jakości robót</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zasady kontroli jakości robót podano w specyfikacji „Wymagania ogólne”.</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6.2. Badania przed przystąpieniem do robót</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Przed przystąpieniem do robót Wykonawca powinien:</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ew. wykonać własne badania właściwości materiałów przeznaczonych do wykonania robót, określone przez Inżyniera.</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Wszystkie dokumenty oraz wyniki badań Wykonawca przedstawia Inżynierowi do akceptacji.</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6.3. Badania w czasie robót</w:t>
      </w:r>
    </w:p>
    <w:p w:rsidR="00B96BF5" w:rsidRPr="00B96BF5" w:rsidRDefault="00B96BF5" w:rsidP="00B96BF5">
      <w:pPr>
        <w:widowControl/>
        <w:overflowPunct w:val="0"/>
        <w:spacing w:after="120"/>
        <w:jc w:val="both"/>
        <w:textAlignment w:val="baseline"/>
        <w:rPr>
          <w:sz w:val="18"/>
          <w:szCs w:val="18"/>
        </w:rPr>
      </w:pPr>
      <w:r w:rsidRPr="00B96BF5">
        <w:rPr>
          <w:b/>
          <w:sz w:val="18"/>
          <w:szCs w:val="18"/>
        </w:rPr>
        <w:t xml:space="preserve">6.3.1. </w:t>
      </w:r>
      <w:r w:rsidRPr="00B96BF5">
        <w:rPr>
          <w:sz w:val="18"/>
          <w:szCs w:val="18"/>
        </w:rPr>
        <w:t>Uwagi ogólne</w:t>
      </w:r>
    </w:p>
    <w:p w:rsidR="00B96BF5" w:rsidRPr="00B96BF5" w:rsidRDefault="00B96BF5" w:rsidP="00B96BF5">
      <w:pPr>
        <w:widowControl/>
        <w:overflowPunct w:val="0"/>
        <w:jc w:val="both"/>
        <w:textAlignment w:val="baseline"/>
        <w:rPr>
          <w:sz w:val="18"/>
          <w:szCs w:val="18"/>
        </w:rPr>
      </w:pPr>
      <w:r w:rsidRPr="00B96BF5">
        <w:rPr>
          <w:sz w:val="18"/>
          <w:szCs w:val="18"/>
        </w:rPr>
        <w:tab/>
        <w:t>Badania dzielą się na:</w:t>
      </w:r>
    </w:p>
    <w:p w:rsidR="00B96BF5" w:rsidRPr="00B96BF5" w:rsidRDefault="00B96BF5" w:rsidP="00317F2A">
      <w:pPr>
        <w:widowControl/>
        <w:numPr>
          <w:ilvl w:val="0"/>
          <w:numId w:val="135"/>
        </w:numPr>
        <w:overflowPunct w:val="0"/>
        <w:jc w:val="both"/>
        <w:textAlignment w:val="baseline"/>
        <w:rPr>
          <w:sz w:val="18"/>
          <w:szCs w:val="18"/>
        </w:rPr>
      </w:pPr>
      <w:r w:rsidRPr="00B96BF5">
        <w:rPr>
          <w:sz w:val="18"/>
          <w:szCs w:val="18"/>
        </w:rPr>
        <w:t>badania wykonawcy (w ramach własnego nadzoru),</w:t>
      </w:r>
    </w:p>
    <w:p w:rsidR="00B96BF5" w:rsidRPr="00B96BF5" w:rsidRDefault="00B96BF5" w:rsidP="00317F2A">
      <w:pPr>
        <w:widowControl/>
        <w:numPr>
          <w:ilvl w:val="0"/>
          <w:numId w:val="135"/>
        </w:numPr>
        <w:overflowPunct w:val="0"/>
        <w:jc w:val="both"/>
        <w:textAlignment w:val="baseline"/>
        <w:rPr>
          <w:sz w:val="18"/>
          <w:szCs w:val="18"/>
        </w:rPr>
      </w:pPr>
      <w:r w:rsidRPr="00B96BF5">
        <w:rPr>
          <w:sz w:val="18"/>
          <w:szCs w:val="18"/>
        </w:rPr>
        <w:t>badania kontrolne (w ramach nadzoru zleceniodawcy – Inżyniera).</w:t>
      </w:r>
    </w:p>
    <w:p w:rsidR="00B96BF5" w:rsidRPr="00B96BF5" w:rsidRDefault="00B96BF5" w:rsidP="00B96BF5">
      <w:pPr>
        <w:widowControl/>
        <w:overflowPunct w:val="0"/>
        <w:spacing w:before="120" w:after="120"/>
        <w:jc w:val="both"/>
        <w:textAlignment w:val="baseline"/>
        <w:rPr>
          <w:sz w:val="18"/>
          <w:szCs w:val="18"/>
        </w:rPr>
      </w:pPr>
      <w:r w:rsidRPr="00B96BF5">
        <w:rPr>
          <w:b/>
          <w:sz w:val="18"/>
          <w:szCs w:val="18"/>
        </w:rPr>
        <w:t xml:space="preserve">6.3.2. </w:t>
      </w:r>
      <w:r w:rsidRPr="00B96BF5">
        <w:rPr>
          <w:sz w:val="18"/>
          <w:szCs w:val="18"/>
        </w:rPr>
        <w:t>Badania Wykonawcy</w:t>
      </w:r>
    </w:p>
    <w:p w:rsidR="00B96BF5" w:rsidRPr="00B96BF5" w:rsidRDefault="00B96BF5" w:rsidP="00B96BF5">
      <w:pPr>
        <w:widowControl/>
        <w:overflowPunct w:val="0"/>
        <w:jc w:val="both"/>
        <w:textAlignment w:val="baseline"/>
        <w:rPr>
          <w:sz w:val="18"/>
          <w:szCs w:val="18"/>
        </w:rPr>
      </w:pPr>
      <w:r w:rsidRPr="00B96BF5">
        <w:rPr>
          <w:sz w:val="18"/>
          <w:szCs w:val="18"/>
        </w:rPr>
        <w:tab/>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B96BF5" w:rsidRPr="00B96BF5" w:rsidRDefault="00B96BF5" w:rsidP="00B96BF5">
      <w:pPr>
        <w:widowControl/>
        <w:overflowPunct w:val="0"/>
        <w:jc w:val="both"/>
        <w:textAlignment w:val="baseline"/>
        <w:rPr>
          <w:sz w:val="18"/>
          <w:szCs w:val="18"/>
        </w:rPr>
      </w:pPr>
      <w:r w:rsidRPr="00B96BF5">
        <w:rPr>
          <w:sz w:val="18"/>
          <w:szCs w:val="18"/>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B96BF5" w:rsidRPr="00B96BF5" w:rsidRDefault="00B96BF5" w:rsidP="00B96BF5">
      <w:pPr>
        <w:widowControl/>
        <w:overflowPunct w:val="0"/>
        <w:jc w:val="both"/>
        <w:textAlignment w:val="baseline"/>
        <w:rPr>
          <w:sz w:val="18"/>
          <w:szCs w:val="18"/>
        </w:rPr>
      </w:pPr>
      <w:r w:rsidRPr="00B96BF5">
        <w:rPr>
          <w:sz w:val="18"/>
          <w:szCs w:val="18"/>
        </w:rPr>
        <w:tab/>
        <w:t>Wyniki badań Wykonawcy należy przekazywać Inżynierowi na jego żądanie. Inżynier może zdecydować o dokonaniu odbioru na podstawie badań Wykonawcy. W razie zastrzeżeń Inżynier może przeprowadzić badania kontrolne według pktu 6.3.3.</w:t>
      </w:r>
    </w:p>
    <w:p w:rsidR="00B96BF5" w:rsidRPr="00B96BF5" w:rsidRDefault="00B96BF5" w:rsidP="00B96BF5">
      <w:pPr>
        <w:widowControl/>
        <w:overflowPunct w:val="0"/>
        <w:jc w:val="both"/>
        <w:textAlignment w:val="baseline"/>
        <w:rPr>
          <w:sz w:val="18"/>
          <w:szCs w:val="18"/>
        </w:rPr>
      </w:pPr>
      <w:r w:rsidRPr="00B96BF5">
        <w:rPr>
          <w:sz w:val="18"/>
          <w:szCs w:val="18"/>
        </w:rPr>
        <w:tab/>
        <w:t>Zakres badań Wykonawcy związany z wykonywaniem nawierzchni:</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pomiar temperatury powietrza,</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pomiar temperatury mieszanki mineralno-asfaltowej podczas wykonywania nawierzchni (wg PN-EN 12697-13 [36]),</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ocena wizualna mieszanki mineralno-asfaltowej,</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wykaz ilości materiałów lub grubości wykonanej warstwy,</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pomiar spadku poprzecznego warstwy asfaltowej,</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pomiar równości warstwy asfaltowej (wg pktu 6.4.2.5),</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pomiar parametrów geometrycznych poboczy,</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ocena wizualna jednorodności powierzchni warstwy,</w:t>
      </w:r>
    </w:p>
    <w:p w:rsidR="00B96BF5" w:rsidRPr="00B96BF5" w:rsidRDefault="00B96BF5" w:rsidP="00317F2A">
      <w:pPr>
        <w:widowControl/>
        <w:numPr>
          <w:ilvl w:val="0"/>
          <w:numId w:val="136"/>
        </w:numPr>
        <w:overflowPunct w:val="0"/>
        <w:jc w:val="both"/>
        <w:textAlignment w:val="baseline"/>
        <w:rPr>
          <w:sz w:val="18"/>
          <w:szCs w:val="18"/>
        </w:rPr>
      </w:pPr>
      <w:r w:rsidRPr="00B96BF5">
        <w:rPr>
          <w:sz w:val="18"/>
          <w:szCs w:val="18"/>
        </w:rPr>
        <w:t>ocena wizualna jakości wykonania połączeń technologicznych.</w:t>
      </w:r>
    </w:p>
    <w:p w:rsidR="00B96BF5" w:rsidRPr="00B96BF5" w:rsidRDefault="00B96BF5" w:rsidP="00B96BF5">
      <w:pPr>
        <w:widowControl/>
        <w:overflowPunct w:val="0"/>
        <w:spacing w:before="120" w:after="120"/>
        <w:jc w:val="both"/>
        <w:textAlignment w:val="baseline"/>
        <w:rPr>
          <w:sz w:val="18"/>
          <w:szCs w:val="18"/>
        </w:rPr>
      </w:pPr>
      <w:r w:rsidRPr="00B96BF5">
        <w:rPr>
          <w:b/>
          <w:sz w:val="18"/>
          <w:szCs w:val="18"/>
        </w:rPr>
        <w:t xml:space="preserve">6.3.3. </w:t>
      </w:r>
      <w:r w:rsidRPr="00B96BF5">
        <w:rPr>
          <w:sz w:val="18"/>
          <w:szCs w:val="18"/>
        </w:rPr>
        <w:t xml:space="preserve">Badania kontrolne </w:t>
      </w:r>
    </w:p>
    <w:p w:rsidR="00B96BF5" w:rsidRPr="00B96BF5" w:rsidRDefault="00B96BF5" w:rsidP="00B96BF5">
      <w:pPr>
        <w:widowControl/>
        <w:overflowPunct w:val="0"/>
        <w:jc w:val="both"/>
        <w:textAlignment w:val="baseline"/>
        <w:rPr>
          <w:sz w:val="18"/>
          <w:szCs w:val="18"/>
        </w:rPr>
      </w:pPr>
      <w:r w:rsidRPr="00B96BF5">
        <w:rPr>
          <w:sz w:val="18"/>
          <w:szCs w:val="18"/>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p>
    <w:p w:rsidR="00B96BF5" w:rsidRPr="00B96BF5" w:rsidRDefault="00B96BF5" w:rsidP="00B96BF5">
      <w:pPr>
        <w:widowControl/>
        <w:overflowPunct w:val="0"/>
        <w:jc w:val="both"/>
        <w:textAlignment w:val="baseline"/>
        <w:rPr>
          <w:sz w:val="18"/>
          <w:szCs w:val="18"/>
        </w:rPr>
      </w:pPr>
      <w:r w:rsidRPr="00B96BF5">
        <w:rPr>
          <w:sz w:val="18"/>
          <w:szCs w:val="18"/>
        </w:rPr>
        <w:tab/>
        <w:t>Rodzaj badań kontrolnych mieszanki mineralno-asfaltowej i wykonanej z niej warstwy podano w tablicy 16.</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Tablica 16. Rodzaj badań kontrolnych [65]</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252"/>
      </w:tblGrid>
      <w:tr w:rsidR="00B96BF5" w:rsidRPr="00B96BF5" w:rsidTr="00B96BF5">
        <w:tc>
          <w:tcPr>
            <w:tcW w:w="1134"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Lp.</w:t>
            </w:r>
          </w:p>
        </w:tc>
        <w:tc>
          <w:tcPr>
            <w:tcW w:w="4252"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Rodzaj badań</w:t>
            </w:r>
          </w:p>
        </w:tc>
      </w:tr>
      <w:tr w:rsidR="00B96BF5" w:rsidRPr="00B96BF5" w:rsidTr="00B96BF5">
        <w:tc>
          <w:tcPr>
            <w:tcW w:w="1134" w:type="dxa"/>
          </w:tcPr>
          <w:p w:rsidR="00B96BF5" w:rsidRPr="00B96BF5" w:rsidRDefault="00B96BF5" w:rsidP="00B96BF5">
            <w:pPr>
              <w:widowControl/>
              <w:overflowPunct w:val="0"/>
              <w:spacing w:before="120" w:after="60"/>
              <w:jc w:val="center"/>
              <w:textAlignment w:val="baseline"/>
              <w:rPr>
                <w:sz w:val="18"/>
                <w:szCs w:val="18"/>
              </w:rPr>
            </w:pPr>
            <w:r w:rsidRPr="00B96BF5">
              <w:rPr>
                <w:sz w:val="18"/>
                <w:szCs w:val="18"/>
              </w:rPr>
              <w:t>1</w:t>
            </w:r>
          </w:p>
          <w:p w:rsidR="00B96BF5" w:rsidRPr="00B96BF5" w:rsidRDefault="00B96BF5" w:rsidP="00B96BF5">
            <w:pPr>
              <w:widowControl/>
              <w:overflowPunct w:val="0"/>
              <w:jc w:val="center"/>
              <w:textAlignment w:val="baseline"/>
              <w:rPr>
                <w:sz w:val="18"/>
                <w:szCs w:val="18"/>
              </w:rPr>
            </w:pPr>
            <w:r w:rsidRPr="00B96BF5">
              <w:rPr>
                <w:sz w:val="18"/>
                <w:szCs w:val="18"/>
              </w:rPr>
              <w:t>1.1</w:t>
            </w:r>
          </w:p>
          <w:p w:rsidR="00B96BF5" w:rsidRPr="00B96BF5" w:rsidRDefault="00B96BF5" w:rsidP="00B96BF5">
            <w:pPr>
              <w:widowControl/>
              <w:overflowPunct w:val="0"/>
              <w:jc w:val="center"/>
              <w:textAlignment w:val="baseline"/>
              <w:rPr>
                <w:sz w:val="18"/>
                <w:szCs w:val="18"/>
              </w:rPr>
            </w:pPr>
            <w:r w:rsidRPr="00B96BF5">
              <w:rPr>
                <w:sz w:val="18"/>
                <w:szCs w:val="18"/>
              </w:rPr>
              <w:t>1.2</w:t>
            </w:r>
          </w:p>
          <w:p w:rsidR="00B96BF5" w:rsidRPr="00B96BF5" w:rsidRDefault="00B96BF5" w:rsidP="00B96BF5">
            <w:pPr>
              <w:widowControl/>
              <w:overflowPunct w:val="0"/>
              <w:jc w:val="center"/>
              <w:textAlignment w:val="baseline"/>
              <w:rPr>
                <w:sz w:val="18"/>
                <w:szCs w:val="18"/>
              </w:rPr>
            </w:pPr>
            <w:r w:rsidRPr="00B96BF5">
              <w:rPr>
                <w:sz w:val="18"/>
                <w:szCs w:val="18"/>
              </w:rPr>
              <w:t>1.3</w:t>
            </w:r>
          </w:p>
          <w:p w:rsidR="00B96BF5" w:rsidRPr="00B96BF5" w:rsidRDefault="00B96BF5" w:rsidP="00B96BF5">
            <w:pPr>
              <w:widowControl/>
              <w:overflowPunct w:val="0"/>
              <w:jc w:val="center"/>
              <w:textAlignment w:val="baseline"/>
              <w:rPr>
                <w:sz w:val="18"/>
                <w:szCs w:val="18"/>
              </w:rPr>
            </w:pPr>
            <w:r w:rsidRPr="00B96BF5">
              <w:rPr>
                <w:sz w:val="18"/>
                <w:szCs w:val="18"/>
              </w:rPr>
              <w:t>1.4</w:t>
            </w:r>
          </w:p>
          <w:p w:rsidR="00B96BF5" w:rsidRPr="00B96BF5" w:rsidRDefault="00B96BF5" w:rsidP="00B96BF5">
            <w:pPr>
              <w:widowControl/>
              <w:overflowPunct w:val="0"/>
              <w:spacing w:before="60" w:after="60"/>
              <w:jc w:val="center"/>
              <w:textAlignment w:val="baseline"/>
              <w:rPr>
                <w:sz w:val="18"/>
                <w:szCs w:val="18"/>
              </w:rPr>
            </w:pPr>
            <w:r w:rsidRPr="00B96BF5">
              <w:rPr>
                <w:sz w:val="18"/>
                <w:szCs w:val="18"/>
              </w:rPr>
              <w:t>2</w:t>
            </w:r>
          </w:p>
          <w:p w:rsidR="00B96BF5" w:rsidRPr="00B96BF5" w:rsidRDefault="00B96BF5" w:rsidP="00B96BF5">
            <w:pPr>
              <w:widowControl/>
              <w:overflowPunct w:val="0"/>
              <w:jc w:val="center"/>
              <w:textAlignment w:val="baseline"/>
              <w:rPr>
                <w:sz w:val="18"/>
                <w:szCs w:val="18"/>
              </w:rPr>
            </w:pPr>
            <w:r w:rsidRPr="00B96BF5">
              <w:rPr>
                <w:sz w:val="18"/>
                <w:szCs w:val="18"/>
              </w:rPr>
              <w:t>2.1</w:t>
            </w:r>
          </w:p>
          <w:p w:rsidR="00B96BF5" w:rsidRPr="00B96BF5" w:rsidRDefault="00B96BF5" w:rsidP="00B96BF5">
            <w:pPr>
              <w:widowControl/>
              <w:overflowPunct w:val="0"/>
              <w:jc w:val="center"/>
              <w:textAlignment w:val="baseline"/>
              <w:rPr>
                <w:sz w:val="18"/>
                <w:szCs w:val="18"/>
              </w:rPr>
            </w:pPr>
            <w:r w:rsidRPr="00B96BF5">
              <w:rPr>
                <w:sz w:val="18"/>
                <w:szCs w:val="18"/>
              </w:rPr>
              <w:t>2.2</w:t>
            </w:r>
          </w:p>
          <w:p w:rsidR="00B96BF5" w:rsidRPr="00B96BF5" w:rsidRDefault="00B96BF5" w:rsidP="00B96BF5">
            <w:pPr>
              <w:widowControl/>
              <w:overflowPunct w:val="0"/>
              <w:jc w:val="center"/>
              <w:textAlignment w:val="baseline"/>
              <w:rPr>
                <w:sz w:val="18"/>
                <w:szCs w:val="18"/>
              </w:rPr>
            </w:pPr>
            <w:r w:rsidRPr="00B96BF5">
              <w:rPr>
                <w:sz w:val="18"/>
                <w:szCs w:val="18"/>
              </w:rPr>
              <w:t>2.3</w:t>
            </w:r>
          </w:p>
          <w:p w:rsidR="00B96BF5" w:rsidRPr="00B96BF5" w:rsidRDefault="00B96BF5" w:rsidP="00B96BF5">
            <w:pPr>
              <w:widowControl/>
              <w:overflowPunct w:val="0"/>
              <w:jc w:val="center"/>
              <w:textAlignment w:val="baseline"/>
              <w:rPr>
                <w:sz w:val="18"/>
                <w:szCs w:val="18"/>
              </w:rPr>
            </w:pPr>
            <w:r w:rsidRPr="00B96BF5">
              <w:rPr>
                <w:sz w:val="18"/>
                <w:szCs w:val="18"/>
              </w:rPr>
              <w:t>2.4</w:t>
            </w:r>
          </w:p>
          <w:p w:rsidR="00B96BF5" w:rsidRPr="00B96BF5" w:rsidRDefault="00B96BF5" w:rsidP="00B96BF5">
            <w:pPr>
              <w:widowControl/>
              <w:overflowPunct w:val="0"/>
              <w:jc w:val="center"/>
              <w:textAlignment w:val="baseline"/>
              <w:rPr>
                <w:sz w:val="18"/>
                <w:szCs w:val="18"/>
              </w:rPr>
            </w:pPr>
            <w:r w:rsidRPr="00B96BF5">
              <w:rPr>
                <w:sz w:val="18"/>
                <w:szCs w:val="18"/>
              </w:rPr>
              <w:t>2.5</w:t>
            </w:r>
          </w:p>
          <w:p w:rsidR="00B96BF5" w:rsidRPr="00B96BF5" w:rsidRDefault="00B96BF5" w:rsidP="00B96BF5">
            <w:pPr>
              <w:widowControl/>
              <w:overflowPunct w:val="0"/>
              <w:jc w:val="center"/>
              <w:textAlignment w:val="baseline"/>
              <w:rPr>
                <w:sz w:val="18"/>
                <w:szCs w:val="18"/>
              </w:rPr>
            </w:pPr>
            <w:r w:rsidRPr="00B96BF5">
              <w:rPr>
                <w:sz w:val="18"/>
                <w:szCs w:val="18"/>
              </w:rPr>
              <w:t>2.6</w:t>
            </w:r>
          </w:p>
        </w:tc>
        <w:tc>
          <w:tcPr>
            <w:tcW w:w="4252" w:type="dxa"/>
          </w:tcPr>
          <w:p w:rsidR="00B96BF5" w:rsidRPr="00B96BF5" w:rsidRDefault="00B96BF5" w:rsidP="00B96BF5">
            <w:pPr>
              <w:widowControl/>
              <w:overflowPunct w:val="0"/>
              <w:spacing w:before="120" w:after="60"/>
              <w:jc w:val="both"/>
              <w:textAlignment w:val="baseline"/>
              <w:rPr>
                <w:sz w:val="18"/>
                <w:szCs w:val="18"/>
                <w:vertAlign w:val="superscript"/>
              </w:rPr>
            </w:pPr>
            <w:r w:rsidRPr="00B96BF5">
              <w:rPr>
                <w:sz w:val="18"/>
                <w:szCs w:val="18"/>
              </w:rPr>
              <w:t xml:space="preserve">Mieszanka mineralno-asfaltowa </w:t>
            </w:r>
            <w:r w:rsidRPr="00B96BF5">
              <w:rPr>
                <w:sz w:val="18"/>
                <w:szCs w:val="18"/>
                <w:vertAlign w:val="superscript"/>
              </w:rPr>
              <w:t>a), b)</w:t>
            </w:r>
          </w:p>
          <w:p w:rsidR="00B96BF5" w:rsidRPr="00B96BF5" w:rsidRDefault="00B96BF5" w:rsidP="00B96BF5">
            <w:pPr>
              <w:widowControl/>
              <w:overflowPunct w:val="0"/>
              <w:jc w:val="both"/>
              <w:textAlignment w:val="baseline"/>
              <w:rPr>
                <w:sz w:val="18"/>
                <w:szCs w:val="18"/>
              </w:rPr>
            </w:pPr>
            <w:r w:rsidRPr="00B96BF5">
              <w:rPr>
                <w:sz w:val="18"/>
                <w:szCs w:val="18"/>
              </w:rPr>
              <w:t>Uziarnienie</w:t>
            </w:r>
          </w:p>
          <w:p w:rsidR="00B96BF5" w:rsidRPr="00B96BF5" w:rsidRDefault="00B96BF5" w:rsidP="00B96BF5">
            <w:pPr>
              <w:widowControl/>
              <w:overflowPunct w:val="0"/>
              <w:jc w:val="both"/>
              <w:textAlignment w:val="baseline"/>
              <w:rPr>
                <w:sz w:val="18"/>
                <w:szCs w:val="18"/>
              </w:rPr>
            </w:pPr>
            <w:r w:rsidRPr="00B96BF5">
              <w:rPr>
                <w:sz w:val="18"/>
                <w:szCs w:val="18"/>
              </w:rPr>
              <w:t>Zawartość lepiszcza</w:t>
            </w:r>
          </w:p>
          <w:p w:rsidR="00B96BF5" w:rsidRPr="00B96BF5" w:rsidRDefault="00B96BF5" w:rsidP="00B96BF5">
            <w:pPr>
              <w:widowControl/>
              <w:overflowPunct w:val="0"/>
              <w:jc w:val="both"/>
              <w:textAlignment w:val="baseline"/>
              <w:rPr>
                <w:sz w:val="18"/>
                <w:szCs w:val="18"/>
              </w:rPr>
            </w:pPr>
            <w:r w:rsidRPr="00B96BF5">
              <w:rPr>
                <w:sz w:val="18"/>
                <w:szCs w:val="18"/>
              </w:rPr>
              <w:t>Temperatura mięknienia lepiszcza odzyskanego</w:t>
            </w:r>
          </w:p>
          <w:p w:rsidR="00B96BF5" w:rsidRPr="00B96BF5" w:rsidRDefault="00B96BF5" w:rsidP="00B96BF5">
            <w:pPr>
              <w:widowControl/>
              <w:overflowPunct w:val="0"/>
              <w:jc w:val="both"/>
              <w:textAlignment w:val="baseline"/>
              <w:rPr>
                <w:sz w:val="18"/>
                <w:szCs w:val="18"/>
              </w:rPr>
            </w:pPr>
            <w:r w:rsidRPr="00B96BF5">
              <w:rPr>
                <w:sz w:val="18"/>
                <w:szCs w:val="18"/>
              </w:rPr>
              <w:t>Gęstość i zawartość wolnych przestrzeni próbki</w:t>
            </w:r>
          </w:p>
          <w:p w:rsidR="00B96BF5" w:rsidRPr="00B96BF5" w:rsidRDefault="00B96BF5" w:rsidP="00B96BF5">
            <w:pPr>
              <w:widowControl/>
              <w:overflowPunct w:val="0"/>
              <w:spacing w:before="60" w:after="60"/>
              <w:jc w:val="both"/>
              <w:textAlignment w:val="baseline"/>
              <w:rPr>
                <w:sz w:val="18"/>
                <w:szCs w:val="18"/>
              </w:rPr>
            </w:pPr>
            <w:r w:rsidRPr="00B96BF5">
              <w:rPr>
                <w:sz w:val="18"/>
                <w:szCs w:val="18"/>
              </w:rPr>
              <w:t>Warstwa asfaltowa</w:t>
            </w:r>
          </w:p>
          <w:p w:rsidR="00B96BF5" w:rsidRPr="00B96BF5" w:rsidRDefault="00B96BF5" w:rsidP="00B96BF5">
            <w:pPr>
              <w:widowControl/>
              <w:overflowPunct w:val="0"/>
              <w:jc w:val="both"/>
              <w:textAlignment w:val="baseline"/>
              <w:rPr>
                <w:sz w:val="18"/>
                <w:szCs w:val="18"/>
              </w:rPr>
            </w:pPr>
            <w:r w:rsidRPr="00B96BF5">
              <w:rPr>
                <w:sz w:val="18"/>
                <w:szCs w:val="18"/>
              </w:rPr>
              <w:t xml:space="preserve">Wskaźnik zagęszczenia </w:t>
            </w:r>
            <w:r w:rsidRPr="00B96BF5">
              <w:rPr>
                <w:sz w:val="18"/>
                <w:szCs w:val="18"/>
                <w:vertAlign w:val="superscript"/>
              </w:rPr>
              <w:t>a)</w:t>
            </w:r>
          </w:p>
          <w:p w:rsidR="00B96BF5" w:rsidRPr="00B96BF5" w:rsidRDefault="00B96BF5" w:rsidP="00B96BF5">
            <w:pPr>
              <w:widowControl/>
              <w:overflowPunct w:val="0"/>
              <w:jc w:val="both"/>
              <w:textAlignment w:val="baseline"/>
              <w:rPr>
                <w:sz w:val="18"/>
                <w:szCs w:val="18"/>
              </w:rPr>
            </w:pPr>
            <w:r w:rsidRPr="00B96BF5">
              <w:rPr>
                <w:sz w:val="18"/>
                <w:szCs w:val="18"/>
              </w:rPr>
              <w:t>Spadki poprzeczne</w:t>
            </w:r>
          </w:p>
          <w:p w:rsidR="00B96BF5" w:rsidRPr="00B96BF5" w:rsidRDefault="00B96BF5" w:rsidP="00B96BF5">
            <w:pPr>
              <w:widowControl/>
              <w:overflowPunct w:val="0"/>
              <w:jc w:val="both"/>
              <w:textAlignment w:val="baseline"/>
              <w:rPr>
                <w:sz w:val="18"/>
                <w:szCs w:val="18"/>
              </w:rPr>
            </w:pPr>
            <w:r w:rsidRPr="00B96BF5">
              <w:rPr>
                <w:sz w:val="18"/>
                <w:szCs w:val="18"/>
              </w:rPr>
              <w:t>Równość</w:t>
            </w:r>
          </w:p>
          <w:p w:rsidR="00B96BF5" w:rsidRPr="00B96BF5" w:rsidRDefault="00B96BF5" w:rsidP="00B96BF5">
            <w:pPr>
              <w:widowControl/>
              <w:overflowPunct w:val="0"/>
              <w:jc w:val="both"/>
              <w:textAlignment w:val="baseline"/>
              <w:rPr>
                <w:sz w:val="18"/>
                <w:szCs w:val="18"/>
              </w:rPr>
            </w:pPr>
            <w:r w:rsidRPr="00B96BF5">
              <w:rPr>
                <w:sz w:val="18"/>
                <w:szCs w:val="18"/>
              </w:rPr>
              <w:t>Grubość lub ilość materiału</w:t>
            </w:r>
          </w:p>
          <w:p w:rsidR="00B96BF5" w:rsidRPr="00B96BF5" w:rsidRDefault="00B96BF5" w:rsidP="00B96BF5">
            <w:pPr>
              <w:widowControl/>
              <w:overflowPunct w:val="0"/>
              <w:jc w:val="both"/>
              <w:textAlignment w:val="baseline"/>
              <w:rPr>
                <w:sz w:val="18"/>
                <w:szCs w:val="18"/>
              </w:rPr>
            </w:pPr>
            <w:r w:rsidRPr="00B96BF5">
              <w:rPr>
                <w:sz w:val="18"/>
                <w:szCs w:val="18"/>
              </w:rPr>
              <w:t xml:space="preserve">Zawartość wolnych przestrzeni </w:t>
            </w:r>
            <w:r w:rsidRPr="00B96BF5">
              <w:rPr>
                <w:sz w:val="18"/>
                <w:szCs w:val="18"/>
                <w:vertAlign w:val="superscript"/>
              </w:rPr>
              <w:t>a)</w:t>
            </w:r>
          </w:p>
          <w:p w:rsidR="00B96BF5" w:rsidRPr="00B96BF5" w:rsidRDefault="00B96BF5" w:rsidP="00B96BF5">
            <w:pPr>
              <w:widowControl/>
              <w:overflowPunct w:val="0"/>
              <w:spacing w:after="120"/>
              <w:jc w:val="both"/>
              <w:textAlignment w:val="baseline"/>
              <w:rPr>
                <w:sz w:val="18"/>
                <w:szCs w:val="18"/>
              </w:rPr>
            </w:pPr>
            <w:r w:rsidRPr="00B96BF5">
              <w:rPr>
                <w:sz w:val="18"/>
                <w:szCs w:val="18"/>
              </w:rPr>
              <w:t>Właściwości przeciwpoślizgowe</w:t>
            </w:r>
          </w:p>
        </w:tc>
      </w:tr>
      <w:tr w:rsidR="00B96BF5" w:rsidRPr="00B96BF5" w:rsidTr="00B96BF5">
        <w:tc>
          <w:tcPr>
            <w:tcW w:w="5386" w:type="dxa"/>
            <w:gridSpan w:val="2"/>
          </w:tcPr>
          <w:p w:rsidR="00B96BF5" w:rsidRPr="00B96BF5" w:rsidRDefault="00B96BF5" w:rsidP="00B96BF5">
            <w:pPr>
              <w:widowControl/>
              <w:overflowPunct w:val="0"/>
              <w:ind w:left="317" w:hanging="317"/>
              <w:jc w:val="both"/>
              <w:textAlignment w:val="baseline"/>
              <w:rPr>
                <w:sz w:val="18"/>
                <w:szCs w:val="18"/>
              </w:rPr>
            </w:pPr>
            <w:r w:rsidRPr="00B96BF5">
              <w:rPr>
                <w:sz w:val="18"/>
                <w:szCs w:val="18"/>
                <w:vertAlign w:val="superscript"/>
              </w:rPr>
              <w:t>a)</w:t>
            </w:r>
            <w:r w:rsidRPr="00B96BF5">
              <w:rPr>
                <w:sz w:val="18"/>
                <w:szCs w:val="18"/>
              </w:rPr>
              <w:t xml:space="preserve"> do każdej warstwy i na każde rozpoczęte </w:t>
            </w:r>
            <w:smartTag w:uri="urn:schemas-microsoft-com:office:smarttags" w:element="metricconverter">
              <w:smartTagPr>
                <w:attr w:name="ProductID" w:val="6ﾠ000 m2"/>
              </w:smartTagPr>
              <w:r w:rsidRPr="00B96BF5">
                <w:rPr>
                  <w:sz w:val="18"/>
                  <w:szCs w:val="18"/>
                </w:rPr>
                <w:t>6 000 m</w:t>
              </w:r>
              <w:r w:rsidRPr="00B96BF5">
                <w:rPr>
                  <w:sz w:val="18"/>
                  <w:szCs w:val="18"/>
                  <w:vertAlign w:val="superscript"/>
                </w:rPr>
                <w:t>2</w:t>
              </w:r>
            </w:smartTag>
            <w:r w:rsidRPr="00B96BF5">
              <w:rPr>
                <w:sz w:val="18"/>
                <w:szCs w:val="18"/>
              </w:rPr>
              <w:t xml:space="preserve"> nawierzchni jedna próbka; w razie potrzeby liczba próbek może zostać zwiększona (np. nawierzchnie dróg w terenie zabudowy)</w:t>
            </w:r>
          </w:p>
          <w:p w:rsidR="00B96BF5" w:rsidRPr="00B96BF5" w:rsidRDefault="00B96BF5" w:rsidP="00B96BF5">
            <w:pPr>
              <w:widowControl/>
              <w:overflowPunct w:val="0"/>
              <w:jc w:val="both"/>
              <w:textAlignment w:val="baseline"/>
              <w:rPr>
                <w:sz w:val="18"/>
                <w:szCs w:val="18"/>
              </w:rPr>
            </w:pPr>
            <w:r w:rsidRPr="00B96BF5">
              <w:rPr>
                <w:sz w:val="18"/>
                <w:szCs w:val="18"/>
                <w:vertAlign w:val="superscript"/>
              </w:rPr>
              <w:t>b)</w:t>
            </w:r>
            <w:r w:rsidRPr="00B96BF5">
              <w:rPr>
                <w:sz w:val="18"/>
                <w:szCs w:val="18"/>
              </w:rPr>
              <w:t xml:space="preserve">   w razie potrzeby specjalne kruszywa i dodatki</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spacing w:after="120"/>
        <w:jc w:val="both"/>
        <w:textAlignment w:val="baseline"/>
        <w:rPr>
          <w:sz w:val="18"/>
          <w:szCs w:val="18"/>
        </w:rPr>
      </w:pPr>
      <w:r w:rsidRPr="00B96BF5">
        <w:rPr>
          <w:b/>
          <w:sz w:val="18"/>
          <w:szCs w:val="18"/>
        </w:rPr>
        <w:t xml:space="preserve">6.3.4. </w:t>
      </w:r>
      <w:r w:rsidRPr="00B96BF5">
        <w:rPr>
          <w:sz w:val="18"/>
          <w:szCs w:val="18"/>
        </w:rPr>
        <w:t>Badania kontrolne dodatkowe</w:t>
      </w:r>
    </w:p>
    <w:p w:rsidR="00B96BF5" w:rsidRPr="00B96BF5" w:rsidRDefault="00B96BF5" w:rsidP="00B96BF5">
      <w:pPr>
        <w:widowControl/>
        <w:overflowPunct w:val="0"/>
        <w:jc w:val="both"/>
        <w:textAlignment w:val="baseline"/>
        <w:rPr>
          <w:sz w:val="18"/>
          <w:szCs w:val="18"/>
        </w:rPr>
      </w:pPr>
      <w:r w:rsidRPr="00B96BF5">
        <w:rPr>
          <w:sz w:val="18"/>
          <w:szCs w:val="18"/>
        </w:rPr>
        <w:tab/>
        <w:t>W wypadku uznania, że jeden z wyników badań kontrolnych nie jest reprezentatywny dla ocenianego odcinka budowy, Wykonawca ma prawo żądać przeprowadzenia badań kontrolnych dodatkowych.</w:t>
      </w:r>
    </w:p>
    <w:p w:rsidR="00B96BF5" w:rsidRPr="00B96BF5" w:rsidRDefault="00B96BF5" w:rsidP="00B96BF5">
      <w:pPr>
        <w:widowControl/>
        <w:overflowPunct w:val="0"/>
        <w:jc w:val="both"/>
        <w:textAlignment w:val="baseline"/>
        <w:rPr>
          <w:sz w:val="18"/>
          <w:szCs w:val="18"/>
        </w:rPr>
      </w:pPr>
      <w:r w:rsidRPr="00B96BF5">
        <w:rPr>
          <w:sz w:val="18"/>
          <w:szCs w:val="18"/>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B96BF5" w:rsidRPr="00B96BF5" w:rsidRDefault="00B96BF5" w:rsidP="00B96BF5">
      <w:pPr>
        <w:widowControl/>
        <w:overflowPunct w:val="0"/>
        <w:jc w:val="both"/>
        <w:textAlignment w:val="baseline"/>
        <w:rPr>
          <w:sz w:val="18"/>
          <w:szCs w:val="18"/>
        </w:rPr>
      </w:pPr>
      <w:r w:rsidRPr="00B96BF5">
        <w:rPr>
          <w:sz w:val="18"/>
          <w:szCs w:val="18"/>
        </w:rPr>
        <w:tab/>
        <w:t>Do odbioru uwzględniane są wyniki badań kontrolnych i badań kontrolnych dodatkowych do wyznaczonych odcinków częściowych.</w:t>
      </w:r>
    </w:p>
    <w:p w:rsidR="00B96BF5" w:rsidRPr="00B96BF5" w:rsidRDefault="00B96BF5" w:rsidP="00B96BF5">
      <w:pPr>
        <w:widowControl/>
        <w:overflowPunct w:val="0"/>
        <w:jc w:val="both"/>
        <w:textAlignment w:val="baseline"/>
        <w:rPr>
          <w:sz w:val="18"/>
          <w:szCs w:val="18"/>
        </w:rPr>
      </w:pPr>
      <w:r w:rsidRPr="00B96BF5">
        <w:rPr>
          <w:sz w:val="18"/>
          <w:szCs w:val="18"/>
        </w:rPr>
        <w:tab/>
        <w:t>Koszty badań kontrolnych dodatkowych zażądanych przez Wykonawcę ponosi Wykonawca.</w:t>
      </w:r>
    </w:p>
    <w:p w:rsidR="00B96BF5" w:rsidRPr="00B96BF5" w:rsidRDefault="00B96BF5" w:rsidP="00B96BF5">
      <w:pPr>
        <w:widowControl/>
        <w:overflowPunct w:val="0"/>
        <w:spacing w:before="120" w:after="120"/>
        <w:jc w:val="both"/>
        <w:textAlignment w:val="baseline"/>
        <w:rPr>
          <w:sz w:val="18"/>
          <w:szCs w:val="18"/>
        </w:rPr>
      </w:pPr>
      <w:r w:rsidRPr="00B96BF5">
        <w:rPr>
          <w:b/>
          <w:sz w:val="18"/>
          <w:szCs w:val="18"/>
        </w:rPr>
        <w:t xml:space="preserve">6.3.5. </w:t>
      </w:r>
      <w:r w:rsidRPr="00B96BF5">
        <w:rPr>
          <w:sz w:val="18"/>
          <w:szCs w:val="18"/>
        </w:rPr>
        <w:t>Badania arbitrażowe</w:t>
      </w:r>
    </w:p>
    <w:p w:rsidR="00B96BF5" w:rsidRPr="00B96BF5" w:rsidRDefault="00B96BF5" w:rsidP="00B96BF5">
      <w:pPr>
        <w:widowControl/>
        <w:overflowPunct w:val="0"/>
        <w:jc w:val="both"/>
        <w:textAlignment w:val="baseline"/>
        <w:rPr>
          <w:sz w:val="18"/>
          <w:szCs w:val="18"/>
        </w:rPr>
      </w:pPr>
      <w:r w:rsidRPr="00B96BF5">
        <w:rPr>
          <w:sz w:val="18"/>
          <w:szCs w:val="18"/>
        </w:rPr>
        <w:tab/>
        <w:t>Badania arbitrażowe są powtórzeniem badań kontrolnych, co do których istnieją uzasadnione wątpliwości ze strony Inżyniera lub Wykonawcy (np. na podstawie własnych badań).</w:t>
      </w:r>
    </w:p>
    <w:p w:rsidR="00B96BF5" w:rsidRPr="00B96BF5" w:rsidRDefault="00B96BF5" w:rsidP="00B96BF5">
      <w:pPr>
        <w:widowControl/>
        <w:overflowPunct w:val="0"/>
        <w:jc w:val="both"/>
        <w:textAlignment w:val="baseline"/>
        <w:rPr>
          <w:sz w:val="18"/>
          <w:szCs w:val="18"/>
        </w:rPr>
      </w:pPr>
      <w:r w:rsidRPr="00B96BF5">
        <w:rPr>
          <w:sz w:val="18"/>
          <w:szCs w:val="18"/>
        </w:rPr>
        <w:tab/>
        <w:t>Badania arbitrażowe wykonuje na wniosek strony kontraktu niezależne laboratorium, które nie wykonywało badań kontrolnych.</w:t>
      </w:r>
    </w:p>
    <w:p w:rsidR="00B96BF5" w:rsidRPr="00B96BF5" w:rsidRDefault="00B96BF5" w:rsidP="00B96BF5">
      <w:pPr>
        <w:widowControl/>
        <w:overflowPunct w:val="0"/>
        <w:jc w:val="both"/>
        <w:textAlignment w:val="baseline"/>
        <w:rPr>
          <w:sz w:val="18"/>
          <w:szCs w:val="18"/>
        </w:rPr>
      </w:pPr>
      <w:r w:rsidRPr="00B96BF5">
        <w:rPr>
          <w:sz w:val="18"/>
          <w:szCs w:val="18"/>
        </w:rPr>
        <w:tab/>
        <w:t>Koszty badań arbitrażowych wraz ze wszystkimi kosztami ubocznymi ponosi strona, na której niekorzyść przemawia wynik badania.</w:t>
      </w:r>
    </w:p>
    <w:p w:rsidR="00B96BF5" w:rsidRPr="00B96BF5" w:rsidRDefault="00B96BF5" w:rsidP="00B96BF5">
      <w:pPr>
        <w:widowControl/>
        <w:overflowPunct w:val="0"/>
        <w:jc w:val="both"/>
        <w:textAlignment w:val="baseline"/>
        <w:rPr>
          <w:sz w:val="18"/>
          <w:szCs w:val="18"/>
        </w:rPr>
      </w:pPr>
      <w:r w:rsidRPr="00B96BF5">
        <w:rPr>
          <w:sz w:val="18"/>
          <w:szCs w:val="18"/>
        </w:rPr>
        <w:tab/>
        <w:t>Wniosek o przeprowadzenie badań arbitrażowych dotyczących zawartości wolnych przestrzeni lub wskaźnika zagęszczenia należy złożyć w ciągu 2 miesięcy od wpływu reklamacji ze strony Zamawiającego.</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6.4. Właściwości warstwy i nawierzchni oraz dopuszczalne odchyłki</w:t>
      </w:r>
    </w:p>
    <w:p w:rsidR="00B96BF5" w:rsidRPr="00B96BF5" w:rsidRDefault="00B96BF5" w:rsidP="00B96BF5">
      <w:pPr>
        <w:widowControl/>
        <w:overflowPunct w:val="0"/>
        <w:spacing w:after="120"/>
        <w:jc w:val="both"/>
        <w:textAlignment w:val="baseline"/>
        <w:rPr>
          <w:sz w:val="18"/>
          <w:szCs w:val="18"/>
        </w:rPr>
      </w:pPr>
      <w:r w:rsidRPr="00B96BF5">
        <w:rPr>
          <w:b/>
          <w:sz w:val="18"/>
          <w:szCs w:val="18"/>
        </w:rPr>
        <w:t>6.4.1.</w:t>
      </w:r>
      <w:r w:rsidRPr="00B96BF5">
        <w:rPr>
          <w:sz w:val="18"/>
          <w:szCs w:val="18"/>
        </w:rPr>
        <w:t xml:space="preserve"> Mieszanka mineralno-asfaltowa</w:t>
      </w:r>
    </w:p>
    <w:p w:rsidR="00B96BF5" w:rsidRPr="00B96BF5" w:rsidRDefault="00B96BF5" w:rsidP="00B96BF5">
      <w:pPr>
        <w:widowControl/>
        <w:overflowPunct w:val="0"/>
        <w:ind w:firstLine="708"/>
        <w:jc w:val="both"/>
        <w:textAlignment w:val="baseline"/>
        <w:rPr>
          <w:sz w:val="18"/>
          <w:szCs w:val="18"/>
        </w:rPr>
      </w:pPr>
      <w:r w:rsidRPr="00B96BF5">
        <w:rPr>
          <w:sz w:val="18"/>
          <w:szCs w:val="18"/>
        </w:rPr>
        <w:t>Dopuszczalne wartości odchyłek i tolerancje zawarte są w WT-2 Nawierzchnie asfaltowe 2008 punkt 8.8 [65].</w:t>
      </w:r>
    </w:p>
    <w:p w:rsidR="00B96BF5" w:rsidRPr="00B96BF5" w:rsidRDefault="00B96BF5" w:rsidP="00B96BF5">
      <w:pPr>
        <w:widowControl/>
        <w:overflowPunct w:val="0"/>
        <w:jc w:val="both"/>
        <w:textAlignment w:val="baseline"/>
        <w:rPr>
          <w:sz w:val="18"/>
          <w:szCs w:val="18"/>
        </w:rPr>
      </w:pPr>
      <w:r w:rsidRPr="00B96BF5">
        <w:rPr>
          <w:sz w:val="18"/>
          <w:szCs w:val="18"/>
        </w:rPr>
        <w:tab/>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B96BF5" w:rsidRPr="00B96BF5" w:rsidRDefault="00B96BF5" w:rsidP="00B96BF5">
      <w:pPr>
        <w:widowControl/>
        <w:overflowPunct w:val="0"/>
        <w:jc w:val="both"/>
        <w:textAlignment w:val="baseline"/>
        <w:rPr>
          <w:sz w:val="18"/>
          <w:szCs w:val="18"/>
        </w:rPr>
      </w:pPr>
      <w:r w:rsidRPr="00B96BF5">
        <w:rPr>
          <w:sz w:val="18"/>
          <w:szCs w:val="18"/>
        </w:rPr>
        <w:tab/>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B96BF5" w:rsidRPr="00B96BF5" w:rsidRDefault="00B96BF5" w:rsidP="00B96BF5">
      <w:pPr>
        <w:widowControl/>
        <w:overflowPunct w:val="0"/>
        <w:spacing w:before="120"/>
        <w:jc w:val="both"/>
        <w:textAlignment w:val="baseline"/>
        <w:rPr>
          <w:sz w:val="18"/>
          <w:szCs w:val="18"/>
        </w:rPr>
      </w:pPr>
      <w:r w:rsidRPr="00B96BF5">
        <w:rPr>
          <w:b/>
          <w:sz w:val="18"/>
          <w:szCs w:val="18"/>
        </w:rPr>
        <w:t xml:space="preserve">6.4.2. </w:t>
      </w:r>
      <w:r w:rsidRPr="00B96BF5">
        <w:rPr>
          <w:sz w:val="18"/>
          <w:szCs w:val="18"/>
        </w:rPr>
        <w:t>Warstwa asfaltowa</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6.4.2.1. Grubość warstwy oraz ilość materiału</w:t>
      </w:r>
    </w:p>
    <w:p w:rsidR="00B96BF5" w:rsidRPr="00B96BF5" w:rsidRDefault="00B96BF5" w:rsidP="00B96BF5">
      <w:pPr>
        <w:widowControl/>
        <w:overflowPunct w:val="0"/>
        <w:jc w:val="both"/>
        <w:textAlignment w:val="baseline"/>
        <w:rPr>
          <w:sz w:val="18"/>
          <w:szCs w:val="18"/>
        </w:rPr>
      </w:pPr>
      <w:r w:rsidRPr="00B96BF5">
        <w:rPr>
          <w:sz w:val="18"/>
          <w:szCs w:val="18"/>
        </w:rPr>
        <w:tab/>
        <w:t>Grubość wykonanej warstwy oznaczana według PN-EN 12697-36 [40] oraz ilość wbudowanego materiału na określoną powierzchnię (dotyczy przede wszystkim cienkich warstw) mogą odbiegać od projektu o wartości podane w tablicy 17.</w:t>
      </w:r>
    </w:p>
    <w:p w:rsidR="00B96BF5" w:rsidRPr="00B96BF5" w:rsidRDefault="00B96BF5" w:rsidP="00B96BF5">
      <w:pPr>
        <w:widowControl/>
        <w:overflowPunct w:val="0"/>
        <w:jc w:val="both"/>
        <w:textAlignment w:val="baseline"/>
        <w:rPr>
          <w:sz w:val="18"/>
          <w:szCs w:val="18"/>
        </w:rPr>
      </w:pPr>
      <w:r w:rsidRPr="00B96BF5">
        <w:rPr>
          <w:sz w:val="18"/>
          <w:szCs w:val="18"/>
        </w:rPr>
        <w:tab/>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rsidR="00B96BF5" w:rsidRPr="00B96BF5" w:rsidRDefault="00B96BF5" w:rsidP="00B96BF5">
      <w:pPr>
        <w:widowControl/>
        <w:overflowPunct w:val="0"/>
        <w:jc w:val="both"/>
        <w:textAlignment w:val="baseline"/>
        <w:rPr>
          <w:sz w:val="18"/>
          <w:szCs w:val="18"/>
        </w:rPr>
      </w:pPr>
      <w:r w:rsidRPr="00B96BF5">
        <w:rPr>
          <w:sz w:val="18"/>
          <w:szCs w:val="18"/>
        </w:rPr>
        <w:tab/>
        <w:t>Za grubość warstwy lub warstw przyjmuje się średnią arytmetyczną wszystkich pojedynczych oznaczeń grubości warstwy na całym odcinku budowy lub odcinku częściowym.</w:t>
      </w:r>
    </w:p>
    <w:p w:rsidR="00B96BF5" w:rsidRPr="00B96BF5" w:rsidRDefault="00B96BF5" w:rsidP="00B96BF5">
      <w:pPr>
        <w:widowControl/>
        <w:tabs>
          <w:tab w:val="left" w:pos="993"/>
        </w:tabs>
        <w:overflowPunct w:val="0"/>
        <w:spacing w:before="120" w:after="120"/>
        <w:ind w:left="992" w:hanging="992"/>
        <w:jc w:val="both"/>
        <w:textAlignment w:val="baseline"/>
        <w:rPr>
          <w:sz w:val="18"/>
          <w:szCs w:val="18"/>
        </w:rPr>
      </w:pPr>
      <w:r w:rsidRPr="00B96BF5">
        <w:rPr>
          <w:sz w:val="18"/>
          <w:szCs w:val="18"/>
        </w:rPr>
        <w:t>Tablica 17.</w:t>
      </w:r>
      <w:r w:rsidRPr="00B96BF5">
        <w:rPr>
          <w:sz w:val="18"/>
          <w:szCs w:val="18"/>
        </w:rPr>
        <w:tab/>
        <w:t>Dopuszczalne odchyłki grubości warstwy oraz ilości materiału na określonej powierzchni, [%]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725"/>
      </w:tblGrid>
      <w:tr w:rsidR="00B96BF5" w:rsidRPr="00B96BF5" w:rsidTr="00B96BF5">
        <w:tc>
          <w:tcPr>
            <w:tcW w:w="4786"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Warunki oceny</w:t>
            </w:r>
          </w:p>
        </w:tc>
        <w:tc>
          <w:tcPr>
            <w:tcW w:w="2725"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Warstwa asfaltowa AC</w:t>
            </w:r>
            <w:r w:rsidRPr="00B96BF5">
              <w:rPr>
                <w:sz w:val="18"/>
                <w:szCs w:val="18"/>
                <w:vertAlign w:val="superscript"/>
              </w:rPr>
              <w:t>a)</w:t>
            </w:r>
          </w:p>
        </w:tc>
      </w:tr>
      <w:tr w:rsidR="00B96BF5" w:rsidRPr="00B96BF5" w:rsidTr="00B96BF5">
        <w:tc>
          <w:tcPr>
            <w:tcW w:w="4786" w:type="dxa"/>
          </w:tcPr>
          <w:p w:rsidR="00B96BF5" w:rsidRPr="00B96BF5" w:rsidRDefault="00B96BF5" w:rsidP="00B96BF5">
            <w:pPr>
              <w:widowControl/>
              <w:overflowPunct w:val="0"/>
              <w:jc w:val="both"/>
              <w:textAlignment w:val="baseline"/>
              <w:rPr>
                <w:sz w:val="18"/>
                <w:szCs w:val="18"/>
              </w:rPr>
            </w:pPr>
            <w:r w:rsidRPr="00B96BF5">
              <w:rPr>
                <w:sz w:val="18"/>
                <w:szCs w:val="18"/>
              </w:rPr>
              <w:t>A – Średnia z wielu oznaczeń grubości oraz ilości</w:t>
            </w:r>
          </w:p>
          <w:p w:rsidR="00B96BF5" w:rsidRPr="00B96BF5" w:rsidRDefault="00B96BF5" w:rsidP="00B96BF5">
            <w:pPr>
              <w:widowControl/>
              <w:overflowPunct w:val="0"/>
              <w:ind w:left="426" w:hanging="426"/>
              <w:jc w:val="both"/>
              <w:textAlignment w:val="baseline"/>
              <w:rPr>
                <w:sz w:val="18"/>
                <w:szCs w:val="18"/>
              </w:rPr>
            </w:pPr>
            <w:r w:rsidRPr="00B96BF5">
              <w:rPr>
                <w:sz w:val="18"/>
                <w:szCs w:val="18"/>
              </w:rPr>
              <w:t xml:space="preserve">1. – duży odcinek budowy, powierzchnia większa niż </w:t>
            </w:r>
            <w:smartTag w:uri="urn:schemas-microsoft-com:office:smarttags" w:element="metricconverter">
              <w:smartTagPr>
                <w:attr w:name="ProductID" w:val="6000 m2"/>
              </w:smartTagPr>
              <w:r w:rsidRPr="00B96BF5">
                <w:rPr>
                  <w:sz w:val="18"/>
                  <w:szCs w:val="18"/>
                </w:rPr>
                <w:t>6000 m</w:t>
              </w:r>
              <w:r w:rsidRPr="00B96BF5">
                <w:rPr>
                  <w:sz w:val="18"/>
                  <w:szCs w:val="18"/>
                  <w:vertAlign w:val="superscript"/>
                </w:rPr>
                <w:t>2</w:t>
              </w:r>
            </w:smartTag>
            <w:r w:rsidRPr="00B96BF5">
              <w:rPr>
                <w:sz w:val="18"/>
                <w:szCs w:val="18"/>
              </w:rPr>
              <w:t xml:space="preserve"> lub</w:t>
            </w:r>
          </w:p>
          <w:p w:rsidR="00B96BF5" w:rsidRPr="00B96BF5" w:rsidRDefault="00B96BF5" w:rsidP="00B96BF5">
            <w:pPr>
              <w:widowControl/>
              <w:overflowPunct w:val="0"/>
              <w:ind w:left="426" w:hanging="426"/>
              <w:jc w:val="both"/>
              <w:textAlignment w:val="baseline"/>
              <w:rPr>
                <w:sz w:val="18"/>
                <w:szCs w:val="18"/>
              </w:rPr>
            </w:pPr>
            <w:r w:rsidRPr="00B96BF5">
              <w:rPr>
                <w:sz w:val="18"/>
                <w:szCs w:val="18"/>
              </w:rPr>
              <w:t xml:space="preserve">     – droga ograniczona krawężnikami, powierzchnia większa niż </w:t>
            </w:r>
            <w:smartTag w:uri="urn:schemas-microsoft-com:office:smarttags" w:element="metricconverter">
              <w:smartTagPr>
                <w:attr w:name="ProductID" w:val="1000 m2"/>
              </w:smartTagPr>
              <w:r w:rsidRPr="00B96BF5">
                <w:rPr>
                  <w:sz w:val="18"/>
                  <w:szCs w:val="18"/>
                </w:rPr>
                <w:t>1000 m</w:t>
              </w:r>
              <w:r w:rsidRPr="00B96BF5">
                <w:rPr>
                  <w:sz w:val="18"/>
                  <w:szCs w:val="18"/>
                  <w:vertAlign w:val="superscript"/>
                </w:rPr>
                <w:t>2</w:t>
              </w:r>
            </w:smartTag>
            <w:r w:rsidRPr="00B96BF5">
              <w:rPr>
                <w:sz w:val="18"/>
                <w:szCs w:val="18"/>
              </w:rPr>
              <w:t xml:space="preserve"> lub</w:t>
            </w:r>
          </w:p>
          <w:p w:rsidR="00B96BF5" w:rsidRPr="00B96BF5" w:rsidRDefault="00B96BF5" w:rsidP="00B96BF5">
            <w:pPr>
              <w:widowControl/>
              <w:overflowPunct w:val="0"/>
              <w:ind w:left="426" w:hanging="426"/>
              <w:jc w:val="both"/>
              <w:textAlignment w:val="baseline"/>
              <w:rPr>
                <w:sz w:val="18"/>
                <w:szCs w:val="18"/>
              </w:rPr>
            </w:pPr>
            <w:r w:rsidRPr="00B96BF5">
              <w:rPr>
                <w:sz w:val="18"/>
                <w:szCs w:val="18"/>
              </w:rPr>
              <w:t xml:space="preserve">2.  –  mały odcinek budowy </w:t>
            </w:r>
          </w:p>
        </w:tc>
        <w:tc>
          <w:tcPr>
            <w:tcW w:w="2725" w:type="dxa"/>
          </w:tcPr>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 10</w:t>
            </w:r>
          </w:p>
          <w:p w:rsidR="00B96BF5" w:rsidRPr="00B96BF5" w:rsidRDefault="00B96BF5" w:rsidP="00B96BF5">
            <w:pPr>
              <w:widowControl/>
              <w:overflowPunct w:val="0"/>
              <w:jc w:val="center"/>
              <w:textAlignment w:val="baseline"/>
              <w:rPr>
                <w:sz w:val="18"/>
                <w:szCs w:val="18"/>
              </w:rPr>
            </w:pPr>
          </w:p>
          <w:p w:rsidR="00B96BF5" w:rsidRPr="00B96BF5" w:rsidRDefault="00B96BF5" w:rsidP="00B96BF5">
            <w:pPr>
              <w:widowControl/>
              <w:overflowPunct w:val="0"/>
              <w:jc w:val="center"/>
              <w:textAlignment w:val="baseline"/>
              <w:rPr>
                <w:sz w:val="18"/>
                <w:szCs w:val="18"/>
              </w:rPr>
            </w:pPr>
            <w:r w:rsidRPr="00B96BF5">
              <w:rPr>
                <w:sz w:val="18"/>
                <w:szCs w:val="18"/>
              </w:rPr>
              <w:t>≤ 15</w:t>
            </w:r>
          </w:p>
        </w:tc>
      </w:tr>
      <w:tr w:rsidR="00B96BF5" w:rsidRPr="00B96BF5" w:rsidTr="00B96BF5">
        <w:tc>
          <w:tcPr>
            <w:tcW w:w="4786" w:type="dxa"/>
          </w:tcPr>
          <w:p w:rsidR="00B96BF5" w:rsidRPr="00B96BF5" w:rsidRDefault="00B96BF5" w:rsidP="00B96BF5">
            <w:pPr>
              <w:widowControl/>
              <w:overflowPunct w:val="0"/>
              <w:spacing w:before="60" w:after="60"/>
              <w:jc w:val="both"/>
              <w:textAlignment w:val="baseline"/>
              <w:rPr>
                <w:sz w:val="18"/>
                <w:szCs w:val="18"/>
              </w:rPr>
            </w:pPr>
            <w:r w:rsidRPr="00B96BF5">
              <w:rPr>
                <w:sz w:val="18"/>
                <w:szCs w:val="18"/>
              </w:rPr>
              <w:t>B – Pojedyncze oznaczenie grubości</w:t>
            </w:r>
          </w:p>
        </w:tc>
        <w:tc>
          <w:tcPr>
            <w:tcW w:w="2725" w:type="dxa"/>
          </w:tcPr>
          <w:p w:rsidR="00B96BF5" w:rsidRPr="00B96BF5" w:rsidRDefault="00B96BF5" w:rsidP="00B96BF5">
            <w:pPr>
              <w:widowControl/>
              <w:overflowPunct w:val="0"/>
              <w:spacing w:before="60" w:after="60"/>
              <w:jc w:val="center"/>
              <w:textAlignment w:val="baseline"/>
              <w:rPr>
                <w:sz w:val="18"/>
                <w:szCs w:val="18"/>
              </w:rPr>
            </w:pPr>
            <w:r w:rsidRPr="00B96BF5">
              <w:rPr>
                <w:sz w:val="18"/>
                <w:szCs w:val="18"/>
              </w:rPr>
              <w:t>≤ 15</w:t>
            </w:r>
          </w:p>
        </w:tc>
      </w:tr>
      <w:tr w:rsidR="00B96BF5" w:rsidRPr="00B96BF5" w:rsidTr="00B96BF5">
        <w:tc>
          <w:tcPr>
            <w:tcW w:w="7511" w:type="dxa"/>
            <w:gridSpan w:val="2"/>
          </w:tcPr>
          <w:p w:rsidR="00B96BF5" w:rsidRPr="00B96BF5" w:rsidRDefault="00B96BF5" w:rsidP="00B96BF5">
            <w:pPr>
              <w:widowControl/>
              <w:overflowPunct w:val="0"/>
              <w:ind w:left="284" w:hanging="284"/>
              <w:jc w:val="both"/>
              <w:textAlignment w:val="baseline"/>
              <w:rPr>
                <w:sz w:val="18"/>
                <w:szCs w:val="18"/>
              </w:rPr>
            </w:pPr>
            <w:r w:rsidRPr="00B96BF5">
              <w:rPr>
                <w:sz w:val="18"/>
                <w:szCs w:val="18"/>
                <w:vertAlign w:val="superscript"/>
              </w:rPr>
              <w:t>a)</w:t>
            </w:r>
            <w:r w:rsidRPr="00B96BF5">
              <w:rPr>
                <w:sz w:val="18"/>
                <w:szCs w:val="18"/>
              </w:rPr>
              <w:t xml:space="preserve"> w wypadku budowy dwuetapowej, tzn. gdy warstwa ścieralna jest układana z opóźnieniem, wartość z wiersza B odpowiednio obowiązuje; w pierwszym etapie budowy do górnej warstwy nawierzchni obowiązuje wartość 25%, a do łącznej grubości warstw etapu 1 ÷ 15%</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spacing w:after="120"/>
        <w:jc w:val="both"/>
        <w:textAlignment w:val="baseline"/>
        <w:rPr>
          <w:sz w:val="18"/>
          <w:szCs w:val="18"/>
        </w:rPr>
      </w:pPr>
      <w:r w:rsidRPr="00B96BF5">
        <w:rPr>
          <w:sz w:val="18"/>
          <w:szCs w:val="18"/>
        </w:rPr>
        <w:t>6.4.2.2. Wskaźnik zagęszczenia warstwy</w:t>
      </w:r>
    </w:p>
    <w:p w:rsidR="00B96BF5" w:rsidRPr="00B96BF5" w:rsidRDefault="00B96BF5" w:rsidP="00B96BF5">
      <w:pPr>
        <w:widowControl/>
        <w:overflowPunct w:val="0"/>
        <w:jc w:val="both"/>
        <w:textAlignment w:val="baseline"/>
        <w:rPr>
          <w:sz w:val="18"/>
          <w:szCs w:val="18"/>
        </w:rPr>
      </w:pPr>
      <w:r w:rsidRPr="00B96BF5">
        <w:rPr>
          <w:sz w:val="18"/>
          <w:szCs w:val="18"/>
        </w:rPr>
        <w:tab/>
        <w:t>Zagęszczenie wykonanej warstwy, wyrażone wskaźnikiem zagęszczenia oraz zawartością wolnych przestrzeni, nie może przekroczyć wartości dopuszczalnych podanych w tablicy 15. Dotyczy to każdego pojedynczego oznaczenia danej właściwości.</w:t>
      </w:r>
    </w:p>
    <w:p w:rsidR="00B96BF5" w:rsidRPr="00B96BF5" w:rsidRDefault="00B96BF5" w:rsidP="00B96BF5">
      <w:pPr>
        <w:widowControl/>
        <w:overflowPunct w:val="0"/>
        <w:jc w:val="both"/>
        <w:textAlignment w:val="baseline"/>
        <w:rPr>
          <w:sz w:val="18"/>
          <w:szCs w:val="18"/>
        </w:rPr>
      </w:pPr>
      <w:r w:rsidRPr="00B96BF5">
        <w:rPr>
          <w:sz w:val="18"/>
          <w:szCs w:val="18"/>
        </w:rPr>
        <w:tab/>
        <w:t>Określenie gęstości objętościowej należy wykonywać według PN-EN 12697-6 [32].</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 xml:space="preserve">6.4.2.3. Zawartość wolnych przestrzeni w nawierzchni </w:t>
      </w:r>
    </w:p>
    <w:p w:rsidR="00B96BF5" w:rsidRPr="00B96BF5" w:rsidRDefault="00B96BF5" w:rsidP="00B96BF5">
      <w:pPr>
        <w:widowControl/>
        <w:overflowPunct w:val="0"/>
        <w:ind w:firstLine="708"/>
        <w:jc w:val="both"/>
        <w:textAlignment w:val="baseline"/>
        <w:rPr>
          <w:sz w:val="18"/>
          <w:szCs w:val="18"/>
        </w:rPr>
      </w:pPr>
      <w:r w:rsidRPr="00B96BF5">
        <w:rPr>
          <w:sz w:val="18"/>
          <w:szCs w:val="18"/>
        </w:rPr>
        <w:t>Zawartość wolnych przestrzeni w próbce Marshalla z mieszanki mineralno-asfaltowej lub wyjątkowo powtórnie rozgrzanej próbki pobranej z nawierzchni,  nie może wykroczyć poza wartości dopuszczalne podane w p. 5.2 o więcej niż 2,0 %(v/v).</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6.4.2.4. Spadki poprzeczne</w:t>
      </w:r>
    </w:p>
    <w:p w:rsidR="00B96BF5" w:rsidRPr="00B96BF5" w:rsidRDefault="00B96BF5" w:rsidP="00B96BF5">
      <w:pPr>
        <w:widowControl/>
        <w:overflowPunct w:val="0"/>
        <w:jc w:val="both"/>
        <w:textAlignment w:val="baseline"/>
        <w:rPr>
          <w:sz w:val="18"/>
          <w:szCs w:val="18"/>
        </w:rPr>
      </w:pPr>
      <w:r w:rsidRPr="00B96BF5">
        <w:rPr>
          <w:sz w:val="18"/>
          <w:szCs w:val="18"/>
        </w:rPr>
        <w:tab/>
        <w:t xml:space="preserve">Spadki poprzeczne nawierzchni należy badać nie rzadziej niż co </w:t>
      </w:r>
      <w:smartTag w:uri="urn:schemas-microsoft-com:office:smarttags" w:element="metricconverter">
        <w:smartTagPr>
          <w:attr w:name="ProductID" w:val="20 m"/>
        </w:smartTagPr>
        <w:r w:rsidRPr="00B96BF5">
          <w:rPr>
            <w:sz w:val="18"/>
            <w:szCs w:val="18"/>
          </w:rPr>
          <w:t>20 m</w:t>
        </w:r>
      </w:smartTag>
      <w:r w:rsidRPr="00B96BF5">
        <w:rPr>
          <w:sz w:val="18"/>
          <w:szCs w:val="18"/>
        </w:rPr>
        <w:t xml:space="preserve"> oraz w punktach głównych łuków poziomych.</w:t>
      </w:r>
    </w:p>
    <w:p w:rsidR="00B96BF5" w:rsidRPr="00B96BF5" w:rsidRDefault="00B96BF5" w:rsidP="00B96BF5">
      <w:pPr>
        <w:widowControl/>
        <w:overflowPunct w:val="0"/>
        <w:jc w:val="both"/>
        <w:textAlignment w:val="baseline"/>
        <w:rPr>
          <w:sz w:val="18"/>
          <w:szCs w:val="18"/>
        </w:rPr>
      </w:pPr>
      <w:r w:rsidRPr="00B96BF5">
        <w:rPr>
          <w:sz w:val="18"/>
          <w:szCs w:val="18"/>
        </w:rPr>
        <w:tab/>
        <w:t>Spadki poprzeczne powinny być zgodne z dokumentacją projektową, z tolerancją ± 0,5%.</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 xml:space="preserve">6.4.2.5. Równość podłużna i poprzeczna </w:t>
      </w:r>
    </w:p>
    <w:p w:rsidR="00B96BF5" w:rsidRPr="00B96BF5" w:rsidRDefault="00B96BF5" w:rsidP="00B96BF5">
      <w:pPr>
        <w:widowControl/>
        <w:overflowPunct w:val="0"/>
        <w:jc w:val="both"/>
        <w:textAlignment w:val="baseline"/>
        <w:rPr>
          <w:sz w:val="18"/>
          <w:szCs w:val="18"/>
        </w:rPr>
      </w:pPr>
      <w:r w:rsidRPr="00B96BF5">
        <w:rPr>
          <w:sz w:val="18"/>
          <w:szCs w:val="18"/>
        </w:rPr>
        <w:tab/>
        <w:t xml:space="preserve">Do oceny równości podłużnej warstwy wiążącej nawierzchni dróg wszystkich klas technicznych należy stosować metodę z wykorzystaniem łaty 4-metrowej i klina lub metody równoważnej użyciu łaty i klina, mierząc wysokość prześwitu w połowie długości łaty. Pomiar wykonuje się nie rzadziej niż co </w:t>
      </w:r>
      <w:smartTag w:uri="urn:schemas-microsoft-com:office:smarttags" w:element="metricconverter">
        <w:smartTagPr>
          <w:attr w:name="ProductID" w:val="10 m"/>
        </w:smartTagPr>
        <w:r w:rsidRPr="00B96BF5">
          <w:rPr>
            <w:sz w:val="18"/>
            <w:szCs w:val="18"/>
          </w:rPr>
          <w:t>10 m</w:t>
        </w:r>
      </w:smartTag>
      <w:r w:rsidRPr="00B96BF5">
        <w:rPr>
          <w:sz w:val="18"/>
          <w:szCs w:val="18"/>
        </w:rPr>
        <w:t>. Wymagana równość podłużna jest określona w rozporządzeniu dotyczącym warunków technicznych, jakim powinny odpowiadać drogi publiczne [67].</w:t>
      </w:r>
      <w:r w:rsidRPr="00B96BF5">
        <w:rPr>
          <w:sz w:val="18"/>
          <w:szCs w:val="18"/>
        </w:rPr>
        <w:tab/>
      </w:r>
      <w:r w:rsidRPr="00B96BF5">
        <w:rPr>
          <w:sz w:val="18"/>
          <w:szCs w:val="18"/>
        </w:rPr>
        <w:tab/>
      </w:r>
    </w:p>
    <w:p w:rsidR="00B96BF5" w:rsidRPr="00B96BF5" w:rsidRDefault="00B96BF5" w:rsidP="00B96BF5">
      <w:pPr>
        <w:widowControl/>
        <w:overflowPunct w:val="0"/>
        <w:ind w:firstLine="708"/>
        <w:jc w:val="both"/>
        <w:textAlignment w:val="baseline"/>
        <w:rPr>
          <w:sz w:val="18"/>
          <w:szCs w:val="18"/>
        </w:rPr>
      </w:pPr>
      <w:r w:rsidRPr="00B96BF5">
        <w:rPr>
          <w:sz w:val="18"/>
          <w:szCs w:val="18"/>
        </w:rPr>
        <w:t xml:space="preserve">Do oceny równości poprzecznej warstwy wiążącej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w:t>
      </w:r>
      <w:smartTag w:uri="urn:schemas-microsoft-com:office:smarttags" w:element="metricconverter">
        <w:smartTagPr>
          <w:attr w:name="ProductID" w:val="10 m"/>
        </w:smartTagPr>
        <w:r w:rsidRPr="00B96BF5">
          <w:rPr>
            <w:sz w:val="18"/>
            <w:szCs w:val="18"/>
          </w:rPr>
          <w:t>10 m</w:t>
        </w:r>
      </w:smartTag>
      <w:r w:rsidRPr="00B96BF5">
        <w:rPr>
          <w:sz w:val="18"/>
          <w:szCs w:val="18"/>
        </w:rPr>
        <w:t>. Wymagana równość poprzeczna jest określona w rozporządzeniu dotyczącym warunków technicznych, jakim powinny odpowiadać drogi publiczne [67].</w:t>
      </w:r>
    </w:p>
    <w:p w:rsidR="00B96BF5" w:rsidRPr="00B96BF5" w:rsidRDefault="00B96BF5" w:rsidP="00B96BF5">
      <w:pPr>
        <w:widowControl/>
        <w:overflowPunct w:val="0"/>
        <w:spacing w:before="120" w:after="120"/>
        <w:jc w:val="both"/>
        <w:textAlignment w:val="baseline"/>
        <w:rPr>
          <w:sz w:val="18"/>
          <w:szCs w:val="18"/>
        </w:rPr>
      </w:pPr>
      <w:r w:rsidRPr="00B96BF5">
        <w:rPr>
          <w:sz w:val="18"/>
          <w:szCs w:val="18"/>
        </w:rPr>
        <w:t>6.4.2.6. Pozostałe właściwości warstwy asfaltowej</w:t>
      </w:r>
    </w:p>
    <w:p w:rsidR="00B96BF5" w:rsidRPr="00B96BF5" w:rsidRDefault="00B96BF5" w:rsidP="00B96BF5">
      <w:pPr>
        <w:widowControl/>
        <w:overflowPunct w:val="0"/>
        <w:jc w:val="both"/>
        <w:textAlignment w:val="baseline"/>
        <w:rPr>
          <w:sz w:val="18"/>
          <w:szCs w:val="18"/>
        </w:rPr>
      </w:pPr>
      <w:r w:rsidRPr="00B96BF5">
        <w:rPr>
          <w:sz w:val="18"/>
          <w:szCs w:val="18"/>
        </w:rPr>
        <w:tab/>
        <w:t xml:space="preserve">Szerokość warstwy, mierzona 10 razy na </w:t>
      </w:r>
      <w:smartTag w:uri="urn:schemas-microsoft-com:office:smarttags" w:element="metricconverter">
        <w:smartTagPr>
          <w:attr w:name="ProductID" w:val="1 km"/>
        </w:smartTagPr>
        <w:r w:rsidRPr="00B96BF5">
          <w:rPr>
            <w:sz w:val="18"/>
            <w:szCs w:val="18"/>
          </w:rPr>
          <w:t>1 km</w:t>
        </w:r>
      </w:smartTag>
      <w:r w:rsidRPr="00B96BF5">
        <w:rPr>
          <w:sz w:val="18"/>
          <w:szCs w:val="18"/>
        </w:rPr>
        <w:t xml:space="preserve"> każdej jezdni, nie może się różnić od szerokości projektowanej o więcej niż ± </w:t>
      </w:r>
      <w:smartTag w:uri="urn:schemas-microsoft-com:office:smarttags" w:element="metricconverter">
        <w:smartTagPr>
          <w:attr w:name="ProductID" w:val="5 cm"/>
        </w:smartTagPr>
        <w:r w:rsidRPr="00B96BF5">
          <w:rPr>
            <w:sz w:val="18"/>
            <w:szCs w:val="18"/>
          </w:rPr>
          <w:t>5 cm</w:t>
        </w:r>
      </w:smartTag>
      <w:r w:rsidRPr="00B96BF5">
        <w:rPr>
          <w:sz w:val="18"/>
          <w:szCs w:val="18"/>
        </w:rPr>
        <w:t>.</w:t>
      </w:r>
    </w:p>
    <w:p w:rsidR="00B96BF5" w:rsidRPr="00B96BF5" w:rsidRDefault="00B96BF5" w:rsidP="00B96BF5">
      <w:pPr>
        <w:widowControl/>
        <w:overflowPunct w:val="0"/>
        <w:jc w:val="both"/>
        <w:textAlignment w:val="baseline"/>
        <w:rPr>
          <w:sz w:val="18"/>
          <w:szCs w:val="18"/>
        </w:rPr>
      </w:pPr>
      <w:r w:rsidRPr="00B96BF5">
        <w:rPr>
          <w:sz w:val="18"/>
          <w:szCs w:val="18"/>
        </w:rPr>
        <w:tab/>
        <w:t xml:space="preserve">Rzędne wysokościowe, mierzone co </w:t>
      </w:r>
      <w:smartTag w:uri="urn:schemas-microsoft-com:office:smarttags" w:element="metricconverter">
        <w:smartTagPr>
          <w:attr w:name="ProductID" w:val="10 m"/>
        </w:smartTagPr>
        <w:r w:rsidRPr="00B96BF5">
          <w:rPr>
            <w:sz w:val="18"/>
            <w:szCs w:val="18"/>
          </w:rPr>
          <w:t>10 m</w:t>
        </w:r>
      </w:smartTag>
      <w:r w:rsidRPr="00B96BF5">
        <w:rPr>
          <w:sz w:val="18"/>
          <w:szCs w:val="18"/>
        </w:rPr>
        <w:t xml:space="preserve"> na prostych i co </w:t>
      </w:r>
      <w:smartTag w:uri="urn:schemas-microsoft-com:office:smarttags" w:element="metricconverter">
        <w:smartTagPr>
          <w:attr w:name="ProductID" w:val="10 m"/>
        </w:smartTagPr>
        <w:r w:rsidRPr="00B96BF5">
          <w:rPr>
            <w:sz w:val="18"/>
            <w:szCs w:val="18"/>
          </w:rPr>
          <w:t>10 m</w:t>
        </w:r>
      </w:smartTag>
      <w:r w:rsidRPr="00B96BF5">
        <w:rPr>
          <w:sz w:val="18"/>
          <w:szCs w:val="18"/>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B96BF5">
          <w:rPr>
            <w:sz w:val="18"/>
            <w:szCs w:val="18"/>
          </w:rPr>
          <w:t>1 cm</w:t>
        </w:r>
      </w:smartTag>
      <w:r w:rsidRPr="00B96BF5">
        <w:rPr>
          <w:sz w:val="18"/>
          <w:szCs w:val="18"/>
        </w:rPr>
        <w:t>, przy czym co najmniej 95% wykonanych pomiarów nie może przekraczać przedziału dopuszczalnych odchyleń.</w:t>
      </w:r>
    </w:p>
    <w:p w:rsidR="00B96BF5" w:rsidRPr="00B96BF5" w:rsidRDefault="00B96BF5" w:rsidP="00B96BF5">
      <w:pPr>
        <w:widowControl/>
        <w:overflowPunct w:val="0"/>
        <w:jc w:val="both"/>
        <w:textAlignment w:val="baseline"/>
        <w:rPr>
          <w:sz w:val="18"/>
          <w:szCs w:val="18"/>
        </w:rPr>
      </w:pPr>
      <w:r w:rsidRPr="00B96BF5">
        <w:rPr>
          <w:sz w:val="18"/>
          <w:szCs w:val="18"/>
        </w:rPr>
        <w:tab/>
        <w:t xml:space="preserve">Ukształtowanie osi w planie, mierzone co </w:t>
      </w:r>
      <w:smartTag w:uri="urn:schemas-microsoft-com:office:smarttags" w:element="metricconverter">
        <w:smartTagPr>
          <w:attr w:name="ProductID" w:val="100 m"/>
        </w:smartTagPr>
        <w:r w:rsidRPr="00B96BF5">
          <w:rPr>
            <w:sz w:val="18"/>
            <w:szCs w:val="18"/>
          </w:rPr>
          <w:t>100 m</w:t>
        </w:r>
      </w:smartTag>
      <w:r w:rsidRPr="00B96BF5">
        <w:rPr>
          <w:sz w:val="18"/>
          <w:szCs w:val="18"/>
        </w:rPr>
        <w:t xml:space="preserve">, nie powinno różnić się od dokumentacji projektowej o ± </w:t>
      </w:r>
      <w:smartTag w:uri="urn:schemas-microsoft-com:office:smarttags" w:element="metricconverter">
        <w:smartTagPr>
          <w:attr w:name="ProductID" w:val="5 cm"/>
        </w:smartTagPr>
        <w:r w:rsidRPr="00B96BF5">
          <w:rPr>
            <w:sz w:val="18"/>
            <w:szCs w:val="18"/>
          </w:rPr>
          <w:t>5 cm</w:t>
        </w:r>
      </w:smartTag>
      <w:r w:rsidRPr="00B96BF5">
        <w:rPr>
          <w:sz w:val="18"/>
          <w:szCs w:val="18"/>
        </w:rPr>
        <w:t>.</w:t>
      </w:r>
    </w:p>
    <w:p w:rsidR="00B96BF5" w:rsidRPr="00B96BF5" w:rsidRDefault="00B96BF5" w:rsidP="00B96BF5">
      <w:pPr>
        <w:widowControl/>
        <w:overflowPunct w:val="0"/>
        <w:jc w:val="both"/>
        <w:textAlignment w:val="baseline"/>
        <w:rPr>
          <w:sz w:val="18"/>
          <w:szCs w:val="18"/>
        </w:rPr>
      </w:pPr>
      <w:r w:rsidRPr="00B96BF5">
        <w:rPr>
          <w:sz w:val="18"/>
          <w:szCs w:val="18"/>
        </w:rPr>
        <w:tab/>
        <w:t>Złącza podłużne i poprzeczne, sprawdzone wizualnie, powinny być równe i związane, wykonane w linii prostej, równolegle lub prostopadle do osi drogi. Przylegające warstwy powinny być w jednym poziomie.</w:t>
      </w:r>
    </w:p>
    <w:p w:rsidR="00B96BF5" w:rsidRPr="00B96BF5" w:rsidRDefault="00B96BF5" w:rsidP="00B96BF5">
      <w:pPr>
        <w:widowControl/>
        <w:overflowPunct w:val="0"/>
        <w:jc w:val="both"/>
        <w:textAlignment w:val="baseline"/>
        <w:rPr>
          <w:sz w:val="18"/>
          <w:szCs w:val="18"/>
        </w:rPr>
      </w:pPr>
      <w:r w:rsidRPr="00B96BF5">
        <w:rPr>
          <w:sz w:val="18"/>
          <w:szCs w:val="18"/>
        </w:rPr>
        <w:tab/>
        <w:t>Wygląd zewnętrzny warstwy, sprawdzony wizualnie, powinien być jednorodny, bez spękań, deformacji, plam i wykruszeń.</w:t>
      </w:r>
    </w:p>
    <w:p w:rsidR="00B96BF5" w:rsidRPr="007F1AE1" w:rsidRDefault="00B96BF5" w:rsidP="00B96BF5">
      <w:pPr>
        <w:keepNext/>
        <w:keepLines/>
        <w:widowControl/>
        <w:numPr>
          <w:ilvl w:val="12"/>
          <w:numId w:val="0"/>
        </w:numPr>
        <w:suppressAutoHyphens/>
        <w:overflowPunct w:val="0"/>
        <w:spacing w:before="240" w:after="120"/>
        <w:jc w:val="both"/>
        <w:textAlignment w:val="baseline"/>
        <w:outlineLvl w:val="0"/>
        <w:rPr>
          <w:b/>
          <w:caps/>
          <w:kern w:val="28"/>
          <w:sz w:val="18"/>
          <w:szCs w:val="18"/>
          <w:u w:val="single"/>
        </w:rPr>
      </w:pPr>
      <w:r w:rsidRPr="007F1AE1">
        <w:rPr>
          <w:b/>
          <w:caps/>
          <w:kern w:val="28"/>
          <w:sz w:val="18"/>
          <w:szCs w:val="18"/>
          <w:u w:val="single"/>
        </w:rPr>
        <w:t>7. OBMIAR ROBÓT</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7.1. Ogólne zasady obmiaru robót</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zasady obmiaru robót podano w specyfikacji „Wymagania ogólne”.</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7.2. Jednostka obmiarowa</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Jednostką obmiarową jest m</w:t>
      </w:r>
      <w:r w:rsidRPr="00B96BF5">
        <w:rPr>
          <w:sz w:val="18"/>
          <w:szCs w:val="18"/>
          <w:vertAlign w:val="superscript"/>
        </w:rPr>
        <w:t>2</w:t>
      </w:r>
      <w:r w:rsidRPr="00B96BF5">
        <w:rPr>
          <w:sz w:val="18"/>
          <w:szCs w:val="18"/>
        </w:rPr>
        <w:t xml:space="preserve"> (metr kwadratowy) wykonanej warstwy z betonu asfaltowego (AC).</w:t>
      </w:r>
    </w:p>
    <w:p w:rsidR="00B96BF5" w:rsidRPr="007F1AE1" w:rsidRDefault="00B96BF5" w:rsidP="00B96BF5">
      <w:pPr>
        <w:keepNext/>
        <w:keepLines/>
        <w:widowControl/>
        <w:numPr>
          <w:ilvl w:val="12"/>
          <w:numId w:val="0"/>
        </w:numPr>
        <w:suppressAutoHyphens/>
        <w:overflowPunct w:val="0"/>
        <w:spacing w:before="240" w:after="120"/>
        <w:jc w:val="both"/>
        <w:textAlignment w:val="baseline"/>
        <w:outlineLvl w:val="0"/>
        <w:rPr>
          <w:b/>
          <w:caps/>
          <w:kern w:val="28"/>
          <w:sz w:val="18"/>
          <w:szCs w:val="18"/>
          <w:u w:val="single"/>
        </w:rPr>
      </w:pPr>
      <w:r w:rsidRPr="007F1AE1">
        <w:rPr>
          <w:b/>
          <w:caps/>
          <w:kern w:val="28"/>
          <w:sz w:val="18"/>
          <w:szCs w:val="18"/>
          <w:u w:val="single"/>
        </w:rPr>
        <w:t xml:space="preserve"> 8. ODBIÓR ROBÓT</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zasady odbioru robót podano w specyfikacji „Wymagania ogólne”.</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Roboty uznaje się za wykonane zgodnie z dokumentacją projektową, ST i wymaganiami Inżyniera, jeżeli wszystkie pomiary i badania z zachowaniem tolerancji według pktu 6 dały wyniki pozytywne.</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Jeśli warunki umowy przewidują dokonywanie potrąceń, to Zamawiający może w razie niedotrzymania wartości dopuszczalnych dokonać potrąceń według zasad określonych w WT-2 [65] pkt 9.2.</w:t>
      </w:r>
    </w:p>
    <w:p w:rsidR="00B96BF5" w:rsidRPr="007F1AE1" w:rsidRDefault="00B96BF5" w:rsidP="00B96BF5">
      <w:pPr>
        <w:keepNext/>
        <w:keepLines/>
        <w:widowControl/>
        <w:numPr>
          <w:ilvl w:val="12"/>
          <w:numId w:val="0"/>
        </w:numPr>
        <w:suppressAutoHyphens/>
        <w:overflowPunct w:val="0"/>
        <w:spacing w:before="240" w:after="120"/>
        <w:jc w:val="both"/>
        <w:textAlignment w:val="baseline"/>
        <w:outlineLvl w:val="0"/>
        <w:rPr>
          <w:b/>
          <w:caps/>
          <w:kern w:val="28"/>
          <w:sz w:val="18"/>
          <w:szCs w:val="18"/>
          <w:u w:val="single"/>
        </w:rPr>
      </w:pPr>
      <w:r w:rsidRPr="007F1AE1">
        <w:rPr>
          <w:b/>
          <w:caps/>
          <w:kern w:val="28"/>
          <w:sz w:val="18"/>
          <w:szCs w:val="18"/>
          <w:u w:val="single"/>
        </w:rPr>
        <w:t>9. PODSTAWA PŁATNOŚCI</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9.1. Ogólne ustalenia dotyczące podstawy płatności</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Ogólne ustalenia dotyczące podstawy płatności podano w specyfikacji „Wymagania ogólne”.</w:t>
      </w:r>
    </w:p>
    <w:p w:rsidR="00B96BF5" w:rsidRPr="00B96BF5" w:rsidRDefault="00B96BF5" w:rsidP="00B96BF5">
      <w:pPr>
        <w:keepNext/>
        <w:widowControl/>
        <w:numPr>
          <w:ilvl w:val="12"/>
          <w:numId w:val="0"/>
        </w:numPr>
        <w:overflowPunct w:val="0"/>
        <w:spacing w:before="120" w:after="120"/>
        <w:jc w:val="both"/>
        <w:textAlignment w:val="baseline"/>
        <w:outlineLvl w:val="1"/>
        <w:rPr>
          <w:b/>
          <w:sz w:val="18"/>
          <w:szCs w:val="18"/>
        </w:rPr>
      </w:pPr>
      <w:r w:rsidRPr="00B96BF5">
        <w:rPr>
          <w:b/>
          <w:sz w:val="18"/>
          <w:szCs w:val="18"/>
        </w:rPr>
        <w:t>9.2. Cena jednostki obmiarowej</w:t>
      </w:r>
    </w:p>
    <w:p w:rsidR="00B96BF5" w:rsidRPr="00B96BF5" w:rsidRDefault="00B96BF5" w:rsidP="00B96BF5">
      <w:pPr>
        <w:widowControl/>
        <w:numPr>
          <w:ilvl w:val="12"/>
          <w:numId w:val="0"/>
        </w:numPr>
        <w:overflowPunct w:val="0"/>
        <w:jc w:val="both"/>
        <w:textAlignment w:val="baseline"/>
        <w:rPr>
          <w:sz w:val="18"/>
          <w:szCs w:val="18"/>
        </w:rPr>
      </w:pPr>
      <w:r w:rsidRPr="00B96BF5">
        <w:rPr>
          <w:sz w:val="18"/>
          <w:szCs w:val="18"/>
        </w:rPr>
        <w:tab/>
        <w:t xml:space="preserve">Cena wykonania </w:t>
      </w:r>
      <w:smartTag w:uri="urn:schemas-microsoft-com:office:smarttags" w:element="metricconverter">
        <w:smartTagPr>
          <w:attr w:name="ProductID" w:val="1 m2"/>
        </w:smartTagPr>
        <w:r w:rsidRPr="00B96BF5">
          <w:rPr>
            <w:sz w:val="18"/>
            <w:szCs w:val="18"/>
          </w:rPr>
          <w:t>1 m</w:t>
        </w:r>
        <w:r w:rsidRPr="00B96BF5">
          <w:rPr>
            <w:sz w:val="18"/>
            <w:szCs w:val="18"/>
            <w:vertAlign w:val="superscript"/>
          </w:rPr>
          <w:t>2</w:t>
        </w:r>
      </w:smartTag>
      <w:r w:rsidRPr="00B96BF5">
        <w:rPr>
          <w:sz w:val="18"/>
          <w:szCs w:val="18"/>
        </w:rPr>
        <w:t xml:space="preserve"> warstwy  z betonu asfaltowego (AC) obejmuje:</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prace pomiarowe i roboty przygotowawcze,</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oznakowanie robót,</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oczyszczenie i skropienie podłoża,</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dostarczenie materiałów i sprzętu,</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opracowanie recepty laboratoryjnej,</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wykonanie próby technologicznej i odcinka próbnego,</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wyprodukowanie mieszanki betonu asfaltowego i jej transport na miejsce wbudowania,</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posmarowanie lepiszczem lub pokrycie taśmą asfaltową krawędzi urządzeń obcych i krawężników,</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rozłożenie i zagęszczenie mieszanki betonu asfaltowego,</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obcięcie krawędzi i posmarowanie lepiszczem,</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przeprowadzenie pomiarów i badań  wymaganych w specyfikacji technicznej,</w:t>
      </w:r>
    </w:p>
    <w:p w:rsidR="00B96BF5" w:rsidRPr="00B96BF5" w:rsidRDefault="00B96BF5" w:rsidP="00317F2A">
      <w:pPr>
        <w:widowControl/>
        <w:numPr>
          <w:ilvl w:val="0"/>
          <w:numId w:val="105"/>
        </w:numPr>
        <w:overflowPunct w:val="0"/>
        <w:jc w:val="both"/>
        <w:textAlignment w:val="baseline"/>
        <w:rPr>
          <w:b/>
          <w:sz w:val="18"/>
          <w:szCs w:val="18"/>
        </w:rPr>
      </w:pPr>
      <w:r w:rsidRPr="00B96BF5">
        <w:rPr>
          <w:sz w:val="18"/>
          <w:szCs w:val="18"/>
        </w:rPr>
        <w:t>odwiezienie sprzętu.</w:t>
      </w:r>
    </w:p>
    <w:p w:rsidR="00B96BF5" w:rsidRPr="00B96BF5" w:rsidRDefault="00B96BF5" w:rsidP="00B96BF5">
      <w:pPr>
        <w:keepNext/>
        <w:widowControl/>
        <w:overflowPunct w:val="0"/>
        <w:spacing w:before="120" w:after="120"/>
        <w:jc w:val="both"/>
        <w:textAlignment w:val="baseline"/>
        <w:outlineLvl w:val="1"/>
        <w:rPr>
          <w:b/>
          <w:sz w:val="18"/>
          <w:szCs w:val="18"/>
        </w:rPr>
      </w:pPr>
      <w:r w:rsidRPr="00B96BF5">
        <w:rPr>
          <w:b/>
          <w:sz w:val="18"/>
          <w:szCs w:val="18"/>
        </w:rPr>
        <w:t>9.3. Sposób rozliczenia robót tymczasowych i prac towarzyszących</w:t>
      </w:r>
    </w:p>
    <w:p w:rsidR="00B96BF5" w:rsidRPr="00B96BF5" w:rsidRDefault="00B96BF5" w:rsidP="00B96BF5">
      <w:pPr>
        <w:widowControl/>
        <w:overflowPunct w:val="0"/>
        <w:jc w:val="both"/>
        <w:textAlignment w:val="baseline"/>
        <w:rPr>
          <w:sz w:val="18"/>
          <w:szCs w:val="18"/>
        </w:rPr>
      </w:pPr>
      <w:r w:rsidRPr="00B96BF5">
        <w:rPr>
          <w:sz w:val="18"/>
          <w:szCs w:val="18"/>
        </w:rPr>
        <w:tab/>
        <w:t>Cena wykonania robót określonych niniejszą ST obejmuje:</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roboty tymczasowe, które są potrzebne do wykonania robót podstawowych, ale nie są przekazywane Zamawiającemu i są usuwane po wykonaniu robót podstawowych,</w:t>
      </w:r>
    </w:p>
    <w:p w:rsidR="00B96BF5" w:rsidRPr="00B96BF5" w:rsidRDefault="00B96BF5" w:rsidP="00317F2A">
      <w:pPr>
        <w:widowControl/>
        <w:numPr>
          <w:ilvl w:val="0"/>
          <w:numId w:val="105"/>
        </w:numPr>
        <w:overflowPunct w:val="0"/>
        <w:jc w:val="both"/>
        <w:textAlignment w:val="baseline"/>
        <w:rPr>
          <w:sz w:val="18"/>
          <w:szCs w:val="18"/>
        </w:rPr>
      </w:pPr>
      <w:r w:rsidRPr="00B96BF5">
        <w:rPr>
          <w:sz w:val="18"/>
          <w:szCs w:val="18"/>
        </w:rPr>
        <w:t>prace towarzyszące, które są niezbędne do wykonania robót podstawowych, niezaliczane do robót tymczasowych, jak geodezyjne wytyczenie robót itd.</w:t>
      </w:r>
    </w:p>
    <w:p w:rsidR="00B96BF5" w:rsidRPr="007F1AE1" w:rsidRDefault="00B96BF5" w:rsidP="00B96BF5">
      <w:pPr>
        <w:keepNext/>
        <w:keepLines/>
        <w:widowControl/>
        <w:suppressAutoHyphens/>
        <w:overflowPunct w:val="0"/>
        <w:spacing w:before="240" w:after="120"/>
        <w:jc w:val="both"/>
        <w:textAlignment w:val="baseline"/>
        <w:outlineLvl w:val="0"/>
        <w:rPr>
          <w:b/>
          <w:caps/>
          <w:kern w:val="28"/>
          <w:sz w:val="18"/>
          <w:szCs w:val="18"/>
          <w:u w:val="single"/>
        </w:rPr>
      </w:pPr>
      <w:r w:rsidRPr="007F1AE1">
        <w:rPr>
          <w:b/>
          <w:caps/>
          <w:kern w:val="28"/>
          <w:sz w:val="18"/>
          <w:szCs w:val="18"/>
          <w:u w:val="single"/>
        </w:rPr>
        <w:t>10. PRZEPISY ZWIĄZANE</w:t>
      </w:r>
    </w:p>
    <w:p w:rsidR="00B96BF5" w:rsidRPr="00B96BF5" w:rsidRDefault="007F1AE1" w:rsidP="00B96BF5">
      <w:pPr>
        <w:keepNext/>
        <w:widowControl/>
        <w:overflowPunct w:val="0"/>
        <w:spacing w:before="120" w:after="120"/>
        <w:jc w:val="both"/>
        <w:textAlignment w:val="baseline"/>
        <w:outlineLvl w:val="1"/>
        <w:rPr>
          <w:b/>
          <w:sz w:val="18"/>
          <w:szCs w:val="18"/>
        </w:rPr>
      </w:pPr>
      <w:r>
        <w:rPr>
          <w:b/>
          <w:sz w:val="18"/>
          <w:szCs w:val="18"/>
        </w:rPr>
        <w:t xml:space="preserve">10.1. </w:t>
      </w:r>
      <w:r w:rsidR="00B96BF5" w:rsidRPr="00B96BF5">
        <w:rPr>
          <w:b/>
          <w:sz w:val="18"/>
          <w:szCs w:val="18"/>
        </w:rPr>
        <w:t>Normy</w:t>
      </w:r>
    </w:p>
    <w:tbl>
      <w:tblPr>
        <w:tblW w:w="0" w:type="auto"/>
        <w:tblLook w:val="01E0" w:firstRow="1" w:lastRow="1" w:firstColumn="1" w:lastColumn="1" w:noHBand="0" w:noVBand="0"/>
      </w:tblPr>
      <w:tblGrid>
        <w:gridCol w:w="534"/>
        <w:gridCol w:w="1842"/>
        <w:gridCol w:w="5135"/>
      </w:tblGrid>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196-21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Metody badania cementu – Oznaczanie zawartości chlorków, dwutlenku węgla i alkaliów w cemencie</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459-2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Wapno budowlane – Część 2: Metody badań</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932-3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podstawowych właściwości kruszyw – Procedura i terminologia uproszczonego opisu petrograficznego</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Oznaczanie składu ziarnowego – Metoda przesiewania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6.</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Oznaczanie kształtu ziaren za pomocą wskaźnika płaskości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7.</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933-4</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Część 4: Oznaczanie kształtu ziaren – Wskaźnik kształtu</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8.</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933-5</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Oznaczanie procentowej zawartości ziaren o powierzchniach powstałych w wyniku przekruszenia lub łamania kruszyw grubych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9.</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933-6</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Część 6: Ocena właściwości powierzchni – Wskaźnik przepływu kruszywa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10.</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933-9</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Ocena zawartości drobnych cząstek – Badania błękitem metylenowym</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11.</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933-10</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geometrycznych właściwości kruszyw – Część 10: Ocena zawartości drobnych cząstek – Uziarnienie wypełniaczy (przesiewanie w strumieniu powietrza)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12.</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 Metody oznaczania odporności na rozdrabnianie</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13.</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 Oznaczanie gęstości nasypowej i jamistości</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jc w:val="both"/>
        <w:textAlignment w:val="baseline"/>
        <w:rPr>
          <w:sz w:val="18"/>
          <w:szCs w:val="18"/>
        </w:rPr>
      </w:pPr>
    </w:p>
    <w:tbl>
      <w:tblPr>
        <w:tblW w:w="0" w:type="auto"/>
        <w:tblLook w:val="01E0" w:firstRow="1" w:lastRow="1" w:firstColumn="1" w:lastColumn="1" w:noHBand="0" w:noVBand="0"/>
      </w:tblPr>
      <w:tblGrid>
        <w:gridCol w:w="534"/>
        <w:gridCol w:w="1842"/>
        <w:gridCol w:w="5135"/>
      </w:tblGrid>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14.</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1097-4</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 Część 4: Oznaczanie pustych przestrzeni suchego, zagęszczonego wypełniacza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15.</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1097-5</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 Część 5: Oznaczanie zawartości wody przez suszenie w suszarce z wentylacją</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16.</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1097-6</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–Część 6: Oznaczanie gęstości ziaren i nasiąkliwości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17.</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1097-7</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 Część 7: Oznaczanie gęstości wypełniacza – Metoda piknometryczna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18.</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1097-8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mechanicznych i fizycznych właściwości kruszyw – Część 8: Oznaczanie polerowalności kamienia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19.</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1367-1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właściwości cieplnych i odporności kruszyw na działanie czynników atmosferycznych – Część 1: Oznaczanie mrozoodporności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20.</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1367-3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właściwości cieplnych i odporności kruszyw na działanie czynników atmosferycznych – Część 3: Badanie bazaltowej zgorzeli słonecznej metodą gotowania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21.</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1426</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Oznaczanie penetracji igłą</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 xml:space="preserve">22. </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1427</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Oznaczanie temperatury mięknienia – Metoda Pierścień i Kula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 xml:space="preserve">23. </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1428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zawartości wody w emulsjach asfaltowych – Metoda destylacji azeotropowej</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24.</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1429</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pozostałości na sicie emulsji asfaltowych oraz trwałości podczas magazynowania metodą pozostałości na sicie</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25.</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1744-1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chemicznych właściwości kruszyw – Analiza chemiczna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26.</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1744-4</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chemicznych właściwości kruszyw – Część 4: Oznaczanie podatności wypełniaczy do mieszanek mineralno-asfaltowych na działanie wody</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27.</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12591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Wymagania dla asfaltów drogowych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28.</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12592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Oznaczanie rozpuszczalności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29.</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12593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Oznaczanie temperatury łamliwości Fraassa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30.</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12606-1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Oznaczanie zawartości parafiny – Część 1: Metoda destylacyjna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31.</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12607-1</w:t>
            </w:r>
          </w:p>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jc w:val="both"/>
              <w:textAlignment w:val="baseline"/>
              <w:rPr>
                <w:sz w:val="18"/>
                <w:szCs w:val="18"/>
              </w:rPr>
            </w:pPr>
            <w:r w:rsidRPr="00B96BF5">
              <w:rPr>
                <w:sz w:val="18"/>
                <w:szCs w:val="18"/>
              </w:rPr>
              <w:t>i</w:t>
            </w:r>
          </w:p>
          <w:p w:rsidR="00B96BF5" w:rsidRPr="00B96BF5" w:rsidRDefault="00B96BF5" w:rsidP="00B96BF5">
            <w:pPr>
              <w:widowControl/>
              <w:overflowPunct w:val="0"/>
              <w:jc w:val="both"/>
              <w:textAlignment w:val="baseline"/>
              <w:rPr>
                <w:sz w:val="18"/>
                <w:szCs w:val="18"/>
              </w:rPr>
            </w:pPr>
            <w:r w:rsidRPr="00B96BF5">
              <w:rPr>
                <w:sz w:val="18"/>
                <w:szCs w:val="18"/>
              </w:rPr>
              <w:t>PN-EN 12607-3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produkty asfaltowe – Oznaczanie odporności na twardnienie pod wpływem ciepła i powietrza – Część 1: Metoda RTFOT</w:t>
            </w:r>
          </w:p>
          <w:p w:rsidR="00B96BF5" w:rsidRPr="00B96BF5" w:rsidRDefault="00B96BF5" w:rsidP="00B96BF5">
            <w:pPr>
              <w:widowControl/>
              <w:overflowPunct w:val="0"/>
              <w:jc w:val="both"/>
              <w:textAlignment w:val="baseline"/>
              <w:rPr>
                <w:sz w:val="18"/>
                <w:szCs w:val="18"/>
              </w:rPr>
            </w:pPr>
            <w:r w:rsidRPr="00B96BF5">
              <w:rPr>
                <w:sz w:val="18"/>
                <w:szCs w:val="18"/>
              </w:rPr>
              <w:t>Jw. Część 3: Metoda RFT</w:t>
            </w:r>
          </w:p>
        </w:tc>
      </w:tr>
    </w:tbl>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jc w:val="both"/>
        <w:textAlignment w:val="baseline"/>
        <w:rPr>
          <w:sz w:val="18"/>
          <w:szCs w:val="18"/>
        </w:rPr>
      </w:pPr>
    </w:p>
    <w:tbl>
      <w:tblPr>
        <w:tblW w:w="0" w:type="auto"/>
        <w:tblLook w:val="01E0" w:firstRow="1" w:lastRow="1" w:firstColumn="1" w:lastColumn="1" w:noHBand="0" w:noVBand="0"/>
      </w:tblPr>
      <w:tblGrid>
        <w:gridCol w:w="534"/>
        <w:gridCol w:w="1842"/>
        <w:gridCol w:w="5135"/>
      </w:tblGrid>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32.</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12697-6</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6: Oznaczanie gęstości objętościowej metodą hydrostatyczną</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33.</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8: Oznaczanie zawartości wolnej przestrzeni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34.</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12697-11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11: Określenie powiązania pomiędzy kruszywem i asfaltem</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35.</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12697-12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12: Określanie wrażliwości na wodę</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36.</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12697-13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13: Pomiar temperatury</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37.</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12697-18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18: Spływanie lepiszcza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38.</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12697-22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22: Koleinowanie</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39.</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12697-27</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27: Pobieranie próbek</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40.</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12697-36</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Metody badań mieszanek mineralno-asfaltowych na gorąco – Część 36: Oznaczanie grubości nawierzchni asfaltowych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41.</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12846</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czasu wypływu emulsji asfaltowych lepkościomierzem wypływowym</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42.</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12847</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sedymentacji emulsji asfaltowych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43.</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12850</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wartości pH emulsji asfaltowych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44.</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13043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Kruszywa do mieszanek bitumicznych i powierzchniowych utrwaleń stosowanych na drogach, lotniskach i innych powierzchniach przeznaczonych do ruchu</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45.</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13074</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lepiszczy z emulsji asfaltowych przez odparowanie</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46.</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13075-1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Badanie rozpadu – Część 1: Oznaczanie indeksu rozpadu kationowych emulsji asfaltowych, metoda z wypełniaczem mineralnym</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47.</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13108-1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Wymagania – Część 1: Beton asfaltowy</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48.</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13108-20</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Mieszanki mineralno-asfaltowe – Wymagania – Część 20: Badanie typu</w:t>
            </w:r>
          </w:p>
        </w:tc>
      </w:tr>
    </w:tbl>
    <w:p w:rsidR="00B96BF5" w:rsidRPr="00B96BF5" w:rsidRDefault="00B96BF5" w:rsidP="00B96BF5">
      <w:pPr>
        <w:widowControl/>
        <w:overflowPunct w:val="0"/>
        <w:jc w:val="both"/>
        <w:textAlignment w:val="baseline"/>
        <w:rPr>
          <w:sz w:val="18"/>
          <w:szCs w:val="18"/>
        </w:rPr>
      </w:pPr>
    </w:p>
    <w:tbl>
      <w:tblPr>
        <w:tblW w:w="0" w:type="auto"/>
        <w:tblLook w:val="01E0" w:firstRow="1" w:lastRow="1" w:firstColumn="1" w:lastColumn="1" w:noHBand="0" w:noVBand="0"/>
      </w:tblPr>
      <w:tblGrid>
        <w:gridCol w:w="534"/>
        <w:gridCol w:w="1842"/>
        <w:gridCol w:w="5135"/>
      </w:tblGrid>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49.</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13179-1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kruszyw wypełniających stosowanych do mieszanek bitumicznych – Część 1: Badanie metodą Pierścienia i Kuli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50.</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13179-2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Badania kruszyw wypełniających stosowanych do mieszanek bitumicznych – Część 2: Liczba bitumiczna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51.</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13398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nawrotu sprężystego asfaltów modyfikowanych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52.</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13399</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odporności na magazynowanie modyfikowanych asfaltów</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53.</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13587</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ciągliwości lepiszczy asfaltowych metodą pomiaru ciągliwości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54.</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13588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kohezji lepiszczy asfaltowych metodą testu wahadłowego</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55.</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13589</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ciągliwości modyfikowanych asfaltów – Metoda z duktylometrem</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56.</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13614</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przyczepności emulsji bitumicznych przez zanurzenie w wodzie – Metoda z kruszywem</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57.</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13703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Oznaczanie energii deformacji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58.</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13808</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Zasady specyfikacji kationowych emulsji asfaltowych</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59.</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14023</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Asfalty i lepiszcza asfaltowe – Zasady specyfikacji asfaltów modyfikowanych polimerami</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60.</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14188-1</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Wypełniacze złączy i zalewy – Część 1: Specyfikacja zalew na gorąco</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61.</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14188-2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Wypełniacze złączy i zalewy – Część 2: Specyfikacja zalew na zimno</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62.</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22592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Przetwory naftowe – Oznaczanie temperatury zapłonu i palenia – Pomiar metodą otwartego tygla Clevelanda</w:t>
            </w:r>
          </w:p>
        </w:tc>
      </w:tr>
      <w:tr w:rsidR="00B96BF5" w:rsidRPr="00B96BF5" w:rsidTr="00B96BF5">
        <w:tc>
          <w:tcPr>
            <w:tcW w:w="534" w:type="dxa"/>
          </w:tcPr>
          <w:p w:rsidR="00B96BF5" w:rsidRPr="00B96BF5" w:rsidRDefault="00B96BF5" w:rsidP="00B96BF5">
            <w:pPr>
              <w:widowControl/>
              <w:overflowPunct w:val="0"/>
              <w:jc w:val="right"/>
              <w:textAlignment w:val="baseline"/>
              <w:rPr>
                <w:sz w:val="18"/>
                <w:szCs w:val="18"/>
              </w:rPr>
            </w:pPr>
            <w:r w:rsidRPr="00B96BF5">
              <w:rPr>
                <w:sz w:val="18"/>
                <w:szCs w:val="18"/>
              </w:rPr>
              <w:t>63.</w:t>
            </w:r>
          </w:p>
        </w:tc>
        <w:tc>
          <w:tcPr>
            <w:tcW w:w="1842" w:type="dxa"/>
          </w:tcPr>
          <w:p w:rsidR="00B96BF5" w:rsidRPr="00B96BF5" w:rsidRDefault="00B96BF5" w:rsidP="00B96BF5">
            <w:pPr>
              <w:widowControl/>
              <w:overflowPunct w:val="0"/>
              <w:jc w:val="both"/>
              <w:textAlignment w:val="baseline"/>
              <w:rPr>
                <w:sz w:val="18"/>
                <w:szCs w:val="18"/>
              </w:rPr>
            </w:pPr>
            <w:r w:rsidRPr="00B96BF5">
              <w:rPr>
                <w:sz w:val="18"/>
                <w:szCs w:val="18"/>
              </w:rPr>
              <w:t>PN-EN ISO 2592</w:t>
            </w:r>
          </w:p>
        </w:tc>
        <w:tc>
          <w:tcPr>
            <w:tcW w:w="5135" w:type="dxa"/>
          </w:tcPr>
          <w:p w:rsidR="00B96BF5" w:rsidRPr="00B96BF5" w:rsidRDefault="00B96BF5" w:rsidP="00B96BF5">
            <w:pPr>
              <w:widowControl/>
              <w:overflowPunct w:val="0"/>
              <w:jc w:val="both"/>
              <w:textAlignment w:val="baseline"/>
              <w:rPr>
                <w:sz w:val="18"/>
                <w:szCs w:val="18"/>
              </w:rPr>
            </w:pPr>
            <w:r w:rsidRPr="00B96BF5">
              <w:rPr>
                <w:sz w:val="18"/>
                <w:szCs w:val="18"/>
              </w:rPr>
              <w:t>Oznaczanie temperatury zapłonu i palenia – Metoda otwartego tygla Clevelanda</w:t>
            </w:r>
          </w:p>
        </w:tc>
      </w:tr>
    </w:tbl>
    <w:p w:rsidR="00B96BF5" w:rsidRPr="00B96BF5" w:rsidRDefault="007F1AE1" w:rsidP="00B96BF5">
      <w:pPr>
        <w:keepNext/>
        <w:widowControl/>
        <w:overflowPunct w:val="0"/>
        <w:spacing w:before="120" w:after="120"/>
        <w:jc w:val="both"/>
        <w:textAlignment w:val="baseline"/>
        <w:outlineLvl w:val="1"/>
        <w:rPr>
          <w:b/>
          <w:sz w:val="18"/>
          <w:szCs w:val="18"/>
        </w:rPr>
      </w:pPr>
      <w:r>
        <w:rPr>
          <w:b/>
          <w:sz w:val="18"/>
          <w:szCs w:val="18"/>
        </w:rPr>
        <w:t>10.2</w:t>
      </w:r>
      <w:r w:rsidR="00B96BF5" w:rsidRPr="00B96BF5">
        <w:rPr>
          <w:b/>
          <w:sz w:val="18"/>
          <w:szCs w:val="18"/>
        </w:rPr>
        <w:t>. Wymagania techniczne (rekomendowane przez Ministra Infrastruktury)</w:t>
      </w:r>
    </w:p>
    <w:p w:rsidR="00B96BF5" w:rsidRPr="00B96BF5" w:rsidRDefault="00B96BF5" w:rsidP="00317F2A">
      <w:pPr>
        <w:widowControl/>
        <w:numPr>
          <w:ilvl w:val="0"/>
          <w:numId w:val="137"/>
        </w:numPr>
        <w:tabs>
          <w:tab w:val="left" w:pos="397"/>
        </w:tabs>
        <w:overflowPunct w:val="0"/>
        <w:ind w:hanging="340"/>
        <w:jc w:val="both"/>
        <w:textAlignment w:val="baseline"/>
        <w:rPr>
          <w:sz w:val="18"/>
          <w:szCs w:val="18"/>
        </w:rPr>
      </w:pPr>
      <w:r w:rsidRPr="00B96BF5">
        <w:rPr>
          <w:sz w:val="18"/>
          <w:szCs w:val="18"/>
        </w:rPr>
        <w:t>WT-1 Kruszywa 2008. Kruszywa do mieszanek mineralno-asfaltowych i powierzchniowych utrwaleń na drogach publicznych, Warszawa 2008</w:t>
      </w:r>
    </w:p>
    <w:p w:rsidR="00B96BF5" w:rsidRPr="00B96BF5" w:rsidRDefault="00B96BF5" w:rsidP="00317F2A">
      <w:pPr>
        <w:widowControl/>
        <w:numPr>
          <w:ilvl w:val="0"/>
          <w:numId w:val="137"/>
        </w:numPr>
        <w:tabs>
          <w:tab w:val="left" w:pos="397"/>
        </w:tabs>
        <w:overflowPunct w:val="0"/>
        <w:ind w:hanging="340"/>
        <w:jc w:val="both"/>
        <w:textAlignment w:val="baseline"/>
        <w:rPr>
          <w:sz w:val="18"/>
          <w:szCs w:val="18"/>
        </w:rPr>
      </w:pPr>
      <w:r w:rsidRPr="00B96BF5">
        <w:rPr>
          <w:sz w:val="18"/>
          <w:szCs w:val="18"/>
        </w:rPr>
        <w:t>WT-2 Nawierzchnie asfaltowe 2008. Nawierzchnie asfaltowe na drogach publicznych</w:t>
      </w:r>
    </w:p>
    <w:p w:rsidR="00B96BF5" w:rsidRPr="00B96BF5" w:rsidRDefault="00B96BF5" w:rsidP="00317F2A">
      <w:pPr>
        <w:widowControl/>
        <w:numPr>
          <w:ilvl w:val="0"/>
          <w:numId w:val="137"/>
        </w:numPr>
        <w:tabs>
          <w:tab w:val="left" w:pos="397"/>
        </w:tabs>
        <w:overflowPunct w:val="0"/>
        <w:ind w:hanging="340"/>
        <w:jc w:val="both"/>
        <w:textAlignment w:val="baseline"/>
        <w:rPr>
          <w:sz w:val="18"/>
          <w:szCs w:val="18"/>
        </w:rPr>
      </w:pPr>
      <w:r w:rsidRPr="00B96BF5">
        <w:rPr>
          <w:sz w:val="18"/>
          <w:szCs w:val="18"/>
        </w:rPr>
        <w:t>WT-3 Emulsje asfaltowe 2009. Kationowe emulsje asfaltowe na drogach publicznych</w:t>
      </w:r>
    </w:p>
    <w:p w:rsidR="00B96BF5" w:rsidRPr="00B96BF5" w:rsidRDefault="007F1AE1" w:rsidP="00B96BF5">
      <w:pPr>
        <w:keepNext/>
        <w:widowControl/>
        <w:overflowPunct w:val="0"/>
        <w:spacing w:before="120" w:after="120"/>
        <w:jc w:val="both"/>
        <w:textAlignment w:val="baseline"/>
        <w:outlineLvl w:val="1"/>
        <w:rPr>
          <w:b/>
          <w:sz w:val="18"/>
          <w:szCs w:val="18"/>
        </w:rPr>
      </w:pPr>
      <w:r>
        <w:rPr>
          <w:b/>
          <w:sz w:val="18"/>
          <w:szCs w:val="18"/>
        </w:rPr>
        <w:t>10.3</w:t>
      </w:r>
      <w:r w:rsidR="00B96BF5" w:rsidRPr="00B96BF5">
        <w:rPr>
          <w:b/>
          <w:sz w:val="18"/>
          <w:szCs w:val="18"/>
        </w:rPr>
        <w:t>. Inne dokumenty</w:t>
      </w:r>
    </w:p>
    <w:p w:rsidR="00B96BF5" w:rsidRPr="00B96BF5" w:rsidRDefault="00B96BF5" w:rsidP="00317F2A">
      <w:pPr>
        <w:widowControl/>
        <w:numPr>
          <w:ilvl w:val="0"/>
          <w:numId w:val="138"/>
        </w:numPr>
        <w:overflowPunct w:val="0"/>
        <w:ind w:hanging="340"/>
        <w:jc w:val="both"/>
        <w:textAlignment w:val="baseline"/>
        <w:rPr>
          <w:sz w:val="18"/>
          <w:szCs w:val="18"/>
        </w:rPr>
      </w:pPr>
      <w:r w:rsidRPr="00B96BF5">
        <w:rPr>
          <w:sz w:val="18"/>
          <w:szCs w:val="18"/>
        </w:rPr>
        <w:t>Rozporządzenie Ministra Transportu i Gospodarki Morskiej z dnia 2 marca 1999 r. w sprawie warunków technicznych, jakim powinny odpowiadać drogi publiczne i ich usytuowanie (Dz.U. nr 43, poz. 430)</w:t>
      </w:r>
    </w:p>
    <w:p w:rsidR="00B96BF5" w:rsidRPr="00B96BF5" w:rsidRDefault="00B96BF5" w:rsidP="00317F2A">
      <w:pPr>
        <w:widowControl/>
        <w:numPr>
          <w:ilvl w:val="0"/>
          <w:numId w:val="138"/>
        </w:numPr>
        <w:overflowPunct w:val="0"/>
        <w:ind w:hanging="340"/>
        <w:jc w:val="both"/>
        <w:textAlignment w:val="baseline"/>
        <w:rPr>
          <w:sz w:val="18"/>
          <w:szCs w:val="18"/>
        </w:rPr>
      </w:pPr>
      <w:r w:rsidRPr="00B96BF5">
        <w:rPr>
          <w:sz w:val="18"/>
          <w:szCs w:val="18"/>
        </w:rPr>
        <w:t>Katalog typowych konstrukcji nawierzchni podatnych i półsztywnych. Generalna Dyrekcja Dróg Publicznych – Instytut Badawczy Dróg i Mostów, Warszawa 1997</w:t>
      </w:r>
    </w:p>
    <w:p w:rsidR="00B96BF5" w:rsidRPr="00B96BF5" w:rsidRDefault="00B96BF5" w:rsidP="00B96BF5">
      <w:pPr>
        <w:widowControl/>
        <w:overflowPunct w:val="0"/>
        <w:jc w:val="both"/>
        <w:textAlignment w:val="baseline"/>
        <w:rPr>
          <w:sz w:val="18"/>
          <w:szCs w:val="18"/>
        </w:rPr>
      </w:pPr>
    </w:p>
    <w:p w:rsidR="00B96BF5" w:rsidRPr="00B96BF5" w:rsidRDefault="00B96BF5" w:rsidP="00B96BF5">
      <w:pPr>
        <w:widowControl/>
        <w:overflowPunct w:val="0"/>
        <w:jc w:val="both"/>
        <w:textAlignment w:val="baseline"/>
        <w:rPr>
          <w:sz w:val="18"/>
          <w:szCs w:val="18"/>
        </w:rPr>
      </w:pPr>
    </w:p>
    <w:p w:rsidR="00616F9C" w:rsidRPr="00C64B9D" w:rsidRDefault="00616F9C" w:rsidP="00B96BF5">
      <w:pPr>
        <w:rPr>
          <w:sz w:val="18"/>
          <w:szCs w:val="18"/>
        </w:rPr>
      </w:pPr>
    </w:p>
    <w:sectPr w:rsidR="00616F9C" w:rsidRPr="00C64B9D" w:rsidSect="00B96BF5">
      <w:headerReference w:type="even" r:id="rId51"/>
      <w:pgSz w:w="11907" w:h="16840" w:code="9"/>
      <w:pgMar w:top="1021" w:right="1418" w:bottom="964" w:left="1418" w:header="0" w:footer="0"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37B" w:rsidRDefault="00EC037B">
      <w:r>
        <w:separator/>
      </w:r>
    </w:p>
  </w:endnote>
  <w:endnote w:type="continuationSeparator" w:id="0">
    <w:p w:rsidR="00EC037B" w:rsidRDefault="00EC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Pro 45 Lt">
    <w:altName w:val="Arial"/>
    <w:panose1 w:val="00000000000000000000"/>
    <w:charset w:val="EE"/>
    <w:family w:val="swiss"/>
    <w:notTrueType/>
    <w:pitch w:val="default"/>
    <w:sig w:usb0="00000007" w:usb1="00000000" w:usb2="00000000" w:usb3="00000000" w:csb0="00000003" w:csb1="00000000"/>
  </w:font>
  <w:font w:name="HelveticaNeueLT Pro 55 Roman">
    <w:altName w:val="Arial"/>
    <w:panose1 w:val="00000000000000000000"/>
    <w:charset w:val="EE"/>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Narrow">
    <w:altName w:val="Arial Unicode MS"/>
    <w:panose1 w:val="00000000000000000000"/>
    <w:charset w:val="80"/>
    <w:family w:val="auto"/>
    <w:notTrueType/>
    <w:pitch w:val="default"/>
    <w:sig w:usb0="00000005" w:usb1="08070000" w:usb2="00000010" w:usb3="00000000" w:csb0="00020002" w:csb1="00000000"/>
  </w:font>
  <w:font w:name="BM_FranklinGothicURWCon-Boo">
    <w:altName w:val="Arial Unicode MS"/>
    <w:panose1 w:val="00000000000000000000"/>
    <w:charset w:val="80"/>
    <w:family w:val="swiss"/>
    <w:notTrueType/>
    <w:pitch w:val="default"/>
    <w:sig w:usb0="00000000" w:usb1="08070000" w:usb2="00000010" w:usb3="00000000" w:csb0="00020002" w:csb1="00000000"/>
  </w:font>
  <w:font w:name="Calibri">
    <w:panose1 w:val="020F0502020204030204"/>
    <w:charset w:val="EE"/>
    <w:family w:val="swiss"/>
    <w:pitch w:val="variable"/>
    <w:sig w:usb0="E0002AFF" w:usb1="C000247B" w:usb2="00000009" w:usb3="00000000" w:csb0="000001FF" w:csb1="00000000"/>
  </w:font>
  <w:font w:name="BM_FranklinGothicURWCon-Dem">
    <w:altName w:val="Arial Unicode MS"/>
    <w:panose1 w:val="00000000000000000000"/>
    <w:charset w:val="80"/>
    <w:family w:val="swiss"/>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37B" w:rsidRDefault="00EC037B">
      <w:r>
        <w:separator/>
      </w:r>
    </w:p>
  </w:footnote>
  <w:footnote w:type="continuationSeparator" w:id="0">
    <w:p w:rsidR="00EC037B" w:rsidRDefault="00EC0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F5" w:rsidRDefault="00B96BF5" w:rsidP="00B96BF5">
    <w:pPr>
      <w:pStyle w:val="Nagwek"/>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D2AF70"/>
    <w:lvl w:ilvl="0">
      <w:numFmt w:val="decimal"/>
      <w:lvlText w:val="*"/>
      <w:lvlJc w:val="left"/>
    </w:lvl>
  </w:abstractNum>
  <w:abstractNum w:abstractNumId="1">
    <w:nsid w:val="00000001"/>
    <w:multiLevelType w:val="multilevel"/>
    <w:tmpl w:val="00000001"/>
    <w:name w:val="WW8Num1"/>
    <w:lvl w:ilvl="0">
      <w:start w:val="3"/>
      <w:numFmt w:val="decimal"/>
      <w:lvlText w:val="5.2.%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3">
    <w:nsid w:val="00000004"/>
    <w:multiLevelType w:val="multilevel"/>
    <w:tmpl w:val="00000004"/>
    <w:name w:val="WW8Num4"/>
    <w:lvl w:ilvl="0">
      <w:start w:val="65535"/>
      <w:numFmt w:val="bullet"/>
      <w:lvlText w:val="-"/>
      <w:lvlJc w:val="left"/>
      <w:pPr>
        <w:tabs>
          <w:tab w:val="num" w:pos="0"/>
        </w:tabs>
        <w:ind w:left="0" w:firstLine="0"/>
      </w:pPr>
      <w:rPr>
        <w:rFonts w:ascii="Arial" w:hAnsi="Arial"/>
      </w:rPr>
    </w:lvl>
    <w:lvl w:ilvl="1">
      <w:start w:val="1"/>
      <w:numFmt w:val="bullet"/>
      <w:lvlText w:val="o"/>
      <w:lvlJc w:val="left"/>
      <w:pPr>
        <w:tabs>
          <w:tab w:val="num" w:pos="0"/>
        </w:tabs>
        <w:ind w:left="0" w:firstLine="0"/>
      </w:pPr>
      <w:rPr>
        <w:rFonts w:ascii="Courier New" w:hAnsi="Courier New"/>
      </w:r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rPr>
    </w:lvl>
    <w:lvl w:ilvl="4">
      <w:start w:val="1"/>
      <w:numFmt w:val="bullet"/>
      <w:lvlText w:val="o"/>
      <w:lvlJc w:val="left"/>
      <w:pPr>
        <w:tabs>
          <w:tab w:val="num" w:pos="0"/>
        </w:tabs>
        <w:ind w:left="0" w:firstLine="0"/>
      </w:pPr>
      <w:rPr>
        <w:rFonts w:ascii="Courier New" w:hAnsi="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rPr>
    </w:lvl>
    <w:lvl w:ilvl="8">
      <w:start w:val="1"/>
      <w:numFmt w:val="bullet"/>
      <w:lvlText w:val=""/>
      <w:lvlJc w:val="left"/>
      <w:pPr>
        <w:tabs>
          <w:tab w:val="num" w:pos="0"/>
        </w:tabs>
        <w:ind w:left="0" w:firstLine="0"/>
      </w:pPr>
      <w:rPr>
        <w:rFonts w:ascii="Wingdings" w:hAnsi="Wingdings"/>
      </w:rPr>
    </w:lvl>
  </w:abstractNum>
  <w:abstractNum w:abstractNumId="4">
    <w:nsid w:val="00000005"/>
    <w:multiLevelType w:val="multilevel"/>
    <w:tmpl w:val="00000005"/>
    <w:name w:val="WW8Num6"/>
    <w:lvl w:ilvl="0">
      <w:start w:val="1"/>
      <w:numFmt w:val="decimal"/>
      <w:lvlText w:val="%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0000006"/>
    <w:multiLevelType w:val="singleLevel"/>
    <w:tmpl w:val="00000006"/>
    <w:lvl w:ilvl="0">
      <w:numFmt w:val="bullet"/>
      <w:lvlText w:val=""/>
      <w:lvlJc w:val="left"/>
      <w:pPr>
        <w:tabs>
          <w:tab w:val="num" w:pos="0"/>
        </w:tabs>
        <w:ind w:left="0" w:firstLine="0"/>
      </w:pPr>
      <w:rPr>
        <w:rFonts w:ascii="Symbol" w:hAnsi="Symbol" w:cs="Symbol"/>
      </w:rPr>
    </w:lvl>
  </w:abstractNum>
  <w:abstractNum w:abstractNumId="6">
    <w:nsid w:val="00000007"/>
    <w:multiLevelType w:val="singleLevel"/>
    <w:tmpl w:val="00000007"/>
    <w:name w:val="WW8Num7"/>
    <w:lvl w:ilvl="0">
      <w:numFmt w:val="bullet"/>
      <w:lvlText w:val=""/>
      <w:lvlJc w:val="left"/>
      <w:pPr>
        <w:tabs>
          <w:tab w:val="num" w:pos="0"/>
        </w:tabs>
        <w:ind w:left="0" w:firstLine="0"/>
      </w:pPr>
      <w:rPr>
        <w:rFonts w:ascii="Symbol" w:hAnsi="Symbol" w:cs="Symbol"/>
      </w:rPr>
    </w:lvl>
  </w:abstractNum>
  <w:abstractNum w:abstractNumId="7">
    <w:nsid w:val="00000008"/>
    <w:multiLevelType w:val="multilevel"/>
    <w:tmpl w:val="00000008"/>
    <w:name w:val="WW8Num10"/>
    <w:lvl w:ilvl="0">
      <w:start w:val="1"/>
      <w:numFmt w:val="lowerLetter"/>
      <w:lvlText w:val="%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000000A"/>
    <w:multiLevelType w:val="multilevel"/>
    <w:tmpl w:val="0000000A"/>
    <w:name w:val="WW8Num12"/>
    <w:lvl w:ilvl="0">
      <w:start w:val="1"/>
      <w:numFmt w:val="lowerLetter"/>
      <w:lvlText w:val="%1)"/>
      <w:lvlJc w:val="left"/>
      <w:pPr>
        <w:tabs>
          <w:tab w:val="num" w:pos="284"/>
        </w:tabs>
        <w:ind w:left="284"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9">
    <w:nsid w:val="0000000B"/>
    <w:multiLevelType w:val="multilevel"/>
    <w:tmpl w:val="0000000B"/>
    <w:name w:val="WW8Num13"/>
    <w:lvl w:ilvl="0">
      <w:start w:val="1"/>
      <w:numFmt w:val="decimal"/>
      <w:lvlText w:val="%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nsid w:val="0000000C"/>
    <w:multiLevelType w:val="singleLevel"/>
    <w:tmpl w:val="0000000C"/>
    <w:lvl w:ilvl="0">
      <w:numFmt w:val="bullet"/>
      <w:lvlText w:val="-"/>
      <w:lvlJc w:val="left"/>
      <w:pPr>
        <w:tabs>
          <w:tab w:val="num" w:pos="340"/>
        </w:tabs>
        <w:ind w:left="340" w:hanging="340"/>
      </w:pPr>
      <w:rPr>
        <w:rFonts w:ascii="Times New Roman" w:hAnsi="Times New Roman" w:cs="Times New Roman"/>
        <w:sz w:val="16"/>
      </w:rPr>
    </w:lvl>
  </w:abstractNum>
  <w:abstractNum w:abstractNumId="11">
    <w:nsid w:val="0000000D"/>
    <w:multiLevelType w:val="multilevel"/>
    <w:tmpl w:val="0000000D"/>
    <w:name w:val="WW8Num16"/>
    <w:lvl w:ilvl="0">
      <w:start w:val="1"/>
      <w:numFmt w:val="lowerLetter"/>
      <w:lvlText w:val="%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nsid w:val="0000000E"/>
    <w:multiLevelType w:val="multilevel"/>
    <w:tmpl w:val="0000000E"/>
    <w:name w:val="WW8Num18"/>
    <w:lvl w:ilvl="0">
      <w:start w:val="1"/>
      <w:numFmt w:val="decimal"/>
      <w:lvlText w:val="%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nsid w:val="0000000F"/>
    <w:multiLevelType w:val="multilevel"/>
    <w:tmpl w:val="0000000F"/>
    <w:name w:val="WW8Num19"/>
    <w:lvl w:ilvl="0">
      <w:start w:val="1"/>
      <w:numFmt w:val="lowerLetter"/>
      <w:lvlText w:val="%1)"/>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4">
    <w:nsid w:val="00000010"/>
    <w:multiLevelType w:val="multilevel"/>
    <w:tmpl w:val="00000010"/>
    <w:name w:val="WW8Num20"/>
    <w:lvl w:ilvl="0">
      <w:start w:val="65535"/>
      <w:numFmt w:val="bullet"/>
      <w:lvlText w:val="-"/>
      <w:lvlJc w:val="left"/>
      <w:pPr>
        <w:tabs>
          <w:tab w:val="num" w:pos="0"/>
        </w:tabs>
        <w:ind w:left="0" w:firstLine="0"/>
      </w:pPr>
      <w:rPr>
        <w:rFonts w:ascii="Times New Roman" w:hAnsi="Times New Roman"/>
      </w:rPr>
    </w:lvl>
    <w:lvl w:ilvl="1">
      <w:start w:val="1"/>
      <w:numFmt w:val="bullet"/>
      <w:lvlText w:val="o"/>
      <w:lvlJc w:val="left"/>
      <w:pPr>
        <w:tabs>
          <w:tab w:val="num" w:pos="0"/>
        </w:tabs>
        <w:ind w:left="0" w:firstLine="0"/>
      </w:pPr>
      <w:rPr>
        <w:rFonts w:ascii="Courier New" w:hAnsi="Courier New"/>
      </w:r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rPr>
    </w:lvl>
    <w:lvl w:ilvl="4">
      <w:start w:val="1"/>
      <w:numFmt w:val="bullet"/>
      <w:lvlText w:val="o"/>
      <w:lvlJc w:val="left"/>
      <w:pPr>
        <w:tabs>
          <w:tab w:val="num" w:pos="0"/>
        </w:tabs>
        <w:ind w:left="0" w:firstLine="0"/>
      </w:pPr>
      <w:rPr>
        <w:rFonts w:ascii="Courier New" w:hAnsi="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rPr>
    </w:lvl>
    <w:lvl w:ilvl="8">
      <w:start w:val="1"/>
      <w:numFmt w:val="bullet"/>
      <w:lvlText w:val=""/>
      <w:lvlJc w:val="left"/>
      <w:pPr>
        <w:tabs>
          <w:tab w:val="num" w:pos="0"/>
        </w:tabs>
        <w:ind w:left="0" w:firstLine="0"/>
      </w:pPr>
      <w:rPr>
        <w:rFonts w:ascii="Wingdings" w:hAnsi="Wingdings"/>
      </w:rPr>
    </w:lvl>
  </w:abstractNum>
  <w:abstractNum w:abstractNumId="15">
    <w:nsid w:val="00000011"/>
    <w:multiLevelType w:val="multilevel"/>
    <w:tmpl w:val="00000011"/>
    <w:name w:val="WW8Num21"/>
    <w:lvl w:ilvl="0">
      <w:start w:val="1"/>
      <w:numFmt w:val="decimal"/>
      <w:lvlText w:val="5.2.%1."/>
      <w:lvlJc w:val="left"/>
      <w:pPr>
        <w:tabs>
          <w:tab w:val="num" w:pos="426"/>
        </w:tabs>
        <w:ind w:left="426" w:firstLine="0"/>
      </w:pPr>
      <w:rPr>
        <w:rFonts w:ascii="Arial" w:hAnsi="Arial"/>
      </w:rPr>
    </w:lvl>
    <w:lvl w:ilvl="1">
      <w:start w:val="1"/>
      <w:numFmt w:val="decimal"/>
      <w:lvlText w:val="%2."/>
      <w:lvlJc w:val="left"/>
      <w:pPr>
        <w:tabs>
          <w:tab w:val="num" w:pos="426"/>
        </w:tabs>
        <w:ind w:left="426" w:firstLine="0"/>
      </w:pPr>
    </w:lvl>
    <w:lvl w:ilvl="2">
      <w:start w:val="1"/>
      <w:numFmt w:val="decimal"/>
      <w:lvlText w:val="%3."/>
      <w:lvlJc w:val="left"/>
      <w:pPr>
        <w:tabs>
          <w:tab w:val="num" w:pos="426"/>
        </w:tabs>
        <w:ind w:left="426" w:firstLine="0"/>
      </w:pPr>
    </w:lvl>
    <w:lvl w:ilvl="3">
      <w:start w:val="1"/>
      <w:numFmt w:val="decimal"/>
      <w:lvlText w:val="%4."/>
      <w:lvlJc w:val="left"/>
      <w:pPr>
        <w:tabs>
          <w:tab w:val="num" w:pos="426"/>
        </w:tabs>
        <w:ind w:left="426" w:firstLine="0"/>
      </w:pPr>
    </w:lvl>
    <w:lvl w:ilvl="4">
      <w:start w:val="1"/>
      <w:numFmt w:val="decimal"/>
      <w:lvlText w:val="%5."/>
      <w:lvlJc w:val="left"/>
      <w:pPr>
        <w:tabs>
          <w:tab w:val="num" w:pos="426"/>
        </w:tabs>
        <w:ind w:left="426" w:firstLine="0"/>
      </w:pPr>
    </w:lvl>
    <w:lvl w:ilvl="5">
      <w:start w:val="1"/>
      <w:numFmt w:val="decimal"/>
      <w:lvlText w:val="%6."/>
      <w:lvlJc w:val="left"/>
      <w:pPr>
        <w:tabs>
          <w:tab w:val="num" w:pos="426"/>
        </w:tabs>
        <w:ind w:left="426" w:firstLine="0"/>
      </w:pPr>
    </w:lvl>
    <w:lvl w:ilvl="6">
      <w:start w:val="1"/>
      <w:numFmt w:val="decimal"/>
      <w:lvlText w:val="%7."/>
      <w:lvlJc w:val="left"/>
      <w:pPr>
        <w:tabs>
          <w:tab w:val="num" w:pos="426"/>
        </w:tabs>
        <w:ind w:left="426" w:firstLine="0"/>
      </w:pPr>
    </w:lvl>
    <w:lvl w:ilvl="7">
      <w:start w:val="1"/>
      <w:numFmt w:val="decimal"/>
      <w:lvlText w:val="%8."/>
      <w:lvlJc w:val="left"/>
      <w:pPr>
        <w:tabs>
          <w:tab w:val="num" w:pos="426"/>
        </w:tabs>
        <w:ind w:left="426" w:firstLine="0"/>
      </w:pPr>
    </w:lvl>
    <w:lvl w:ilvl="8">
      <w:start w:val="1"/>
      <w:numFmt w:val="decimal"/>
      <w:lvlText w:val="%9."/>
      <w:lvlJc w:val="left"/>
      <w:pPr>
        <w:tabs>
          <w:tab w:val="num" w:pos="426"/>
        </w:tabs>
        <w:ind w:left="426" w:firstLine="0"/>
      </w:pPr>
    </w:lvl>
  </w:abstractNum>
  <w:abstractNum w:abstractNumId="16">
    <w:nsid w:val="00000012"/>
    <w:multiLevelType w:val="multilevel"/>
    <w:tmpl w:val="00000012"/>
    <w:name w:val="WW8Num24"/>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7">
    <w:nsid w:val="00000013"/>
    <w:multiLevelType w:val="multilevel"/>
    <w:tmpl w:val="00000013"/>
    <w:name w:val="WW8Num25"/>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8">
    <w:nsid w:val="00000014"/>
    <w:multiLevelType w:val="multilevel"/>
    <w:tmpl w:val="00000014"/>
    <w:name w:val="WW8Num26"/>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9">
    <w:nsid w:val="00000015"/>
    <w:multiLevelType w:val="multilevel"/>
    <w:tmpl w:val="00000015"/>
    <w:name w:val="WW8Num27"/>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0">
    <w:nsid w:val="00000016"/>
    <w:multiLevelType w:val="multilevel"/>
    <w:tmpl w:val="00000016"/>
    <w:name w:val="WW8Num28"/>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1">
    <w:nsid w:val="00000017"/>
    <w:multiLevelType w:val="multilevel"/>
    <w:tmpl w:val="00000017"/>
    <w:name w:val="WW8Num29"/>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2">
    <w:nsid w:val="00000018"/>
    <w:multiLevelType w:val="multilevel"/>
    <w:tmpl w:val="00000018"/>
    <w:name w:val="WW8Num30"/>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3">
    <w:nsid w:val="00000019"/>
    <w:multiLevelType w:val="multilevel"/>
    <w:tmpl w:val="00000019"/>
    <w:name w:val="WW8Num31"/>
    <w:lvl w:ilvl="0">
      <w:numFmt w:val="bullet"/>
      <w:lvlText w:val="-"/>
      <w:lvlJc w:val="left"/>
      <w:pPr>
        <w:tabs>
          <w:tab w:val="num" w:pos="0"/>
        </w:tabs>
        <w:ind w:left="0" w:firstLine="0"/>
      </w:pPr>
      <w:rPr>
        <w:rFonts w:ascii="Arial" w:hAnsi="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4">
    <w:nsid w:val="0000001A"/>
    <w:multiLevelType w:val="multilevel"/>
    <w:tmpl w:val="0000001A"/>
    <w:name w:val="WW8Num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B"/>
    <w:multiLevelType w:val="singleLevel"/>
    <w:tmpl w:val="0000001B"/>
    <w:name w:val="WW8Num33"/>
    <w:lvl w:ilvl="0">
      <w:start w:val="1"/>
      <w:numFmt w:val="decimal"/>
      <w:lvlText w:val="%1)"/>
      <w:lvlJc w:val="left"/>
      <w:pPr>
        <w:tabs>
          <w:tab w:val="num" w:pos="0"/>
        </w:tabs>
        <w:ind w:left="0" w:firstLine="0"/>
      </w:pPr>
      <w:rPr>
        <w:rFonts w:ascii="Times New Roman" w:hAnsi="Times New Roman"/>
      </w:rPr>
    </w:lvl>
  </w:abstractNum>
  <w:abstractNum w:abstractNumId="26">
    <w:nsid w:val="0000001C"/>
    <w:multiLevelType w:val="singleLevel"/>
    <w:tmpl w:val="0000001C"/>
    <w:name w:val="WW8Num34"/>
    <w:lvl w:ilvl="0">
      <w:start w:val="1"/>
      <w:numFmt w:val="decimal"/>
      <w:lvlText w:val="%1)"/>
      <w:lvlJc w:val="left"/>
      <w:pPr>
        <w:tabs>
          <w:tab w:val="num" w:pos="0"/>
        </w:tabs>
        <w:ind w:left="0" w:firstLine="0"/>
      </w:pPr>
      <w:rPr>
        <w:rFonts w:ascii="Times New Roman" w:hAnsi="Times New Roman"/>
      </w:rPr>
    </w:lvl>
  </w:abstractNum>
  <w:abstractNum w:abstractNumId="27">
    <w:nsid w:val="0000001D"/>
    <w:multiLevelType w:val="singleLevel"/>
    <w:tmpl w:val="0000001D"/>
    <w:name w:val="WW8Num35"/>
    <w:lvl w:ilvl="0">
      <w:start w:val="1"/>
      <w:numFmt w:val="decimal"/>
      <w:lvlText w:val="%1)"/>
      <w:lvlJc w:val="left"/>
      <w:pPr>
        <w:tabs>
          <w:tab w:val="num" w:pos="0"/>
        </w:tabs>
        <w:ind w:left="0" w:firstLine="0"/>
      </w:pPr>
      <w:rPr>
        <w:rFonts w:ascii="Times New Roman" w:hAnsi="Times New Roman"/>
      </w:rPr>
    </w:lvl>
  </w:abstractNum>
  <w:abstractNum w:abstractNumId="28">
    <w:nsid w:val="0000001E"/>
    <w:multiLevelType w:val="singleLevel"/>
    <w:tmpl w:val="0000001E"/>
    <w:name w:val="WW8Num36"/>
    <w:lvl w:ilvl="0">
      <w:start w:val="1"/>
      <w:numFmt w:val="decimal"/>
      <w:lvlText w:val="%1)"/>
      <w:lvlJc w:val="left"/>
      <w:pPr>
        <w:tabs>
          <w:tab w:val="num" w:pos="0"/>
        </w:tabs>
        <w:ind w:left="0" w:firstLine="0"/>
      </w:pPr>
      <w:rPr>
        <w:rFonts w:ascii="Times New Roman" w:hAnsi="Times New Roman"/>
      </w:rPr>
    </w:lvl>
  </w:abstractNum>
  <w:abstractNum w:abstractNumId="29">
    <w:nsid w:val="03516EF2"/>
    <w:multiLevelType w:val="hybridMultilevel"/>
    <w:tmpl w:val="0F98BA12"/>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0373707C"/>
    <w:multiLevelType w:val="hybridMultilevel"/>
    <w:tmpl w:val="12E4F0BC"/>
    <w:lvl w:ilvl="0" w:tplc="04150017">
      <w:start w:val="1"/>
      <w:numFmt w:val="lowerLetter"/>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31">
    <w:nsid w:val="037836B2"/>
    <w:multiLevelType w:val="hybridMultilevel"/>
    <w:tmpl w:val="24D8B976"/>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062D27CB"/>
    <w:multiLevelType w:val="hybridMultilevel"/>
    <w:tmpl w:val="9B7667E6"/>
    <w:lvl w:ilvl="0" w:tplc="C884F728">
      <w:numFmt w:val="bullet"/>
      <w:lvlText w:val=""/>
      <w:legacy w:legacy="1" w:legacySpace="0" w:legacyIndent="0"/>
      <w:lvlJc w:val="left"/>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0828131A"/>
    <w:multiLevelType w:val="multilevel"/>
    <w:tmpl w:val="E6226C8A"/>
    <w:lvl w:ilvl="0">
      <w:start w:val="5"/>
      <w:numFmt w:val="decimal"/>
      <w:lvlText w:val="%1."/>
      <w:lvlJc w:val="left"/>
      <w:pPr>
        <w:tabs>
          <w:tab w:val="num" w:pos="360"/>
        </w:tabs>
        <w:ind w:left="360" w:hanging="360"/>
      </w:pPr>
      <w:rPr>
        <w:rFonts w:hint="default"/>
        <w:u w:val="none"/>
      </w:rPr>
    </w:lvl>
    <w:lvl w:ilvl="1">
      <w:start w:val="7"/>
      <w:numFmt w:val="decimal"/>
      <w:lvlText w:val="%1.%2."/>
      <w:lvlJc w:val="left"/>
      <w:pPr>
        <w:tabs>
          <w:tab w:val="num" w:pos="367"/>
        </w:tabs>
        <w:ind w:left="367" w:hanging="360"/>
      </w:pPr>
      <w:rPr>
        <w:rFonts w:hint="default"/>
        <w:u w:val="none"/>
      </w:rPr>
    </w:lvl>
    <w:lvl w:ilvl="2">
      <w:start w:val="1"/>
      <w:numFmt w:val="decimal"/>
      <w:lvlText w:val="%1.%2.%3."/>
      <w:lvlJc w:val="left"/>
      <w:pPr>
        <w:tabs>
          <w:tab w:val="num" w:pos="734"/>
        </w:tabs>
        <w:ind w:left="734" w:hanging="720"/>
      </w:pPr>
      <w:rPr>
        <w:rFonts w:hint="default"/>
        <w:u w:val="none"/>
      </w:rPr>
    </w:lvl>
    <w:lvl w:ilvl="3">
      <w:start w:val="1"/>
      <w:numFmt w:val="decimalZero"/>
      <w:lvlText w:val="%1.%2.%3.%4."/>
      <w:lvlJc w:val="left"/>
      <w:pPr>
        <w:tabs>
          <w:tab w:val="num" w:pos="741"/>
        </w:tabs>
        <w:ind w:left="741" w:hanging="720"/>
      </w:pPr>
      <w:rPr>
        <w:rFonts w:hint="default"/>
        <w:u w:val="none"/>
      </w:rPr>
    </w:lvl>
    <w:lvl w:ilvl="4">
      <w:start w:val="1"/>
      <w:numFmt w:val="decimal"/>
      <w:lvlText w:val="%1.%2.%3.%4.%5."/>
      <w:lvlJc w:val="left"/>
      <w:pPr>
        <w:tabs>
          <w:tab w:val="num" w:pos="748"/>
        </w:tabs>
        <w:ind w:left="748" w:hanging="720"/>
      </w:pPr>
      <w:rPr>
        <w:rFonts w:hint="default"/>
        <w:u w:val="none"/>
      </w:rPr>
    </w:lvl>
    <w:lvl w:ilvl="5">
      <w:start w:val="1"/>
      <w:numFmt w:val="decimal"/>
      <w:lvlText w:val="%1.%2.%3.%4.%5.%6."/>
      <w:lvlJc w:val="left"/>
      <w:pPr>
        <w:tabs>
          <w:tab w:val="num" w:pos="1115"/>
        </w:tabs>
        <w:ind w:left="1115" w:hanging="1080"/>
      </w:pPr>
      <w:rPr>
        <w:rFonts w:hint="default"/>
        <w:u w:val="none"/>
      </w:rPr>
    </w:lvl>
    <w:lvl w:ilvl="6">
      <w:start w:val="1"/>
      <w:numFmt w:val="decimal"/>
      <w:lvlText w:val="%1.%2.%3.%4.%5.%6.%7."/>
      <w:lvlJc w:val="left"/>
      <w:pPr>
        <w:tabs>
          <w:tab w:val="num" w:pos="1122"/>
        </w:tabs>
        <w:ind w:left="1122" w:hanging="1080"/>
      </w:pPr>
      <w:rPr>
        <w:rFonts w:hint="default"/>
        <w:u w:val="none"/>
      </w:rPr>
    </w:lvl>
    <w:lvl w:ilvl="7">
      <w:start w:val="1"/>
      <w:numFmt w:val="decimal"/>
      <w:lvlText w:val="%1.%2.%3.%4.%5.%6.%7.%8."/>
      <w:lvlJc w:val="left"/>
      <w:pPr>
        <w:tabs>
          <w:tab w:val="num" w:pos="1129"/>
        </w:tabs>
        <w:ind w:left="1129" w:hanging="1080"/>
      </w:pPr>
      <w:rPr>
        <w:rFonts w:hint="default"/>
        <w:u w:val="none"/>
      </w:rPr>
    </w:lvl>
    <w:lvl w:ilvl="8">
      <w:start w:val="1"/>
      <w:numFmt w:val="decimal"/>
      <w:lvlText w:val="%1.%2.%3.%4.%5.%6.%7.%8.%9."/>
      <w:lvlJc w:val="left"/>
      <w:pPr>
        <w:tabs>
          <w:tab w:val="num" w:pos="1496"/>
        </w:tabs>
        <w:ind w:left="1496" w:hanging="1440"/>
      </w:pPr>
      <w:rPr>
        <w:rFonts w:hint="default"/>
        <w:u w:val="none"/>
      </w:rPr>
    </w:lvl>
  </w:abstractNum>
  <w:abstractNum w:abstractNumId="34">
    <w:nsid w:val="0B323CB3"/>
    <w:multiLevelType w:val="hybridMultilevel"/>
    <w:tmpl w:val="AB1CDA26"/>
    <w:lvl w:ilvl="0" w:tplc="EA14B7CC">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0D8E26F4"/>
    <w:multiLevelType w:val="hybridMultilevel"/>
    <w:tmpl w:val="4AD0786A"/>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0EEC28C4"/>
    <w:multiLevelType w:val="singleLevel"/>
    <w:tmpl w:val="3CC00B30"/>
    <w:lvl w:ilvl="0">
      <w:start w:val="1"/>
      <w:numFmt w:val="decimal"/>
      <w:lvlText w:val="6.%1."/>
      <w:legacy w:legacy="1" w:legacySpace="0" w:legacyIndent="479"/>
      <w:lvlJc w:val="left"/>
      <w:rPr>
        <w:rFonts w:ascii="Times New Roman" w:hAnsi="Times New Roman" w:hint="default"/>
      </w:rPr>
    </w:lvl>
  </w:abstractNum>
  <w:abstractNum w:abstractNumId="37">
    <w:nsid w:val="0FF615EA"/>
    <w:multiLevelType w:val="hybridMultilevel"/>
    <w:tmpl w:val="D1A89DA4"/>
    <w:lvl w:ilvl="0" w:tplc="A19ED46C">
      <w:start w:val="1"/>
      <w:numFmt w:val="bullet"/>
      <w:lvlText w:val=""/>
      <w:lvlJc w:val="left"/>
      <w:pPr>
        <w:tabs>
          <w:tab w:val="num" w:pos="360"/>
        </w:tabs>
        <w:ind w:left="360" w:hanging="360"/>
      </w:pPr>
      <w:rPr>
        <w:rFonts w:ascii="Symbol" w:hAnsi="Symbol" w:cs="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12921248"/>
    <w:multiLevelType w:val="hybridMultilevel"/>
    <w:tmpl w:val="097641FC"/>
    <w:lvl w:ilvl="0" w:tplc="462A2F4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130C5F7F"/>
    <w:multiLevelType w:val="hybridMultilevel"/>
    <w:tmpl w:val="AE34A30C"/>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138807E3"/>
    <w:multiLevelType w:val="hybridMultilevel"/>
    <w:tmpl w:val="82461AA0"/>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143D0B5E"/>
    <w:multiLevelType w:val="hybridMultilevel"/>
    <w:tmpl w:val="B09CD7B8"/>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151B5203"/>
    <w:multiLevelType w:val="hybridMultilevel"/>
    <w:tmpl w:val="EA7295D2"/>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156F7570"/>
    <w:multiLevelType w:val="multilevel"/>
    <w:tmpl w:val="B07E86D8"/>
    <w:lvl w:ilvl="0">
      <w:start w:val="2"/>
      <w:numFmt w:val="decimal"/>
      <w:lvlText w:val="%1."/>
      <w:lvlJc w:val="left"/>
      <w:pPr>
        <w:tabs>
          <w:tab w:val="num" w:pos="494"/>
        </w:tabs>
        <w:ind w:left="494" w:hanging="480"/>
      </w:pPr>
      <w:rPr>
        <w:rFonts w:hint="default"/>
        <w:color w:val="000000"/>
      </w:rPr>
    </w:lvl>
    <w:lvl w:ilvl="1">
      <w:start w:val="4"/>
      <w:numFmt w:val="decimal"/>
      <w:isLgl/>
      <w:lvlText w:val="%1.%2."/>
      <w:lvlJc w:val="left"/>
      <w:pPr>
        <w:tabs>
          <w:tab w:val="num" w:pos="509"/>
        </w:tabs>
        <w:ind w:left="509" w:hanging="495"/>
      </w:pPr>
      <w:rPr>
        <w:rFonts w:hint="default"/>
        <w:color w:val="000000"/>
        <w:u w:val="single"/>
      </w:rPr>
    </w:lvl>
    <w:lvl w:ilvl="2">
      <w:start w:val="1"/>
      <w:numFmt w:val="decimalZero"/>
      <w:isLgl/>
      <w:lvlText w:val="%1.%2.%3."/>
      <w:lvlJc w:val="left"/>
      <w:pPr>
        <w:tabs>
          <w:tab w:val="num" w:pos="734"/>
        </w:tabs>
        <w:ind w:left="734" w:hanging="720"/>
      </w:pPr>
      <w:rPr>
        <w:rFonts w:hint="default"/>
        <w:color w:val="000000"/>
        <w:u w:val="single"/>
      </w:rPr>
    </w:lvl>
    <w:lvl w:ilvl="3">
      <w:start w:val="1"/>
      <w:numFmt w:val="decimalZero"/>
      <w:isLgl/>
      <w:lvlText w:val="%1.%2.%3.%4."/>
      <w:lvlJc w:val="left"/>
      <w:pPr>
        <w:tabs>
          <w:tab w:val="num" w:pos="734"/>
        </w:tabs>
        <w:ind w:left="734" w:hanging="720"/>
      </w:pPr>
      <w:rPr>
        <w:rFonts w:hint="default"/>
        <w:color w:val="000000"/>
        <w:u w:val="single"/>
      </w:rPr>
    </w:lvl>
    <w:lvl w:ilvl="4">
      <w:start w:val="1"/>
      <w:numFmt w:val="decimal"/>
      <w:isLgl/>
      <w:lvlText w:val="%1.%2.%3.%4.%5."/>
      <w:lvlJc w:val="left"/>
      <w:pPr>
        <w:tabs>
          <w:tab w:val="num" w:pos="734"/>
        </w:tabs>
        <w:ind w:left="734" w:hanging="720"/>
      </w:pPr>
      <w:rPr>
        <w:rFonts w:hint="default"/>
        <w:color w:val="000000"/>
        <w:u w:val="single"/>
      </w:rPr>
    </w:lvl>
    <w:lvl w:ilvl="5">
      <w:start w:val="1"/>
      <w:numFmt w:val="decimal"/>
      <w:isLgl/>
      <w:lvlText w:val="%1.%2.%3.%4.%5.%6."/>
      <w:lvlJc w:val="left"/>
      <w:pPr>
        <w:tabs>
          <w:tab w:val="num" w:pos="1094"/>
        </w:tabs>
        <w:ind w:left="1094" w:hanging="1080"/>
      </w:pPr>
      <w:rPr>
        <w:rFonts w:hint="default"/>
        <w:color w:val="000000"/>
        <w:u w:val="single"/>
      </w:rPr>
    </w:lvl>
    <w:lvl w:ilvl="6">
      <w:start w:val="1"/>
      <w:numFmt w:val="decimal"/>
      <w:isLgl/>
      <w:lvlText w:val="%1.%2.%3.%4.%5.%6.%7."/>
      <w:lvlJc w:val="left"/>
      <w:pPr>
        <w:tabs>
          <w:tab w:val="num" w:pos="1094"/>
        </w:tabs>
        <w:ind w:left="1094" w:hanging="1080"/>
      </w:pPr>
      <w:rPr>
        <w:rFonts w:hint="default"/>
        <w:color w:val="000000"/>
        <w:u w:val="single"/>
      </w:rPr>
    </w:lvl>
    <w:lvl w:ilvl="7">
      <w:start w:val="1"/>
      <w:numFmt w:val="decimal"/>
      <w:isLgl/>
      <w:lvlText w:val="%1.%2.%3.%4.%5.%6.%7.%8."/>
      <w:lvlJc w:val="left"/>
      <w:pPr>
        <w:tabs>
          <w:tab w:val="num" w:pos="1094"/>
        </w:tabs>
        <w:ind w:left="1094" w:hanging="1080"/>
      </w:pPr>
      <w:rPr>
        <w:rFonts w:hint="default"/>
        <w:color w:val="000000"/>
        <w:u w:val="single"/>
      </w:rPr>
    </w:lvl>
    <w:lvl w:ilvl="8">
      <w:start w:val="1"/>
      <w:numFmt w:val="decimal"/>
      <w:isLgl/>
      <w:lvlText w:val="%1.%2.%3.%4.%5.%6.%7.%8.%9."/>
      <w:lvlJc w:val="left"/>
      <w:pPr>
        <w:tabs>
          <w:tab w:val="num" w:pos="1454"/>
        </w:tabs>
        <w:ind w:left="1454" w:hanging="1440"/>
      </w:pPr>
      <w:rPr>
        <w:rFonts w:hint="default"/>
        <w:color w:val="000000"/>
        <w:u w:val="single"/>
      </w:rPr>
    </w:lvl>
  </w:abstractNum>
  <w:abstractNum w:abstractNumId="44">
    <w:nsid w:val="15941469"/>
    <w:multiLevelType w:val="hybridMultilevel"/>
    <w:tmpl w:val="9550C58C"/>
    <w:lvl w:ilvl="0" w:tplc="682A830E">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16602670"/>
    <w:multiLevelType w:val="hybridMultilevel"/>
    <w:tmpl w:val="9E76C040"/>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16D51503"/>
    <w:multiLevelType w:val="singleLevel"/>
    <w:tmpl w:val="9F6C9572"/>
    <w:lvl w:ilvl="0">
      <w:start w:val="2"/>
      <w:numFmt w:val="decimal"/>
      <w:lvlText w:val="5.%1."/>
      <w:legacy w:legacy="1" w:legacySpace="0" w:legacyIndent="486"/>
      <w:lvlJc w:val="left"/>
      <w:rPr>
        <w:rFonts w:ascii="Times New Roman" w:hAnsi="Times New Roman" w:hint="default"/>
      </w:rPr>
    </w:lvl>
  </w:abstractNum>
  <w:abstractNum w:abstractNumId="47">
    <w:nsid w:val="16F14554"/>
    <w:multiLevelType w:val="hybridMultilevel"/>
    <w:tmpl w:val="F1AC07FE"/>
    <w:lvl w:ilvl="0" w:tplc="D2E433B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18F11D03"/>
    <w:multiLevelType w:val="hybridMultilevel"/>
    <w:tmpl w:val="3AD42ADE"/>
    <w:lvl w:ilvl="0" w:tplc="92BEE5C6">
      <w:start w:val="1"/>
      <w:numFmt w:val="lowerLetter"/>
      <w:lvlText w:val="%1)"/>
      <w:lvlJc w:val="left"/>
      <w:pPr>
        <w:tabs>
          <w:tab w:val="num" w:pos="720"/>
        </w:tabs>
        <w:ind w:left="720" w:hanging="360"/>
      </w:pPr>
      <w:rPr>
        <w:rFonts w:hint="default"/>
      </w:rPr>
    </w:lvl>
    <w:lvl w:ilvl="1" w:tplc="7D0A56CA">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1A0D2910"/>
    <w:multiLevelType w:val="hybridMultilevel"/>
    <w:tmpl w:val="2B5253F8"/>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1D767509"/>
    <w:multiLevelType w:val="hybridMultilevel"/>
    <w:tmpl w:val="6BDC3274"/>
    <w:lvl w:ilvl="0" w:tplc="EA14B7CC">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1DD1091C"/>
    <w:multiLevelType w:val="hybridMultilevel"/>
    <w:tmpl w:val="5BC07002"/>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20476F24"/>
    <w:multiLevelType w:val="hybridMultilevel"/>
    <w:tmpl w:val="EA0C59A4"/>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205B6A16"/>
    <w:multiLevelType w:val="multilevel"/>
    <w:tmpl w:val="359632A4"/>
    <w:lvl w:ilvl="0">
      <w:start w:val="5"/>
      <w:numFmt w:val="decimal"/>
      <w:lvlText w:val="%1."/>
      <w:lvlJc w:val="left"/>
      <w:pPr>
        <w:tabs>
          <w:tab w:val="num" w:pos="360"/>
        </w:tabs>
        <w:ind w:left="360" w:hanging="360"/>
      </w:pPr>
      <w:rPr>
        <w:rFonts w:hint="default"/>
        <w:u w:val="none"/>
      </w:rPr>
    </w:lvl>
    <w:lvl w:ilvl="1">
      <w:start w:val="4"/>
      <w:numFmt w:val="decimal"/>
      <w:lvlText w:val="%1.%2."/>
      <w:lvlJc w:val="left"/>
      <w:pPr>
        <w:tabs>
          <w:tab w:val="num" w:pos="367"/>
        </w:tabs>
        <w:ind w:left="367" w:hanging="360"/>
      </w:pPr>
      <w:rPr>
        <w:rFonts w:hint="default"/>
        <w:u w:val="none"/>
      </w:rPr>
    </w:lvl>
    <w:lvl w:ilvl="2">
      <w:start w:val="1"/>
      <w:numFmt w:val="decimal"/>
      <w:lvlText w:val="%1.%2.%3."/>
      <w:lvlJc w:val="left"/>
      <w:pPr>
        <w:tabs>
          <w:tab w:val="num" w:pos="734"/>
        </w:tabs>
        <w:ind w:left="734" w:hanging="720"/>
      </w:pPr>
      <w:rPr>
        <w:rFonts w:hint="default"/>
        <w:u w:val="none"/>
      </w:rPr>
    </w:lvl>
    <w:lvl w:ilvl="3">
      <w:start w:val="1"/>
      <w:numFmt w:val="decimalZero"/>
      <w:lvlText w:val="%1.%2.%3.%4."/>
      <w:lvlJc w:val="left"/>
      <w:pPr>
        <w:tabs>
          <w:tab w:val="num" w:pos="741"/>
        </w:tabs>
        <w:ind w:left="741" w:hanging="720"/>
      </w:pPr>
      <w:rPr>
        <w:rFonts w:hint="default"/>
        <w:u w:val="none"/>
      </w:rPr>
    </w:lvl>
    <w:lvl w:ilvl="4">
      <w:start w:val="1"/>
      <w:numFmt w:val="decimal"/>
      <w:lvlText w:val="%1.%2.%3.%4.%5."/>
      <w:lvlJc w:val="left"/>
      <w:pPr>
        <w:tabs>
          <w:tab w:val="num" w:pos="748"/>
        </w:tabs>
        <w:ind w:left="748" w:hanging="720"/>
      </w:pPr>
      <w:rPr>
        <w:rFonts w:hint="default"/>
        <w:u w:val="none"/>
      </w:rPr>
    </w:lvl>
    <w:lvl w:ilvl="5">
      <w:start w:val="1"/>
      <w:numFmt w:val="decimal"/>
      <w:lvlText w:val="%1.%2.%3.%4.%5.%6."/>
      <w:lvlJc w:val="left"/>
      <w:pPr>
        <w:tabs>
          <w:tab w:val="num" w:pos="1115"/>
        </w:tabs>
        <w:ind w:left="1115" w:hanging="1080"/>
      </w:pPr>
      <w:rPr>
        <w:rFonts w:hint="default"/>
        <w:u w:val="none"/>
      </w:rPr>
    </w:lvl>
    <w:lvl w:ilvl="6">
      <w:start w:val="1"/>
      <w:numFmt w:val="decimal"/>
      <w:lvlText w:val="%1.%2.%3.%4.%5.%6.%7."/>
      <w:lvlJc w:val="left"/>
      <w:pPr>
        <w:tabs>
          <w:tab w:val="num" w:pos="1122"/>
        </w:tabs>
        <w:ind w:left="1122" w:hanging="1080"/>
      </w:pPr>
      <w:rPr>
        <w:rFonts w:hint="default"/>
        <w:u w:val="none"/>
      </w:rPr>
    </w:lvl>
    <w:lvl w:ilvl="7">
      <w:start w:val="1"/>
      <w:numFmt w:val="decimal"/>
      <w:lvlText w:val="%1.%2.%3.%4.%5.%6.%7.%8."/>
      <w:lvlJc w:val="left"/>
      <w:pPr>
        <w:tabs>
          <w:tab w:val="num" w:pos="1129"/>
        </w:tabs>
        <w:ind w:left="1129" w:hanging="1080"/>
      </w:pPr>
      <w:rPr>
        <w:rFonts w:hint="default"/>
        <w:u w:val="none"/>
      </w:rPr>
    </w:lvl>
    <w:lvl w:ilvl="8">
      <w:start w:val="1"/>
      <w:numFmt w:val="decimal"/>
      <w:lvlText w:val="%1.%2.%3.%4.%5.%6.%7.%8.%9."/>
      <w:lvlJc w:val="left"/>
      <w:pPr>
        <w:tabs>
          <w:tab w:val="num" w:pos="1496"/>
        </w:tabs>
        <w:ind w:left="1496" w:hanging="1440"/>
      </w:pPr>
      <w:rPr>
        <w:rFonts w:hint="default"/>
        <w:u w:val="none"/>
      </w:rPr>
    </w:lvl>
  </w:abstractNum>
  <w:abstractNum w:abstractNumId="54">
    <w:nsid w:val="21D801E6"/>
    <w:multiLevelType w:val="hybridMultilevel"/>
    <w:tmpl w:val="E1669B38"/>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24766EC4"/>
    <w:multiLevelType w:val="hybridMultilevel"/>
    <w:tmpl w:val="3A4005CE"/>
    <w:lvl w:ilvl="0" w:tplc="F06E445C">
      <w:start w:val="1"/>
      <w:numFmt w:val="bullet"/>
      <w:lvlText w:val=""/>
      <w:lvlJc w:val="left"/>
      <w:pPr>
        <w:tabs>
          <w:tab w:val="num" w:pos="360"/>
        </w:tabs>
        <w:ind w:left="340" w:hanging="340"/>
      </w:pPr>
      <w:rPr>
        <w:rFonts w:ascii="Symbol" w:hAnsi="Symbol"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26567E21"/>
    <w:multiLevelType w:val="hybridMultilevel"/>
    <w:tmpl w:val="30602604"/>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27B045FA"/>
    <w:multiLevelType w:val="hybridMultilevel"/>
    <w:tmpl w:val="AF669372"/>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27B3457D"/>
    <w:multiLevelType w:val="singleLevel"/>
    <w:tmpl w:val="316676DE"/>
    <w:lvl w:ilvl="0">
      <w:start w:val="1"/>
      <w:numFmt w:val="decimal"/>
      <w:lvlText w:val="%1."/>
      <w:legacy w:legacy="1" w:legacySpace="0" w:legacyIndent="283"/>
      <w:lvlJc w:val="left"/>
      <w:pPr>
        <w:ind w:left="283" w:hanging="283"/>
      </w:pPr>
    </w:lvl>
  </w:abstractNum>
  <w:abstractNum w:abstractNumId="59">
    <w:nsid w:val="2921054B"/>
    <w:multiLevelType w:val="hybridMultilevel"/>
    <w:tmpl w:val="87EA80B4"/>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2CE509BE"/>
    <w:multiLevelType w:val="hybridMultilevel"/>
    <w:tmpl w:val="00807EA4"/>
    <w:lvl w:ilvl="0" w:tplc="41862CF4">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1">
    <w:nsid w:val="2CEE6D4F"/>
    <w:multiLevelType w:val="hybridMultilevel"/>
    <w:tmpl w:val="970EA414"/>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2D490854"/>
    <w:multiLevelType w:val="hybridMultilevel"/>
    <w:tmpl w:val="6E08ADC6"/>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2DB77B2C"/>
    <w:multiLevelType w:val="hybridMultilevel"/>
    <w:tmpl w:val="57247A8E"/>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2F2C6FE2"/>
    <w:multiLevelType w:val="hybridMultilevel"/>
    <w:tmpl w:val="FF1A4B82"/>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304334AE"/>
    <w:multiLevelType w:val="hybridMultilevel"/>
    <w:tmpl w:val="6CF689D4"/>
    <w:lvl w:ilvl="0" w:tplc="04150017">
      <w:start w:val="1"/>
      <w:numFmt w:val="lowerLetter"/>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66">
    <w:nsid w:val="30695766"/>
    <w:multiLevelType w:val="hybridMultilevel"/>
    <w:tmpl w:val="C20E0CAA"/>
    <w:lvl w:ilvl="0" w:tplc="04150015">
      <w:start w:val="1"/>
      <w:numFmt w:val="upp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32E8295F"/>
    <w:multiLevelType w:val="hybridMultilevel"/>
    <w:tmpl w:val="9B22D5C6"/>
    <w:lvl w:ilvl="0" w:tplc="C884F728">
      <w:numFmt w:val="bullet"/>
      <w:lvlText w:val=""/>
      <w:legacy w:legacy="1" w:legacySpace="0" w:legacyIndent="0"/>
      <w:lvlJc w:val="left"/>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34915391"/>
    <w:multiLevelType w:val="hybridMultilevel"/>
    <w:tmpl w:val="464E7EA0"/>
    <w:lvl w:ilvl="0" w:tplc="41862CF4">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9">
    <w:nsid w:val="34F1513B"/>
    <w:multiLevelType w:val="multilevel"/>
    <w:tmpl w:val="AA5E6E14"/>
    <w:lvl w:ilvl="0">
      <w:start w:val="2"/>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720"/>
        </w:tabs>
        <w:ind w:left="720" w:hanging="36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0">
    <w:nsid w:val="3524530E"/>
    <w:multiLevelType w:val="hybridMultilevel"/>
    <w:tmpl w:val="F87E94A0"/>
    <w:lvl w:ilvl="0" w:tplc="682A830E">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37591049"/>
    <w:multiLevelType w:val="hybridMultilevel"/>
    <w:tmpl w:val="65144652"/>
    <w:lvl w:ilvl="0" w:tplc="C4906F98">
      <w:start w:val="64"/>
      <w:numFmt w:val="decimal"/>
      <w:lvlText w:val="%1."/>
      <w:lvlJc w:val="left"/>
      <w:pPr>
        <w:tabs>
          <w:tab w:val="num" w:pos="397"/>
        </w:tabs>
        <w:ind w:left="397" w:hanging="39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nsid w:val="3B0F733C"/>
    <w:multiLevelType w:val="hybridMultilevel"/>
    <w:tmpl w:val="2FA0949C"/>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3E190655"/>
    <w:multiLevelType w:val="hybridMultilevel"/>
    <w:tmpl w:val="2294EB6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14540B4"/>
    <w:multiLevelType w:val="hybridMultilevel"/>
    <w:tmpl w:val="ECA41014"/>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41691F36"/>
    <w:multiLevelType w:val="multilevel"/>
    <w:tmpl w:val="62D6218C"/>
    <w:lvl w:ilvl="0">
      <w:start w:val="2"/>
      <w:numFmt w:val="decimal"/>
      <w:lvlText w:val="%1."/>
      <w:lvlJc w:val="left"/>
      <w:pPr>
        <w:tabs>
          <w:tab w:val="num" w:pos="720"/>
        </w:tabs>
        <w:ind w:left="720" w:hanging="360"/>
      </w:pPr>
      <w:rPr>
        <w:rFonts w:hint="default"/>
        <w:color w:val="000000"/>
        <w:u w:val="single"/>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7">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2C36B2D"/>
    <w:multiLevelType w:val="singleLevel"/>
    <w:tmpl w:val="E01AEA8E"/>
    <w:lvl w:ilvl="0">
      <w:start w:val="1"/>
      <w:numFmt w:val="decimal"/>
      <w:lvlText w:val="%1)"/>
      <w:legacy w:legacy="1" w:legacySpace="0" w:legacyIndent="283"/>
      <w:lvlJc w:val="left"/>
      <w:pPr>
        <w:ind w:left="283" w:hanging="283"/>
      </w:pPr>
    </w:lvl>
  </w:abstractNum>
  <w:abstractNum w:abstractNumId="79">
    <w:nsid w:val="432523FA"/>
    <w:multiLevelType w:val="singleLevel"/>
    <w:tmpl w:val="ED8E29B8"/>
    <w:lvl w:ilvl="0">
      <w:start w:val="1"/>
      <w:numFmt w:val="decimal"/>
      <w:lvlText w:val="%1)"/>
      <w:legacy w:legacy="1" w:legacySpace="0" w:legacyIndent="223"/>
      <w:lvlJc w:val="left"/>
      <w:rPr>
        <w:rFonts w:ascii="Times New Roman" w:hAnsi="Times New Roman" w:hint="default"/>
      </w:rPr>
    </w:lvl>
  </w:abstractNum>
  <w:abstractNum w:abstractNumId="80">
    <w:nsid w:val="462C4C93"/>
    <w:multiLevelType w:val="hybridMultilevel"/>
    <w:tmpl w:val="AD0C4B8C"/>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463A6701"/>
    <w:multiLevelType w:val="hybridMultilevel"/>
    <w:tmpl w:val="AEE4E2EC"/>
    <w:lvl w:ilvl="0" w:tplc="C78C0074">
      <w:start w:val="1"/>
      <w:numFmt w:val="bullet"/>
      <w:lvlText w:val=""/>
      <w:lvlJc w:val="left"/>
      <w:pPr>
        <w:tabs>
          <w:tab w:val="num" w:pos="360"/>
        </w:tabs>
        <w:ind w:left="360" w:hanging="360"/>
      </w:pPr>
      <w:rPr>
        <w:rFonts w:ascii="Symbol" w:hAnsi="Symbol" w:cs="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46EC19F4"/>
    <w:multiLevelType w:val="hybridMultilevel"/>
    <w:tmpl w:val="3D42842C"/>
    <w:lvl w:ilvl="0" w:tplc="C884F728">
      <w:numFmt w:val="bullet"/>
      <w:lvlText w:val=""/>
      <w:legacy w:legacy="1" w:legacySpace="0" w:legacyIndent="0"/>
      <w:lvlJc w:val="left"/>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4AE501A0"/>
    <w:multiLevelType w:val="hybridMultilevel"/>
    <w:tmpl w:val="25102CBA"/>
    <w:lvl w:ilvl="0" w:tplc="41862CF4">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5">
    <w:nsid w:val="4B7935C6"/>
    <w:multiLevelType w:val="hybridMultilevel"/>
    <w:tmpl w:val="604CD2D6"/>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4C9A74CB"/>
    <w:multiLevelType w:val="hybridMultilevel"/>
    <w:tmpl w:val="C9706BE2"/>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4CBE5F9E"/>
    <w:multiLevelType w:val="hybridMultilevel"/>
    <w:tmpl w:val="DA3CBCE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nsid w:val="4D627A2A"/>
    <w:multiLevelType w:val="hybridMultilevel"/>
    <w:tmpl w:val="C00E7D5C"/>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00D46C6"/>
    <w:multiLevelType w:val="hybridMultilevel"/>
    <w:tmpl w:val="AC0251B2"/>
    <w:lvl w:ilvl="0" w:tplc="C884F728">
      <w:numFmt w:val="bullet"/>
      <w:lvlText w:val=""/>
      <w:legacy w:legacy="1" w:legacySpace="0" w:legacyIndent="0"/>
      <w:lvlJc w:val="left"/>
      <w:rPr>
        <w:rFonts w:ascii="Symbol" w:hAnsi="Symbol" w:cs="Symbol" w:hint="default"/>
      </w:rPr>
    </w:lvl>
    <w:lvl w:ilvl="1" w:tplc="04150003" w:tentative="1">
      <w:start w:val="1"/>
      <w:numFmt w:val="bullet"/>
      <w:lvlText w:val="o"/>
      <w:lvlJc w:val="left"/>
      <w:pPr>
        <w:tabs>
          <w:tab w:val="num" w:pos="1820"/>
        </w:tabs>
        <w:ind w:left="1820" w:hanging="360"/>
      </w:pPr>
      <w:rPr>
        <w:rFonts w:ascii="Courier New" w:hAnsi="Courier New" w:cs="Courier New" w:hint="default"/>
      </w:rPr>
    </w:lvl>
    <w:lvl w:ilvl="2" w:tplc="04150005" w:tentative="1">
      <w:start w:val="1"/>
      <w:numFmt w:val="bullet"/>
      <w:lvlText w:val=""/>
      <w:lvlJc w:val="left"/>
      <w:pPr>
        <w:tabs>
          <w:tab w:val="num" w:pos="2540"/>
        </w:tabs>
        <w:ind w:left="2540" w:hanging="360"/>
      </w:pPr>
      <w:rPr>
        <w:rFonts w:ascii="Wingdings" w:hAnsi="Wingdings" w:hint="default"/>
      </w:rPr>
    </w:lvl>
    <w:lvl w:ilvl="3" w:tplc="04150001" w:tentative="1">
      <w:start w:val="1"/>
      <w:numFmt w:val="bullet"/>
      <w:lvlText w:val=""/>
      <w:lvlJc w:val="left"/>
      <w:pPr>
        <w:tabs>
          <w:tab w:val="num" w:pos="3260"/>
        </w:tabs>
        <w:ind w:left="3260" w:hanging="360"/>
      </w:pPr>
      <w:rPr>
        <w:rFonts w:ascii="Symbol" w:hAnsi="Symbol" w:hint="default"/>
      </w:rPr>
    </w:lvl>
    <w:lvl w:ilvl="4" w:tplc="04150003" w:tentative="1">
      <w:start w:val="1"/>
      <w:numFmt w:val="bullet"/>
      <w:lvlText w:val="o"/>
      <w:lvlJc w:val="left"/>
      <w:pPr>
        <w:tabs>
          <w:tab w:val="num" w:pos="3980"/>
        </w:tabs>
        <w:ind w:left="3980" w:hanging="360"/>
      </w:pPr>
      <w:rPr>
        <w:rFonts w:ascii="Courier New" w:hAnsi="Courier New" w:cs="Courier New" w:hint="default"/>
      </w:rPr>
    </w:lvl>
    <w:lvl w:ilvl="5" w:tplc="04150005" w:tentative="1">
      <w:start w:val="1"/>
      <w:numFmt w:val="bullet"/>
      <w:lvlText w:val=""/>
      <w:lvlJc w:val="left"/>
      <w:pPr>
        <w:tabs>
          <w:tab w:val="num" w:pos="4700"/>
        </w:tabs>
        <w:ind w:left="4700" w:hanging="360"/>
      </w:pPr>
      <w:rPr>
        <w:rFonts w:ascii="Wingdings" w:hAnsi="Wingdings" w:hint="default"/>
      </w:rPr>
    </w:lvl>
    <w:lvl w:ilvl="6" w:tplc="04150001" w:tentative="1">
      <w:start w:val="1"/>
      <w:numFmt w:val="bullet"/>
      <w:lvlText w:val=""/>
      <w:lvlJc w:val="left"/>
      <w:pPr>
        <w:tabs>
          <w:tab w:val="num" w:pos="5420"/>
        </w:tabs>
        <w:ind w:left="5420" w:hanging="360"/>
      </w:pPr>
      <w:rPr>
        <w:rFonts w:ascii="Symbol" w:hAnsi="Symbol" w:hint="default"/>
      </w:rPr>
    </w:lvl>
    <w:lvl w:ilvl="7" w:tplc="04150003" w:tentative="1">
      <w:start w:val="1"/>
      <w:numFmt w:val="bullet"/>
      <w:lvlText w:val="o"/>
      <w:lvlJc w:val="left"/>
      <w:pPr>
        <w:tabs>
          <w:tab w:val="num" w:pos="6140"/>
        </w:tabs>
        <w:ind w:left="6140" w:hanging="360"/>
      </w:pPr>
      <w:rPr>
        <w:rFonts w:ascii="Courier New" w:hAnsi="Courier New" w:cs="Courier New" w:hint="default"/>
      </w:rPr>
    </w:lvl>
    <w:lvl w:ilvl="8" w:tplc="04150005" w:tentative="1">
      <w:start w:val="1"/>
      <w:numFmt w:val="bullet"/>
      <w:lvlText w:val=""/>
      <w:lvlJc w:val="left"/>
      <w:pPr>
        <w:tabs>
          <w:tab w:val="num" w:pos="6860"/>
        </w:tabs>
        <w:ind w:left="6860" w:hanging="360"/>
      </w:pPr>
      <w:rPr>
        <w:rFonts w:ascii="Wingdings" w:hAnsi="Wingdings" w:hint="default"/>
      </w:rPr>
    </w:lvl>
  </w:abstractNum>
  <w:abstractNum w:abstractNumId="91">
    <w:nsid w:val="54145AA0"/>
    <w:multiLevelType w:val="hybridMultilevel"/>
    <w:tmpl w:val="CD78F1C0"/>
    <w:lvl w:ilvl="0" w:tplc="FE98DAFA">
      <w:start w:val="2"/>
      <w:numFmt w:val="bullet"/>
      <w:lvlText w:val="-"/>
      <w:lvlJc w:val="left"/>
      <w:pPr>
        <w:ind w:left="720" w:hanging="360"/>
      </w:pPr>
      <w:rPr>
        <w:rFonts w:ascii="Times New Roman" w:eastAsia="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579F45A4"/>
    <w:multiLevelType w:val="hybridMultilevel"/>
    <w:tmpl w:val="647EBC02"/>
    <w:lvl w:ilvl="0" w:tplc="C78C0074">
      <w:start w:val="1"/>
      <w:numFmt w:val="bullet"/>
      <w:lvlText w:val=""/>
      <w:lvlJc w:val="left"/>
      <w:pPr>
        <w:tabs>
          <w:tab w:val="num" w:pos="360"/>
        </w:tabs>
        <w:ind w:left="360" w:hanging="360"/>
      </w:pPr>
      <w:rPr>
        <w:rFonts w:ascii="Symbol" w:hAnsi="Symbol" w:cs="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57E70AA5"/>
    <w:multiLevelType w:val="hybridMultilevel"/>
    <w:tmpl w:val="30B61C78"/>
    <w:lvl w:ilvl="0" w:tplc="F1CCD71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59067EEC"/>
    <w:multiLevelType w:val="hybridMultilevel"/>
    <w:tmpl w:val="D7461EDE"/>
    <w:lvl w:ilvl="0" w:tplc="CEEE30F4">
      <w:start w:val="1"/>
      <w:numFmt w:val="bullet"/>
      <w:lvlText w:val=""/>
      <w:lvlJc w:val="left"/>
      <w:pPr>
        <w:tabs>
          <w:tab w:val="num" w:pos="360"/>
        </w:tabs>
        <w:ind w:left="36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5C0C0B61"/>
    <w:multiLevelType w:val="hybridMultilevel"/>
    <w:tmpl w:val="7D74498C"/>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5C143523"/>
    <w:multiLevelType w:val="hybridMultilevel"/>
    <w:tmpl w:val="E946E5C8"/>
    <w:lvl w:ilvl="0" w:tplc="E7681F7A">
      <w:start w:val="1"/>
      <w:numFmt w:val="lowerLetter"/>
      <w:lvlText w:val="%1)"/>
      <w:lvlJc w:val="left"/>
      <w:pPr>
        <w:ind w:left="900" w:hanging="360"/>
      </w:pPr>
      <w:rPr>
        <w:rFonts w:ascii="Arial" w:hAnsi="Arial"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98">
    <w:nsid w:val="5C851574"/>
    <w:multiLevelType w:val="multilevel"/>
    <w:tmpl w:val="9378082E"/>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Zero"/>
      <w:lvlText w:val="%1.%2.%3"/>
      <w:lvlJc w:val="left"/>
      <w:pPr>
        <w:tabs>
          <w:tab w:val="num" w:pos="360"/>
        </w:tabs>
        <w:ind w:left="360" w:hanging="360"/>
      </w:pPr>
      <w:rPr>
        <w:rFonts w:hint="default"/>
        <w:b/>
      </w:rPr>
    </w:lvl>
    <w:lvl w:ilvl="3">
      <w:start w:val="1"/>
      <w:numFmt w:val="decimalZero"/>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99">
    <w:nsid w:val="5CB0187C"/>
    <w:multiLevelType w:val="hybridMultilevel"/>
    <w:tmpl w:val="FF62E5E0"/>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5F7C5081"/>
    <w:multiLevelType w:val="hybridMultilevel"/>
    <w:tmpl w:val="5730275A"/>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61DD14AE"/>
    <w:multiLevelType w:val="hybridMultilevel"/>
    <w:tmpl w:val="F9B2AC8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620C3686"/>
    <w:multiLevelType w:val="hybridMultilevel"/>
    <w:tmpl w:val="D87C99F8"/>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628A1DF5"/>
    <w:multiLevelType w:val="hybridMultilevel"/>
    <w:tmpl w:val="F868773E"/>
    <w:lvl w:ilvl="0" w:tplc="41862CF4">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nsid w:val="628C57B6"/>
    <w:multiLevelType w:val="hybridMultilevel"/>
    <w:tmpl w:val="76CC0DE8"/>
    <w:lvl w:ilvl="0" w:tplc="AABC661C">
      <w:numFmt w:val="bullet"/>
      <w:lvlText w:val="-"/>
      <w:lvlJc w:val="left"/>
      <w:pPr>
        <w:tabs>
          <w:tab w:val="num" w:pos="360"/>
        </w:tabs>
        <w:ind w:left="36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675A4534"/>
    <w:multiLevelType w:val="hybridMultilevel"/>
    <w:tmpl w:val="284AF6C8"/>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692336E2"/>
    <w:multiLevelType w:val="hybridMultilevel"/>
    <w:tmpl w:val="F4DE6A78"/>
    <w:lvl w:ilvl="0" w:tplc="B57866CC">
      <w:start w:val="67"/>
      <w:numFmt w:val="decimal"/>
      <w:lvlText w:val="%1."/>
      <w:lvlJc w:val="left"/>
      <w:pPr>
        <w:tabs>
          <w:tab w:val="num" w:pos="397"/>
        </w:tabs>
        <w:ind w:left="397" w:hanging="39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nsid w:val="69B63469"/>
    <w:multiLevelType w:val="hybridMultilevel"/>
    <w:tmpl w:val="E4A87FD6"/>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nsid w:val="72B42B89"/>
    <w:multiLevelType w:val="hybridMultilevel"/>
    <w:tmpl w:val="C478D056"/>
    <w:lvl w:ilvl="0" w:tplc="AABC661C">
      <w:numFmt w:val="bullet"/>
      <w:lvlText w:val="-"/>
      <w:lvlJc w:val="left"/>
      <w:pPr>
        <w:tabs>
          <w:tab w:val="num" w:pos="360"/>
        </w:tabs>
        <w:ind w:left="36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9">
    <w:nsid w:val="73112AC6"/>
    <w:multiLevelType w:val="hybridMultilevel"/>
    <w:tmpl w:val="37D08B2A"/>
    <w:lvl w:ilvl="0" w:tplc="EA14B7CC">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nsid w:val="73BE7DD9"/>
    <w:multiLevelType w:val="hybridMultilevel"/>
    <w:tmpl w:val="6BCCEC76"/>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73DD233B"/>
    <w:multiLevelType w:val="hybridMultilevel"/>
    <w:tmpl w:val="B2421370"/>
    <w:lvl w:ilvl="0" w:tplc="C78C0074">
      <w:start w:val="1"/>
      <w:numFmt w:val="bullet"/>
      <w:lvlText w:val=""/>
      <w:lvlJc w:val="left"/>
      <w:pPr>
        <w:tabs>
          <w:tab w:val="num" w:pos="360"/>
        </w:tabs>
        <w:ind w:left="360" w:hanging="360"/>
      </w:pPr>
      <w:rPr>
        <w:rFonts w:ascii="Symbol" w:hAnsi="Symbol" w:cs="Symbol" w:hint="default"/>
        <w:color w:val="auto"/>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12">
    <w:nsid w:val="75214BE0"/>
    <w:multiLevelType w:val="hybridMultilevel"/>
    <w:tmpl w:val="959C0DE4"/>
    <w:lvl w:ilvl="0" w:tplc="EA14B7CC">
      <w:numFmt w:val="bullet"/>
      <w:lvlText w:val="-"/>
      <w:lvlJc w:val="left"/>
      <w:pPr>
        <w:tabs>
          <w:tab w:val="num" w:pos="720"/>
        </w:tabs>
        <w:ind w:left="720" w:hanging="360"/>
      </w:pPr>
      <w:rPr>
        <w:rFonts w:ascii="Times New Roman" w:eastAsia="Times New Roman" w:hAnsi="Times New Roman" w:cs="Times New Roman" w:hint="default"/>
      </w:rPr>
    </w:lvl>
    <w:lvl w:ilvl="1" w:tplc="04150017">
      <w:start w:val="1"/>
      <w:numFmt w:val="lowerLetter"/>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nsid w:val="77802B99"/>
    <w:multiLevelType w:val="hybridMultilevel"/>
    <w:tmpl w:val="7910E71C"/>
    <w:lvl w:ilvl="0" w:tplc="41862CF4">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nsid w:val="781E66DF"/>
    <w:multiLevelType w:val="hybridMultilevel"/>
    <w:tmpl w:val="AE243F94"/>
    <w:lvl w:ilvl="0" w:tplc="7F6A8DDE">
      <w:numFmt w:val="bullet"/>
      <w:lvlText w:val="-"/>
      <w:lvlJc w:val="left"/>
      <w:pPr>
        <w:tabs>
          <w:tab w:val="num" w:pos="360"/>
        </w:tabs>
        <w:ind w:left="340" w:hanging="340"/>
      </w:pPr>
      <w:rPr>
        <w:rFonts w:ascii="Times New Roman" w:hAnsi="Times New Roman" w:cs="Times New Roman" w:hint="default"/>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nsid w:val="78996588"/>
    <w:multiLevelType w:val="hybridMultilevel"/>
    <w:tmpl w:val="E1BA5702"/>
    <w:lvl w:ilvl="0" w:tplc="96B40B74">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79631C9D"/>
    <w:multiLevelType w:val="hybridMultilevel"/>
    <w:tmpl w:val="FC56F770"/>
    <w:lvl w:ilvl="0" w:tplc="41862CF4">
      <w:start w:val="1"/>
      <w:numFmt w:val="bullet"/>
      <w:lvlText w:val=""/>
      <w:lvlJc w:val="left"/>
      <w:pPr>
        <w:tabs>
          <w:tab w:val="num" w:pos="370"/>
        </w:tabs>
        <w:ind w:left="370" w:hanging="360"/>
      </w:pPr>
      <w:rPr>
        <w:rFonts w:ascii="Symbol" w:hAnsi="Symbol" w:hint="default"/>
        <w:color w:val="auto"/>
      </w:rPr>
    </w:lvl>
    <w:lvl w:ilvl="1" w:tplc="04150003" w:tentative="1">
      <w:start w:val="1"/>
      <w:numFmt w:val="bullet"/>
      <w:lvlText w:val="o"/>
      <w:lvlJc w:val="left"/>
      <w:pPr>
        <w:tabs>
          <w:tab w:val="num" w:pos="1450"/>
        </w:tabs>
        <w:ind w:left="1450" w:hanging="360"/>
      </w:pPr>
      <w:rPr>
        <w:rFonts w:ascii="Courier New" w:hAnsi="Courier New" w:cs="Courier New" w:hint="default"/>
      </w:rPr>
    </w:lvl>
    <w:lvl w:ilvl="2" w:tplc="04150005" w:tentative="1">
      <w:start w:val="1"/>
      <w:numFmt w:val="bullet"/>
      <w:lvlText w:val=""/>
      <w:lvlJc w:val="left"/>
      <w:pPr>
        <w:tabs>
          <w:tab w:val="num" w:pos="2170"/>
        </w:tabs>
        <w:ind w:left="2170" w:hanging="360"/>
      </w:pPr>
      <w:rPr>
        <w:rFonts w:ascii="Wingdings" w:hAnsi="Wingdings" w:hint="default"/>
      </w:rPr>
    </w:lvl>
    <w:lvl w:ilvl="3" w:tplc="04150001" w:tentative="1">
      <w:start w:val="1"/>
      <w:numFmt w:val="bullet"/>
      <w:lvlText w:val=""/>
      <w:lvlJc w:val="left"/>
      <w:pPr>
        <w:tabs>
          <w:tab w:val="num" w:pos="2890"/>
        </w:tabs>
        <w:ind w:left="2890" w:hanging="360"/>
      </w:pPr>
      <w:rPr>
        <w:rFonts w:ascii="Symbol" w:hAnsi="Symbol" w:hint="default"/>
      </w:rPr>
    </w:lvl>
    <w:lvl w:ilvl="4" w:tplc="04150003" w:tentative="1">
      <w:start w:val="1"/>
      <w:numFmt w:val="bullet"/>
      <w:lvlText w:val="o"/>
      <w:lvlJc w:val="left"/>
      <w:pPr>
        <w:tabs>
          <w:tab w:val="num" w:pos="3610"/>
        </w:tabs>
        <w:ind w:left="3610" w:hanging="360"/>
      </w:pPr>
      <w:rPr>
        <w:rFonts w:ascii="Courier New" w:hAnsi="Courier New" w:cs="Courier New" w:hint="default"/>
      </w:rPr>
    </w:lvl>
    <w:lvl w:ilvl="5" w:tplc="04150005" w:tentative="1">
      <w:start w:val="1"/>
      <w:numFmt w:val="bullet"/>
      <w:lvlText w:val=""/>
      <w:lvlJc w:val="left"/>
      <w:pPr>
        <w:tabs>
          <w:tab w:val="num" w:pos="4330"/>
        </w:tabs>
        <w:ind w:left="4330" w:hanging="360"/>
      </w:pPr>
      <w:rPr>
        <w:rFonts w:ascii="Wingdings" w:hAnsi="Wingdings" w:hint="default"/>
      </w:rPr>
    </w:lvl>
    <w:lvl w:ilvl="6" w:tplc="04150001" w:tentative="1">
      <w:start w:val="1"/>
      <w:numFmt w:val="bullet"/>
      <w:lvlText w:val=""/>
      <w:lvlJc w:val="left"/>
      <w:pPr>
        <w:tabs>
          <w:tab w:val="num" w:pos="5050"/>
        </w:tabs>
        <w:ind w:left="5050" w:hanging="360"/>
      </w:pPr>
      <w:rPr>
        <w:rFonts w:ascii="Symbol" w:hAnsi="Symbol" w:hint="default"/>
      </w:rPr>
    </w:lvl>
    <w:lvl w:ilvl="7" w:tplc="04150003" w:tentative="1">
      <w:start w:val="1"/>
      <w:numFmt w:val="bullet"/>
      <w:lvlText w:val="o"/>
      <w:lvlJc w:val="left"/>
      <w:pPr>
        <w:tabs>
          <w:tab w:val="num" w:pos="5770"/>
        </w:tabs>
        <w:ind w:left="5770" w:hanging="360"/>
      </w:pPr>
      <w:rPr>
        <w:rFonts w:ascii="Courier New" w:hAnsi="Courier New" w:cs="Courier New" w:hint="default"/>
      </w:rPr>
    </w:lvl>
    <w:lvl w:ilvl="8" w:tplc="04150005" w:tentative="1">
      <w:start w:val="1"/>
      <w:numFmt w:val="bullet"/>
      <w:lvlText w:val=""/>
      <w:lvlJc w:val="left"/>
      <w:pPr>
        <w:tabs>
          <w:tab w:val="num" w:pos="6490"/>
        </w:tabs>
        <w:ind w:left="6490" w:hanging="360"/>
      </w:pPr>
      <w:rPr>
        <w:rFonts w:ascii="Wingdings" w:hAnsi="Wingdings" w:hint="default"/>
      </w:rPr>
    </w:lvl>
  </w:abstractNum>
  <w:abstractNum w:abstractNumId="117">
    <w:nsid w:val="7A4C06C9"/>
    <w:multiLevelType w:val="hybridMultilevel"/>
    <w:tmpl w:val="EF98613E"/>
    <w:lvl w:ilvl="0" w:tplc="04150017">
      <w:start w:val="1"/>
      <w:numFmt w:val="lowerLetter"/>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18">
    <w:nsid w:val="7B331DE5"/>
    <w:multiLevelType w:val="hybridMultilevel"/>
    <w:tmpl w:val="07A80474"/>
    <w:lvl w:ilvl="0" w:tplc="F1CCD71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nsid w:val="7F872E9E"/>
    <w:multiLevelType w:val="hybridMultilevel"/>
    <w:tmpl w:val="4134B9DE"/>
    <w:lvl w:ilvl="0" w:tplc="682A830E">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nsid w:val="7FF10558"/>
    <w:multiLevelType w:val="hybridMultilevel"/>
    <w:tmpl w:val="7C5A1C1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9"/>
  </w:num>
  <w:num w:numId="6">
    <w:abstractNumId w:val="11"/>
  </w:num>
  <w:num w:numId="7">
    <w:abstractNumId w:val="12"/>
  </w:num>
  <w:num w:numId="8">
    <w:abstractNumId w:val="13"/>
  </w:num>
  <w:num w:numId="9">
    <w:abstractNumId w:val="14"/>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65"/>
  </w:num>
  <w:num w:numId="24">
    <w:abstractNumId w:val="117"/>
  </w:num>
  <w:num w:numId="25">
    <w:abstractNumId w:val="30"/>
  </w:num>
  <w:num w:numId="26">
    <w:abstractNumId w:val="51"/>
  </w:num>
  <w:num w:numId="27">
    <w:abstractNumId w:val="57"/>
  </w:num>
  <w:num w:numId="28">
    <w:abstractNumId w:val="101"/>
  </w:num>
  <w:num w:numId="29">
    <w:abstractNumId w:val="5"/>
  </w:num>
  <w:num w:numId="30">
    <w:abstractNumId w:val="120"/>
  </w:num>
  <w:num w:numId="31">
    <w:abstractNumId w:val="119"/>
  </w:num>
  <w:num w:numId="32">
    <w:abstractNumId w:val="44"/>
  </w:num>
  <w:num w:numId="33">
    <w:abstractNumId w:val="70"/>
  </w:num>
  <w:num w:numId="34">
    <w:abstractNumId w:val="111"/>
  </w:num>
  <w:num w:numId="35">
    <w:abstractNumId w:val="93"/>
  </w:num>
  <w:num w:numId="36">
    <w:abstractNumId w:val="55"/>
  </w:num>
  <w:num w:numId="37">
    <w:abstractNumId w:val="76"/>
  </w:num>
  <w:num w:numId="38">
    <w:abstractNumId w:val="0"/>
    <w:lvlOverride w:ilvl="0">
      <w:lvl w:ilvl="0">
        <w:start w:val="65535"/>
        <w:numFmt w:val="bullet"/>
        <w:lvlText w:val="•"/>
        <w:legacy w:legacy="1" w:legacySpace="0" w:legacyIndent="137"/>
        <w:lvlJc w:val="left"/>
        <w:rPr>
          <w:rFonts w:ascii="Times New Roman" w:hAnsi="Times New Roman" w:hint="default"/>
        </w:rPr>
      </w:lvl>
    </w:lvlOverride>
  </w:num>
  <w:num w:numId="39">
    <w:abstractNumId w:val="0"/>
    <w:lvlOverride w:ilvl="0">
      <w:lvl w:ilvl="0">
        <w:start w:val="65535"/>
        <w:numFmt w:val="bullet"/>
        <w:lvlText w:val="•"/>
        <w:legacy w:legacy="1" w:legacySpace="0" w:legacyIndent="151"/>
        <w:lvlJc w:val="left"/>
        <w:rPr>
          <w:rFonts w:ascii="Times New Roman" w:hAnsi="Times New Roman" w:hint="default"/>
        </w:rPr>
      </w:lvl>
    </w:lvlOverride>
  </w:num>
  <w:num w:numId="40">
    <w:abstractNumId w:val="0"/>
    <w:lvlOverride w:ilvl="0">
      <w:lvl w:ilvl="0">
        <w:start w:val="65535"/>
        <w:numFmt w:val="bullet"/>
        <w:lvlText w:val="•"/>
        <w:legacy w:legacy="1" w:legacySpace="0" w:legacyIndent="147"/>
        <w:lvlJc w:val="left"/>
        <w:rPr>
          <w:rFonts w:ascii="Times New Roman" w:hAnsi="Times New Roman" w:hint="default"/>
        </w:rPr>
      </w:lvl>
    </w:lvlOverride>
  </w:num>
  <w:num w:numId="41">
    <w:abstractNumId w:val="0"/>
    <w:lvlOverride w:ilvl="0">
      <w:lvl w:ilvl="0">
        <w:start w:val="65535"/>
        <w:numFmt w:val="bullet"/>
        <w:lvlText w:val="-"/>
        <w:legacy w:legacy="1" w:legacySpace="0" w:legacyIndent="173"/>
        <w:lvlJc w:val="left"/>
        <w:rPr>
          <w:rFonts w:ascii="Times New Roman" w:hAnsi="Times New Roman" w:hint="default"/>
        </w:rPr>
      </w:lvl>
    </w:lvlOverride>
  </w:num>
  <w:num w:numId="42">
    <w:abstractNumId w:val="0"/>
    <w:lvlOverride w:ilvl="0">
      <w:lvl w:ilvl="0">
        <w:start w:val="65535"/>
        <w:numFmt w:val="bullet"/>
        <w:lvlText w:val="•"/>
        <w:legacy w:legacy="1" w:legacySpace="0" w:legacyIndent="130"/>
        <w:lvlJc w:val="left"/>
        <w:rPr>
          <w:rFonts w:ascii="Times New Roman" w:hAnsi="Times New Roman" w:hint="default"/>
        </w:rPr>
      </w:lvl>
    </w:lvlOverride>
  </w:num>
  <w:num w:numId="43">
    <w:abstractNumId w:val="6"/>
  </w:num>
  <w:num w:numId="44">
    <w:abstractNumId w:val="98"/>
  </w:num>
  <w:num w:numId="45">
    <w:abstractNumId w:val="73"/>
  </w:num>
  <w:num w:numId="46">
    <w:abstractNumId w:val="107"/>
  </w:num>
  <w:num w:numId="47">
    <w:abstractNumId w:val="66"/>
  </w:num>
  <w:num w:numId="48">
    <w:abstractNumId w:val="94"/>
  </w:num>
  <w:num w:numId="49">
    <w:abstractNumId w:val="118"/>
  </w:num>
  <w:num w:numId="50">
    <w:abstractNumId w:val="47"/>
  </w:num>
  <w:num w:numId="51">
    <w:abstractNumId w:val="97"/>
  </w:num>
  <w:num w:numId="52">
    <w:abstractNumId w:val="69"/>
  </w:num>
  <w:num w:numId="53">
    <w:abstractNumId w:val="0"/>
    <w:lvlOverride w:ilvl="0">
      <w:lvl w:ilvl="0">
        <w:numFmt w:val="bullet"/>
        <w:lvlText w:val=""/>
        <w:legacy w:legacy="1" w:legacySpace="0" w:legacyIndent="284"/>
        <w:lvlJc w:val="left"/>
        <w:rPr>
          <w:rFonts w:ascii="Symbol" w:hAnsi="Symbol" w:cs="Symbol" w:hint="default"/>
        </w:rPr>
      </w:lvl>
    </w:lvlOverride>
  </w:num>
  <w:num w:numId="54">
    <w:abstractNumId w:val="0"/>
    <w:lvlOverride w:ilvl="0">
      <w:lvl w:ilvl="0">
        <w:numFmt w:val="bullet"/>
        <w:lvlText w:val=""/>
        <w:legacy w:legacy="1" w:legacySpace="0" w:legacyIndent="0"/>
        <w:lvlJc w:val="left"/>
        <w:rPr>
          <w:rFonts w:ascii="Symbol" w:hAnsi="Symbol" w:cs="Symbol" w:hint="default"/>
        </w:rPr>
      </w:lvl>
    </w:lvlOverride>
  </w:num>
  <w:num w:numId="55">
    <w:abstractNumId w:val="0"/>
    <w:lvlOverride w:ilvl="0">
      <w:lvl w:ilvl="0">
        <w:numFmt w:val="bullet"/>
        <w:lvlText w:val=""/>
        <w:legacy w:legacy="1" w:legacySpace="0" w:legacyIndent="295"/>
        <w:lvlJc w:val="left"/>
        <w:rPr>
          <w:rFonts w:ascii="Symbol" w:hAnsi="Symbol" w:cs="Symbol" w:hint="default"/>
        </w:rPr>
      </w:lvl>
    </w:lvlOverride>
  </w:num>
  <w:num w:numId="56">
    <w:abstractNumId w:val="67"/>
  </w:num>
  <w:num w:numId="57">
    <w:abstractNumId w:val="90"/>
  </w:num>
  <w:num w:numId="58">
    <w:abstractNumId w:val="82"/>
  </w:num>
  <w:num w:numId="59">
    <w:abstractNumId w:val="32"/>
  </w:num>
  <w:num w:numId="60">
    <w:abstractNumId w:val="37"/>
  </w:num>
  <w:num w:numId="61">
    <w:abstractNumId w:val="0"/>
    <w:lvlOverride w:ilvl="0">
      <w:lvl w:ilvl="0">
        <w:start w:val="65535"/>
        <w:numFmt w:val="bullet"/>
        <w:lvlText w:val="-"/>
        <w:legacy w:legacy="1" w:legacySpace="0" w:legacyIndent="248"/>
        <w:lvlJc w:val="left"/>
        <w:rPr>
          <w:rFonts w:ascii="Times New Roman" w:hAnsi="Times New Roman" w:hint="default"/>
        </w:rPr>
      </w:lvl>
    </w:lvlOverride>
  </w:num>
  <w:num w:numId="62">
    <w:abstractNumId w:val="0"/>
    <w:lvlOverride w:ilvl="0">
      <w:lvl w:ilvl="0">
        <w:numFmt w:val="bullet"/>
        <w:lvlText w:val="-"/>
        <w:legacy w:legacy="1" w:legacySpace="0" w:legacyIndent="249"/>
        <w:lvlJc w:val="left"/>
        <w:pPr>
          <w:ind w:left="0" w:firstLine="0"/>
        </w:pPr>
        <w:rPr>
          <w:rFonts w:ascii="Times New Roman" w:hAnsi="Times New Roman" w:cs="Times New Roman" w:hint="default"/>
        </w:rPr>
      </w:lvl>
    </w:lvlOverride>
  </w:num>
  <w:num w:numId="63">
    <w:abstractNumId w:val="43"/>
  </w:num>
  <w:num w:numId="64">
    <w:abstractNumId w:val="0"/>
    <w:lvlOverride w:ilvl="0">
      <w:lvl w:ilvl="0">
        <w:numFmt w:val="bullet"/>
        <w:lvlText w:val=""/>
        <w:legacy w:legacy="1" w:legacySpace="0" w:legacyIndent="0"/>
        <w:lvlJc w:val="left"/>
        <w:rPr>
          <w:rFonts w:ascii="Symbol" w:hAnsi="Symbol" w:hint="default"/>
        </w:rPr>
      </w:lvl>
    </w:lvlOverride>
  </w:num>
  <w:num w:numId="65">
    <w:abstractNumId w:val="104"/>
  </w:num>
  <w:num w:numId="66">
    <w:abstractNumId w:val="108"/>
  </w:num>
  <w:num w:numId="67">
    <w:abstractNumId w:val="63"/>
  </w:num>
  <w:num w:numId="68">
    <w:abstractNumId w:val="45"/>
  </w:num>
  <w:num w:numId="69">
    <w:abstractNumId w:val="31"/>
  </w:num>
  <w:num w:numId="70">
    <w:abstractNumId w:val="49"/>
  </w:num>
  <w:num w:numId="71">
    <w:abstractNumId w:val="86"/>
  </w:num>
  <w:num w:numId="72">
    <w:abstractNumId w:val="61"/>
  </w:num>
  <w:num w:numId="73">
    <w:abstractNumId w:val="35"/>
  </w:num>
  <w:num w:numId="74">
    <w:abstractNumId w:val="64"/>
  </w:num>
  <w:num w:numId="75">
    <w:abstractNumId w:val="52"/>
  </w:num>
  <w:num w:numId="76">
    <w:abstractNumId w:val="100"/>
  </w:num>
  <w:num w:numId="77">
    <w:abstractNumId w:val="40"/>
  </w:num>
  <w:num w:numId="78">
    <w:abstractNumId w:val="114"/>
  </w:num>
  <w:num w:numId="79">
    <w:abstractNumId w:val="80"/>
  </w:num>
  <w:num w:numId="80">
    <w:abstractNumId w:val="85"/>
  </w:num>
  <w:num w:numId="81">
    <w:abstractNumId w:val="41"/>
  </w:num>
  <w:num w:numId="82">
    <w:abstractNumId w:val="54"/>
  </w:num>
  <w:num w:numId="83">
    <w:abstractNumId w:val="39"/>
  </w:num>
  <w:num w:numId="84">
    <w:abstractNumId w:val="75"/>
  </w:num>
  <w:num w:numId="85">
    <w:abstractNumId w:val="29"/>
  </w:num>
  <w:num w:numId="86">
    <w:abstractNumId w:val="112"/>
  </w:num>
  <w:num w:numId="87">
    <w:abstractNumId w:val="109"/>
  </w:num>
  <w:num w:numId="88">
    <w:abstractNumId w:val="50"/>
  </w:num>
  <w:num w:numId="89">
    <w:abstractNumId w:val="34"/>
  </w:num>
  <w:num w:numId="90">
    <w:abstractNumId w:val="0"/>
    <w:lvlOverride w:ilvl="0">
      <w:lvl w:ilvl="0">
        <w:start w:val="65535"/>
        <w:numFmt w:val="bullet"/>
        <w:lvlText w:val="-"/>
        <w:legacy w:legacy="1" w:legacySpace="0" w:legacyIndent="252"/>
        <w:lvlJc w:val="left"/>
        <w:rPr>
          <w:rFonts w:ascii="Times New Roman" w:hAnsi="Times New Roman" w:hint="default"/>
        </w:rPr>
      </w:lvl>
    </w:lvlOverride>
  </w:num>
  <w:num w:numId="91">
    <w:abstractNumId w:val="0"/>
    <w:lvlOverride w:ilvl="0">
      <w:lvl w:ilvl="0">
        <w:start w:val="65535"/>
        <w:numFmt w:val="bullet"/>
        <w:lvlText w:val="-"/>
        <w:legacy w:legacy="1" w:legacySpace="0" w:legacyIndent="227"/>
        <w:lvlJc w:val="left"/>
        <w:rPr>
          <w:rFonts w:ascii="Times New Roman" w:hAnsi="Times New Roman" w:hint="default"/>
        </w:rPr>
      </w:lvl>
    </w:lvlOverride>
  </w:num>
  <w:num w:numId="92">
    <w:abstractNumId w:val="46"/>
  </w:num>
  <w:num w:numId="93">
    <w:abstractNumId w:val="36"/>
  </w:num>
  <w:num w:numId="94">
    <w:abstractNumId w:val="2"/>
  </w:num>
  <w:num w:numId="95">
    <w:abstractNumId w:val="53"/>
  </w:num>
  <w:num w:numId="96">
    <w:abstractNumId w:val="33"/>
  </w:num>
  <w:num w:numId="97">
    <w:abstractNumId w:val="96"/>
  </w:num>
  <w:num w:numId="98">
    <w:abstractNumId w:val="62"/>
  </w:num>
  <w:num w:numId="99">
    <w:abstractNumId w:val="59"/>
  </w:num>
  <w:num w:numId="100">
    <w:abstractNumId w:val="88"/>
  </w:num>
  <w:num w:numId="101">
    <w:abstractNumId w:val="115"/>
  </w:num>
  <w:num w:numId="102">
    <w:abstractNumId w:val="56"/>
  </w:num>
  <w:num w:numId="103">
    <w:abstractNumId w:val="105"/>
  </w:num>
  <w:num w:numId="104">
    <w:abstractNumId w:val="103"/>
  </w:num>
  <w:num w:numId="105">
    <w:abstractNumId w:val="0"/>
    <w:lvlOverride w:ilvl="0">
      <w:lvl w:ilvl="0">
        <w:numFmt w:val="bullet"/>
        <w:lvlText w:val=""/>
        <w:legacy w:legacy="1" w:legacySpace="0" w:legacyIndent="283"/>
        <w:lvlJc w:val="left"/>
        <w:pPr>
          <w:ind w:left="283" w:hanging="283"/>
        </w:pPr>
        <w:rPr>
          <w:rFonts w:ascii="Symbol" w:hAnsi="Symbol" w:hint="default"/>
          <w:sz w:val="20"/>
        </w:rPr>
      </w:lvl>
    </w:lvlOverride>
  </w:num>
  <w:num w:numId="106">
    <w:abstractNumId w:val="78"/>
  </w:num>
  <w:num w:numId="107">
    <w:abstractNumId w:val="0"/>
    <w:lvlOverride w:ilvl="0">
      <w:lvl w:ilvl="0">
        <w:start w:val="1"/>
        <w:numFmt w:val="bullet"/>
        <w:lvlText w:val=""/>
        <w:legacy w:legacy="1" w:legacySpace="0" w:legacyIndent="283"/>
        <w:lvlJc w:val="left"/>
        <w:pPr>
          <w:ind w:left="619" w:hanging="283"/>
        </w:pPr>
        <w:rPr>
          <w:rFonts w:ascii="Symbol" w:hAnsi="Symbol" w:hint="default"/>
        </w:rPr>
      </w:lvl>
    </w:lvlOverride>
  </w:num>
  <w:num w:numId="108">
    <w:abstractNumId w:val="78"/>
    <w:lvlOverride w:ilvl="0">
      <w:lvl w:ilvl="0">
        <w:start w:val="2"/>
        <w:numFmt w:val="decimal"/>
        <w:lvlText w:val="%1)"/>
        <w:legacy w:legacy="1" w:legacySpace="0" w:legacyIndent="283"/>
        <w:lvlJc w:val="left"/>
        <w:pPr>
          <w:ind w:left="283" w:hanging="283"/>
        </w:pPr>
      </w:lvl>
    </w:lvlOverride>
  </w:num>
  <w:num w:numId="109">
    <w:abstractNumId w:val="78"/>
    <w:lvlOverride w:ilvl="0">
      <w:lvl w:ilvl="0">
        <w:start w:val="3"/>
        <w:numFmt w:val="decimal"/>
        <w:lvlText w:val="%1)"/>
        <w:legacy w:legacy="1" w:legacySpace="0" w:legacyIndent="283"/>
        <w:lvlJc w:val="left"/>
        <w:pPr>
          <w:ind w:left="283" w:hanging="283"/>
        </w:pPr>
      </w:lvl>
    </w:lvlOverride>
  </w:num>
  <w:num w:numId="110">
    <w:abstractNumId w:val="78"/>
    <w:lvlOverride w:ilvl="0">
      <w:lvl w:ilvl="0">
        <w:start w:val="4"/>
        <w:numFmt w:val="decimal"/>
        <w:lvlText w:val="%1)"/>
        <w:legacy w:legacy="1" w:legacySpace="0" w:legacyIndent="283"/>
        <w:lvlJc w:val="left"/>
        <w:pPr>
          <w:ind w:left="283" w:hanging="283"/>
        </w:pPr>
      </w:lvl>
    </w:lvlOverride>
  </w:num>
  <w:num w:numId="111">
    <w:abstractNumId w:val="58"/>
  </w:num>
  <w:num w:numId="112">
    <w:abstractNumId w:val="81"/>
  </w:num>
  <w:num w:numId="113">
    <w:abstractNumId w:val="113"/>
  </w:num>
  <w:num w:numId="114">
    <w:abstractNumId w:val="10"/>
  </w:num>
  <w:num w:numId="115">
    <w:abstractNumId w:val="110"/>
  </w:num>
  <w:num w:numId="116">
    <w:abstractNumId w:val="42"/>
  </w:num>
  <w:num w:numId="117">
    <w:abstractNumId w:val="99"/>
  </w:num>
  <w:num w:numId="118">
    <w:abstractNumId w:val="84"/>
  </w:num>
  <w:num w:numId="119">
    <w:abstractNumId w:val="68"/>
  </w:num>
  <w:num w:numId="120">
    <w:abstractNumId w:val="60"/>
  </w:num>
  <w:num w:numId="121">
    <w:abstractNumId w:val="116"/>
  </w:num>
  <w:num w:numId="122">
    <w:abstractNumId w:val="95"/>
  </w:num>
  <w:num w:numId="123">
    <w:abstractNumId w:val="79"/>
  </w:num>
  <w:num w:numId="124">
    <w:abstractNumId w:val="0"/>
    <w:lvlOverride w:ilvl="0">
      <w:lvl w:ilvl="0">
        <w:start w:val="65535"/>
        <w:numFmt w:val="bullet"/>
        <w:lvlText w:val="-"/>
        <w:legacy w:legacy="1" w:legacySpace="0" w:legacyIndent="220"/>
        <w:lvlJc w:val="left"/>
        <w:rPr>
          <w:rFonts w:ascii="Times New Roman" w:hAnsi="Times New Roman" w:hint="default"/>
        </w:rPr>
      </w:lvl>
    </w:lvlOverride>
  </w:num>
  <w:num w:numId="125">
    <w:abstractNumId w:val="0"/>
    <w:lvlOverride w:ilvl="0">
      <w:lvl w:ilvl="0">
        <w:start w:val="65535"/>
        <w:numFmt w:val="bullet"/>
        <w:lvlText w:val="•"/>
        <w:legacy w:legacy="1" w:legacySpace="0" w:legacyIndent="136"/>
        <w:lvlJc w:val="left"/>
        <w:rPr>
          <w:rFonts w:ascii="Times New Roman" w:hAnsi="Times New Roman" w:hint="default"/>
        </w:rPr>
      </w:lvl>
    </w:lvlOverride>
  </w:num>
  <w:num w:numId="126">
    <w:abstractNumId w:val="0"/>
    <w:lvlOverride w:ilvl="0">
      <w:lvl w:ilvl="0">
        <w:start w:val="65535"/>
        <w:numFmt w:val="bullet"/>
        <w:lvlText w:val="•"/>
        <w:legacy w:legacy="1" w:legacySpace="0" w:legacyIndent="141"/>
        <w:lvlJc w:val="left"/>
        <w:rPr>
          <w:rFonts w:ascii="Times New Roman" w:hAnsi="Times New Roman" w:hint="default"/>
        </w:rPr>
      </w:lvl>
    </w:lvlOverride>
  </w:num>
  <w:num w:numId="127">
    <w:abstractNumId w:val="0"/>
    <w:lvlOverride w:ilvl="0">
      <w:lvl w:ilvl="0">
        <w:start w:val="65535"/>
        <w:numFmt w:val="bullet"/>
        <w:lvlText w:val="•"/>
        <w:legacy w:legacy="1" w:legacySpace="0" w:legacyIndent="144"/>
        <w:lvlJc w:val="left"/>
        <w:rPr>
          <w:rFonts w:ascii="Times New Roman" w:hAnsi="Times New Roman" w:hint="default"/>
        </w:rPr>
      </w:lvl>
    </w:lvlOverride>
  </w:num>
  <w:num w:numId="128">
    <w:abstractNumId w:val="91"/>
  </w:num>
  <w:num w:numId="129">
    <w:abstractNumId w:val="74"/>
  </w:num>
  <w:num w:numId="130">
    <w:abstractNumId w:val="38"/>
  </w:num>
  <w:num w:numId="131">
    <w:abstractNumId w:val="48"/>
  </w:num>
  <w:num w:numId="132">
    <w:abstractNumId w:val="102"/>
  </w:num>
  <w:num w:numId="133">
    <w:abstractNumId w:val="92"/>
  </w:num>
  <w:num w:numId="134">
    <w:abstractNumId w:val="87"/>
  </w:num>
  <w:num w:numId="135">
    <w:abstractNumId w:val="72"/>
  </w:num>
  <w:num w:numId="136">
    <w:abstractNumId w:val="83"/>
  </w:num>
  <w:num w:numId="137">
    <w:abstractNumId w:val="71"/>
  </w:num>
  <w:num w:numId="138">
    <w:abstractNumId w:val="106"/>
  </w:num>
  <w:num w:numId="139">
    <w:abstractNumId w:val="77"/>
  </w:num>
  <w:num w:numId="140">
    <w:abstractNumId w:val="8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4C5"/>
    <w:rsid w:val="000371B6"/>
    <w:rsid w:val="0004259C"/>
    <w:rsid w:val="00057600"/>
    <w:rsid w:val="000644EA"/>
    <w:rsid w:val="000838F7"/>
    <w:rsid w:val="00095525"/>
    <w:rsid w:val="00096714"/>
    <w:rsid w:val="000B12B3"/>
    <w:rsid w:val="000E2F80"/>
    <w:rsid w:val="000F7167"/>
    <w:rsid w:val="001017B9"/>
    <w:rsid w:val="00120420"/>
    <w:rsid w:val="00121057"/>
    <w:rsid w:val="00135941"/>
    <w:rsid w:val="00153218"/>
    <w:rsid w:val="001604F8"/>
    <w:rsid w:val="0016710B"/>
    <w:rsid w:val="001929FF"/>
    <w:rsid w:val="001A1D8E"/>
    <w:rsid w:val="001E4D13"/>
    <w:rsid w:val="001F3828"/>
    <w:rsid w:val="00241C27"/>
    <w:rsid w:val="002622DF"/>
    <w:rsid w:val="002802D4"/>
    <w:rsid w:val="00287EC4"/>
    <w:rsid w:val="002A400E"/>
    <w:rsid w:val="002B50CA"/>
    <w:rsid w:val="002D135B"/>
    <w:rsid w:val="002E42C9"/>
    <w:rsid w:val="002E7EAB"/>
    <w:rsid w:val="002F483E"/>
    <w:rsid w:val="002F75FA"/>
    <w:rsid w:val="003008EA"/>
    <w:rsid w:val="00301370"/>
    <w:rsid w:val="00317F2A"/>
    <w:rsid w:val="00332F2C"/>
    <w:rsid w:val="00333111"/>
    <w:rsid w:val="00347356"/>
    <w:rsid w:val="00351224"/>
    <w:rsid w:val="00367A14"/>
    <w:rsid w:val="00380000"/>
    <w:rsid w:val="00394950"/>
    <w:rsid w:val="0039585A"/>
    <w:rsid w:val="003A6B4E"/>
    <w:rsid w:val="003B2696"/>
    <w:rsid w:val="003B2C87"/>
    <w:rsid w:val="003B3FC6"/>
    <w:rsid w:val="003B4D7B"/>
    <w:rsid w:val="003B5CD0"/>
    <w:rsid w:val="003C0440"/>
    <w:rsid w:val="003C1CC5"/>
    <w:rsid w:val="003C69DA"/>
    <w:rsid w:val="003D7585"/>
    <w:rsid w:val="003E2C18"/>
    <w:rsid w:val="003F032F"/>
    <w:rsid w:val="00407C5E"/>
    <w:rsid w:val="00414456"/>
    <w:rsid w:val="00426AD9"/>
    <w:rsid w:val="004341BC"/>
    <w:rsid w:val="00436FB1"/>
    <w:rsid w:val="0045055B"/>
    <w:rsid w:val="00455C9F"/>
    <w:rsid w:val="00465E03"/>
    <w:rsid w:val="00473388"/>
    <w:rsid w:val="004753D8"/>
    <w:rsid w:val="00476E1E"/>
    <w:rsid w:val="004844BD"/>
    <w:rsid w:val="004908E0"/>
    <w:rsid w:val="004B6FBB"/>
    <w:rsid w:val="004C183D"/>
    <w:rsid w:val="004F0275"/>
    <w:rsid w:val="0050024D"/>
    <w:rsid w:val="00502522"/>
    <w:rsid w:val="00514AA8"/>
    <w:rsid w:val="0054719C"/>
    <w:rsid w:val="005524D4"/>
    <w:rsid w:val="00573790"/>
    <w:rsid w:val="005760A3"/>
    <w:rsid w:val="005A26EF"/>
    <w:rsid w:val="005A776A"/>
    <w:rsid w:val="005E54EF"/>
    <w:rsid w:val="00603AE7"/>
    <w:rsid w:val="0060415D"/>
    <w:rsid w:val="006101E5"/>
    <w:rsid w:val="00613DB1"/>
    <w:rsid w:val="00613F87"/>
    <w:rsid w:val="00616F9C"/>
    <w:rsid w:val="006311F1"/>
    <w:rsid w:val="00634477"/>
    <w:rsid w:val="00670DED"/>
    <w:rsid w:val="006806AF"/>
    <w:rsid w:val="006B67C5"/>
    <w:rsid w:val="006C42D2"/>
    <w:rsid w:val="006E1639"/>
    <w:rsid w:val="00740731"/>
    <w:rsid w:val="0074344D"/>
    <w:rsid w:val="0074372D"/>
    <w:rsid w:val="007644EE"/>
    <w:rsid w:val="00782310"/>
    <w:rsid w:val="00784F63"/>
    <w:rsid w:val="007869C0"/>
    <w:rsid w:val="007901CE"/>
    <w:rsid w:val="00796405"/>
    <w:rsid w:val="007B6B68"/>
    <w:rsid w:val="007C07FB"/>
    <w:rsid w:val="007D3233"/>
    <w:rsid w:val="007D3D68"/>
    <w:rsid w:val="007D5DFC"/>
    <w:rsid w:val="007E5483"/>
    <w:rsid w:val="007F1AE1"/>
    <w:rsid w:val="007F4466"/>
    <w:rsid w:val="00800735"/>
    <w:rsid w:val="008152AE"/>
    <w:rsid w:val="00822590"/>
    <w:rsid w:val="00822802"/>
    <w:rsid w:val="00845597"/>
    <w:rsid w:val="00846EF8"/>
    <w:rsid w:val="00877B86"/>
    <w:rsid w:val="00880C78"/>
    <w:rsid w:val="0088764F"/>
    <w:rsid w:val="00895E45"/>
    <w:rsid w:val="008A0A8C"/>
    <w:rsid w:val="008E0EE5"/>
    <w:rsid w:val="008E186E"/>
    <w:rsid w:val="00904FE9"/>
    <w:rsid w:val="00954F88"/>
    <w:rsid w:val="00955F5B"/>
    <w:rsid w:val="00974ADB"/>
    <w:rsid w:val="00982148"/>
    <w:rsid w:val="009965B9"/>
    <w:rsid w:val="009A5227"/>
    <w:rsid w:val="009F3E79"/>
    <w:rsid w:val="009F7202"/>
    <w:rsid w:val="00A05B8B"/>
    <w:rsid w:val="00A237E5"/>
    <w:rsid w:val="00A30DFE"/>
    <w:rsid w:val="00A3525B"/>
    <w:rsid w:val="00A44411"/>
    <w:rsid w:val="00A46E1C"/>
    <w:rsid w:val="00A66693"/>
    <w:rsid w:val="00A6791C"/>
    <w:rsid w:val="00A70F72"/>
    <w:rsid w:val="00A842F5"/>
    <w:rsid w:val="00A94CB7"/>
    <w:rsid w:val="00AD4711"/>
    <w:rsid w:val="00AD7C95"/>
    <w:rsid w:val="00AE24C5"/>
    <w:rsid w:val="00AE382F"/>
    <w:rsid w:val="00AE69A8"/>
    <w:rsid w:val="00AE79F0"/>
    <w:rsid w:val="00AF7B35"/>
    <w:rsid w:val="00B11405"/>
    <w:rsid w:val="00B13E0D"/>
    <w:rsid w:val="00B16697"/>
    <w:rsid w:val="00B17590"/>
    <w:rsid w:val="00B47153"/>
    <w:rsid w:val="00B64E88"/>
    <w:rsid w:val="00B65B94"/>
    <w:rsid w:val="00B96BF5"/>
    <w:rsid w:val="00BA3499"/>
    <w:rsid w:val="00BA4A00"/>
    <w:rsid w:val="00BB32B7"/>
    <w:rsid w:val="00BC5796"/>
    <w:rsid w:val="00BD3618"/>
    <w:rsid w:val="00BD4F30"/>
    <w:rsid w:val="00BD5D3B"/>
    <w:rsid w:val="00BE78E3"/>
    <w:rsid w:val="00BF4D53"/>
    <w:rsid w:val="00C0767F"/>
    <w:rsid w:val="00C07D70"/>
    <w:rsid w:val="00C12FD0"/>
    <w:rsid w:val="00C33A15"/>
    <w:rsid w:val="00C34645"/>
    <w:rsid w:val="00C505BD"/>
    <w:rsid w:val="00C509FE"/>
    <w:rsid w:val="00C57679"/>
    <w:rsid w:val="00C6474A"/>
    <w:rsid w:val="00C64B9D"/>
    <w:rsid w:val="00C66145"/>
    <w:rsid w:val="00C70B2D"/>
    <w:rsid w:val="00C71EC8"/>
    <w:rsid w:val="00C930D9"/>
    <w:rsid w:val="00CA02C6"/>
    <w:rsid w:val="00CA4B39"/>
    <w:rsid w:val="00CC4012"/>
    <w:rsid w:val="00CC58C1"/>
    <w:rsid w:val="00CE31D7"/>
    <w:rsid w:val="00D10D35"/>
    <w:rsid w:val="00D10FDE"/>
    <w:rsid w:val="00D13A12"/>
    <w:rsid w:val="00D16EE5"/>
    <w:rsid w:val="00D16EF9"/>
    <w:rsid w:val="00D25D0E"/>
    <w:rsid w:val="00D50AC6"/>
    <w:rsid w:val="00D51A3B"/>
    <w:rsid w:val="00D6685F"/>
    <w:rsid w:val="00D737A6"/>
    <w:rsid w:val="00D8665E"/>
    <w:rsid w:val="00D866C2"/>
    <w:rsid w:val="00D96533"/>
    <w:rsid w:val="00DA23FF"/>
    <w:rsid w:val="00DB17D9"/>
    <w:rsid w:val="00DB61F4"/>
    <w:rsid w:val="00DC4ED9"/>
    <w:rsid w:val="00DC68D6"/>
    <w:rsid w:val="00DC7642"/>
    <w:rsid w:val="00DD2E32"/>
    <w:rsid w:val="00DD3946"/>
    <w:rsid w:val="00DF206D"/>
    <w:rsid w:val="00DF6287"/>
    <w:rsid w:val="00E019DA"/>
    <w:rsid w:val="00E37983"/>
    <w:rsid w:val="00E554EA"/>
    <w:rsid w:val="00E55C08"/>
    <w:rsid w:val="00E5773B"/>
    <w:rsid w:val="00E657DD"/>
    <w:rsid w:val="00E97562"/>
    <w:rsid w:val="00EB01DF"/>
    <w:rsid w:val="00EC037B"/>
    <w:rsid w:val="00EC27D0"/>
    <w:rsid w:val="00ED3BA0"/>
    <w:rsid w:val="00EE5364"/>
    <w:rsid w:val="00EF6BC5"/>
    <w:rsid w:val="00F03D60"/>
    <w:rsid w:val="00F1631A"/>
    <w:rsid w:val="00F16A81"/>
    <w:rsid w:val="00F27D47"/>
    <w:rsid w:val="00F33A13"/>
    <w:rsid w:val="00F366D6"/>
    <w:rsid w:val="00F47B38"/>
    <w:rsid w:val="00F543F0"/>
    <w:rsid w:val="00F56188"/>
    <w:rsid w:val="00F6229F"/>
    <w:rsid w:val="00F65705"/>
    <w:rsid w:val="00F73290"/>
    <w:rsid w:val="00F82324"/>
    <w:rsid w:val="00F86353"/>
    <w:rsid w:val="00F952E0"/>
    <w:rsid w:val="00F96683"/>
    <w:rsid w:val="00FA25C9"/>
    <w:rsid w:val="00FA5C47"/>
    <w:rsid w:val="00FB45B1"/>
    <w:rsid w:val="00FC0A75"/>
    <w:rsid w:val="00FD1C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widowControl w:val="0"/>
      <w:autoSpaceDE w:val="0"/>
      <w:autoSpaceDN w:val="0"/>
      <w:adjustRightInd w:val="0"/>
    </w:pPr>
    <w:rPr>
      <w:sz w:val="24"/>
      <w:szCs w:val="24"/>
    </w:rPr>
  </w:style>
  <w:style w:type="paragraph" w:styleId="Nagwek1">
    <w:name w:val="heading 1"/>
    <w:basedOn w:val="Normalny"/>
    <w:next w:val="Normalny"/>
    <w:link w:val="Nagwek1Znak"/>
    <w:qFormat/>
    <w:pPr>
      <w:outlineLvl w:val="0"/>
    </w:pPr>
  </w:style>
  <w:style w:type="paragraph" w:styleId="Nagwek2">
    <w:name w:val="heading 2"/>
    <w:basedOn w:val="Normalny"/>
    <w:next w:val="Normalny"/>
    <w:link w:val="Nagwek2Znak"/>
    <w:qFormat/>
    <w:pPr>
      <w:outlineLvl w:val="1"/>
    </w:pPr>
  </w:style>
  <w:style w:type="paragraph" w:styleId="Nagwek3">
    <w:name w:val="heading 3"/>
    <w:basedOn w:val="Normalny"/>
    <w:next w:val="Normalny"/>
    <w:link w:val="Nagwek3Znak"/>
    <w:qFormat/>
    <w:pPr>
      <w:outlineLvl w:val="2"/>
    </w:pPr>
  </w:style>
  <w:style w:type="paragraph" w:styleId="Nagwek4">
    <w:name w:val="heading 4"/>
    <w:basedOn w:val="Normalny"/>
    <w:next w:val="Normalny"/>
    <w:qFormat/>
    <w:pPr>
      <w:outlineLvl w:val="3"/>
    </w:pPr>
  </w:style>
  <w:style w:type="paragraph" w:styleId="Nagwek5">
    <w:name w:val="heading 5"/>
    <w:basedOn w:val="Normalny"/>
    <w:next w:val="Normalny"/>
    <w:qFormat/>
    <w:pPr>
      <w:keepNext/>
      <w:outlineLvl w:val="4"/>
    </w:pPr>
    <w:rPr>
      <w:b/>
      <w:bCs/>
      <w:sz w:val="16"/>
      <w:szCs w:val="16"/>
    </w:rPr>
  </w:style>
  <w:style w:type="paragraph" w:styleId="Nagwek6">
    <w:name w:val="heading 6"/>
    <w:basedOn w:val="Normalny"/>
    <w:next w:val="Normalny"/>
    <w:qFormat/>
    <w:pPr>
      <w:keepNext/>
      <w:jc w:val="both"/>
      <w:outlineLvl w:val="5"/>
    </w:pPr>
    <w:rPr>
      <w:b/>
      <w:bCs/>
      <w:sz w:val="16"/>
      <w:szCs w:val="16"/>
    </w:rPr>
  </w:style>
  <w:style w:type="paragraph" w:styleId="Nagwek7">
    <w:name w:val="heading 7"/>
    <w:basedOn w:val="Normalny"/>
    <w:next w:val="Normalny"/>
    <w:qFormat/>
    <w:pPr>
      <w:keepNext/>
      <w:outlineLvl w:val="6"/>
    </w:pPr>
    <w:rPr>
      <w:b/>
      <w:bCs/>
    </w:rPr>
  </w:style>
  <w:style w:type="paragraph" w:styleId="Nagwek8">
    <w:name w:val="heading 8"/>
    <w:basedOn w:val="Normalny"/>
    <w:next w:val="Normalny"/>
    <w:qFormat/>
    <w:pPr>
      <w:keepNext/>
      <w:jc w:val="both"/>
      <w:outlineLvl w:val="7"/>
    </w:pPr>
    <w:rPr>
      <w:b/>
      <w:bCs/>
      <w:color w:val="000000"/>
      <w:sz w:val="16"/>
      <w:szCs w:val="16"/>
    </w:rPr>
  </w:style>
  <w:style w:type="paragraph" w:styleId="Nagwek9">
    <w:name w:val="heading 9"/>
    <w:basedOn w:val="Normalny"/>
    <w:next w:val="Normalny"/>
    <w:qFormat/>
    <w:pPr>
      <w:keepNext/>
      <w:outlineLvl w:val="8"/>
    </w:pPr>
    <w:rPr>
      <w:b/>
      <w:bCs/>
      <w:sz w:val="20"/>
      <w:szCs w:val="20"/>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agwek">
    <w:name w:val="header"/>
    <w:basedOn w:val="Normalny"/>
    <w:link w:val="NagwekZnak"/>
    <w:uiPriority w:val="99"/>
    <w:pPr>
      <w:tabs>
        <w:tab w:val="center" w:pos="4536"/>
        <w:tab w:val="right" w:pos="9072"/>
      </w:tabs>
    </w:pPr>
  </w:style>
  <w:style w:type="character" w:styleId="Numerstrony">
    <w:name w:val="page number"/>
    <w:basedOn w:val="Domylnaczcionkaakapitu"/>
  </w:style>
  <w:style w:type="paragraph" w:styleId="Tekstpodstawowy">
    <w:name w:val="Body Text"/>
    <w:basedOn w:val="Normalny"/>
    <w:pPr>
      <w:jc w:val="both"/>
    </w:pPr>
    <w:rPr>
      <w:color w:val="000000"/>
      <w:sz w:val="20"/>
      <w:szCs w:val="20"/>
    </w:rPr>
  </w:style>
  <w:style w:type="paragraph" w:styleId="Stopka">
    <w:name w:val="footer"/>
    <w:basedOn w:val="Normalny"/>
    <w:link w:val="StopkaZnak"/>
    <w:pPr>
      <w:tabs>
        <w:tab w:val="center" w:pos="4536"/>
        <w:tab w:val="right" w:pos="9072"/>
      </w:tabs>
    </w:pPr>
  </w:style>
  <w:style w:type="paragraph" w:styleId="Tytu">
    <w:name w:val="Title"/>
    <w:basedOn w:val="Normalny"/>
    <w:link w:val="TytuZnak"/>
    <w:qFormat/>
    <w:pPr>
      <w:widowControl/>
      <w:autoSpaceDE/>
      <w:autoSpaceDN/>
      <w:adjustRightInd/>
      <w:jc w:val="center"/>
    </w:pPr>
    <w:rPr>
      <w:b/>
      <w:bCs/>
      <w:sz w:val="20"/>
      <w:szCs w:val="20"/>
    </w:rPr>
  </w:style>
  <w:style w:type="paragraph" w:styleId="Podtytu">
    <w:name w:val="Subtitle"/>
    <w:basedOn w:val="Normalny"/>
    <w:link w:val="PodtytuZnak"/>
    <w:qFormat/>
    <w:pPr>
      <w:widowControl/>
      <w:autoSpaceDE/>
      <w:autoSpaceDN/>
      <w:adjustRightInd/>
      <w:jc w:val="both"/>
    </w:pPr>
    <w:rPr>
      <w:b/>
      <w:bCs/>
      <w:sz w:val="20"/>
      <w:szCs w:val="20"/>
    </w:rPr>
  </w:style>
  <w:style w:type="paragraph" w:styleId="Tekstpodstawowywcity2">
    <w:name w:val="Body Text Indent 2"/>
    <w:basedOn w:val="Normalny"/>
    <w:pPr>
      <w:widowControl/>
      <w:autoSpaceDE/>
      <w:autoSpaceDN/>
      <w:adjustRightInd/>
      <w:spacing w:line="340" w:lineRule="atLeast"/>
      <w:ind w:left="360" w:hanging="360"/>
      <w:jc w:val="both"/>
    </w:pPr>
  </w:style>
  <w:style w:type="paragraph" w:styleId="Tekstpodstawowywcity3">
    <w:name w:val="Body Text Indent 3"/>
    <w:basedOn w:val="Normalny"/>
    <w:pPr>
      <w:widowControl/>
      <w:autoSpaceDE/>
      <w:autoSpaceDN/>
      <w:adjustRightInd/>
      <w:spacing w:before="180" w:line="280" w:lineRule="atLeast"/>
      <w:ind w:left="357" w:hanging="357"/>
    </w:pPr>
  </w:style>
  <w:style w:type="paragraph" w:styleId="Tekstpodstawowywcity">
    <w:name w:val="Body Text Indent"/>
    <w:basedOn w:val="Normalny"/>
    <w:rPr>
      <w:sz w:val="20"/>
      <w:szCs w:val="20"/>
    </w:rPr>
  </w:style>
  <w:style w:type="paragraph" w:styleId="Tekstblokowy">
    <w:name w:val="Block Text"/>
    <w:basedOn w:val="Normalny"/>
    <w:pPr>
      <w:shd w:val="clear" w:color="auto" w:fill="FFFFFF"/>
      <w:tabs>
        <w:tab w:val="left" w:pos="0"/>
      </w:tabs>
      <w:ind w:left="503" w:right="4" w:hanging="284"/>
    </w:pPr>
    <w:rPr>
      <w:color w:val="000000"/>
      <w:sz w:val="20"/>
      <w:szCs w:val="20"/>
    </w:rPr>
  </w:style>
  <w:style w:type="paragraph" w:styleId="Tekstprzypisudolnego">
    <w:name w:val="footnote text"/>
    <w:basedOn w:val="Normalny"/>
    <w:semiHidden/>
    <w:pPr>
      <w:widowControl/>
      <w:autoSpaceDE/>
      <w:autoSpaceDN/>
      <w:adjustRightInd/>
    </w:pPr>
    <w:rPr>
      <w:sz w:val="20"/>
      <w:szCs w:val="20"/>
    </w:rPr>
  </w:style>
  <w:style w:type="paragraph" w:styleId="Tekstpodstawowy3">
    <w:name w:val="Body Text 3"/>
    <w:basedOn w:val="Normalny"/>
    <w:rsid w:val="00613F87"/>
    <w:pPr>
      <w:spacing w:after="120"/>
    </w:pPr>
    <w:rPr>
      <w:sz w:val="16"/>
      <w:szCs w:val="16"/>
    </w:rPr>
  </w:style>
  <w:style w:type="paragraph" w:styleId="NormalnyWeb">
    <w:name w:val="Normal (Web)"/>
    <w:basedOn w:val="Normalny"/>
    <w:rsid w:val="0088764F"/>
    <w:pPr>
      <w:widowControl/>
      <w:autoSpaceDE/>
      <w:autoSpaceDN/>
      <w:adjustRightInd/>
      <w:spacing w:before="100" w:beforeAutospacing="1" w:after="100" w:afterAutospacing="1"/>
    </w:pPr>
  </w:style>
  <w:style w:type="character" w:styleId="Pogrubienie">
    <w:name w:val="Strong"/>
    <w:qFormat/>
    <w:rsid w:val="0088764F"/>
    <w:rPr>
      <w:b/>
      <w:bCs/>
    </w:rPr>
  </w:style>
  <w:style w:type="paragraph" w:customStyle="1" w:styleId="Default">
    <w:name w:val="Default"/>
    <w:rsid w:val="0088764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omylnaczcionkaakapitu"/>
    <w:rsid w:val="0088764F"/>
  </w:style>
  <w:style w:type="character" w:customStyle="1" w:styleId="PodtytuZnak">
    <w:name w:val="Podtytuł Znak"/>
    <w:link w:val="Podtytu"/>
    <w:rsid w:val="0088764F"/>
    <w:rPr>
      <w:b/>
      <w:bCs/>
      <w:lang w:val="pl-PL" w:eastAsia="pl-PL" w:bidi="ar-SA"/>
    </w:rPr>
  </w:style>
  <w:style w:type="paragraph" w:customStyle="1" w:styleId="FR1">
    <w:name w:val="FR1"/>
    <w:rsid w:val="004908E0"/>
    <w:pPr>
      <w:widowControl w:val="0"/>
      <w:autoSpaceDE w:val="0"/>
      <w:autoSpaceDN w:val="0"/>
      <w:adjustRightInd w:val="0"/>
      <w:spacing w:before="40"/>
      <w:ind w:left="360" w:hanging="380"/>
    </w:pPr>
    <w:rPr>
      <w:rFonts w:ascii="Arial" w:hAnsi="Arial" w:cs="Arial"/>
      <w:sz w:val="18"/>
      <w:szCs w:val="18"/>
    </w:rPr>
  </w:style>
  <w:style w:type="paragraph" w:customStyle="1" w:styleId="Styl1">
    <w:name w:val="Styl1"/>
    <w:basedOn w:val="Normalny"/>
    <w:rsid w:val="004908E0"/>
    <w:pPr>
      <w:widowControl/>
      <w:autoSpaceDE/>
      <w:autoSpaceDN/>
      <w:adjustRightInd/>
      <w:jc w:val="both"/>
    </w:pPr>
    <w:rPr>
      <w:rFonts w:ascii="Arial" w:hAnsi="Arial"/>
      <w:sz w:val="20"/>
    </w:rPr>
  </w:style>
  <w:style w:type="paragraph" w:styleId="Tekstpodstawowy2">
    <w:name w:val="Body Text 2"/>
    <w:basedOn w:val="Normalny"/>
    <w:rsid w:val="00A237E5"/>
    <w:pPr>
      <w:spacing w:after="120" w:line="480" w:lineRule="auto"/>
    </w:pPr>
  </w:style>
  <w:style w:type="character" w:styleId="Hipercze">
    <w:name w:val="Hyperlink"/>
    <w:uiPriority w:val="99"/>
    <w:rsid w:val="00A237E5"/>
    <w:rPr>
      <w:color w:val="0000FF"/>
      <w:u w:val="single"/>
    </w:rPr>
  </w:style>
  <w:style w:type="paragraph" w:customStyle="1" w:styleId="Standardowytekst">
    <w:name w:val="Standardowy.tekst"/>
    <w:rsid w:val="00616F9C"/>
    <w:pPr>
      <w:overflowPunct w:val="0"/>
      <w:autoSpaceDE w:val="0"/>
      <w:autoSpaceDN w:val="0"/>
      <w:adjustRightInd w:val="0"/>
      <w:jc w:val="both"/>
    </w:pPr>
  </w:style>
  <w:style w:type="paragraph" w:customStyle="1" w:styleId="Tekstpodstawowy21">
    <w:name w:val="Tekst podstawowy 21"/>
    <w:basedOn w:val="Normalny"/>
    <w:rsid w:val="00A3525B"/>
    <w:pPr>
      <w:widowControl/>
      <w:suppressAutoHyphens/>
      <w:autoSpaceDE/>
      <w:autoSpaceDN/>
      <w:adjustRightInd/>
      <w:jc w:val="both"/>
    </w:pPr>
    <w:rPr>
      <w:sz w:val="20"/>
      <w:lang w:eastAsia="ar-SA"/>
    </w:rPr>
  </w:style>
  <w:style w:type="paragraph" w:customStyle="1" w:styleId="Normal">
    <w:name w:val="Normal"/>
    <w:basedOn w:val="Normalny"/>
    <w:rsid w:val="00A3525B"/>
    <w:pPr>
      <w:suppressAutoHyphens/>
      <w:autoSpaceDE/>
      <w:autoSpaceDN/>
      <w:adjustRightInd/>
    </w:pPr>
    <w:rPr>
      <w:rFonts w:ascii="Arial" w:eastAsia="Arial" w:hAnsi="Arial" w:cs="Arial"/>
      <w:sz w:val="20"/>
      <w:szCs w:val="20"/>
      <w:lang/>
    </w:rPr>
  </w:style>
  <w:style w:type="paragraph" w:customStyle="1" w:styleId="Pa5">
    <w:name w:val="Pa5"/>
    <w:basedOn w:val="Default"/>
    <w:next w:val="Default"/>
    <w:rsid w:val="00573790"/>
    <w:pPr>
      <w:spacing w:line="201" w:lineRule="atLeast"/>
    </w:pPr>
    <w:rPr>
      <w:rFonts w:ascii="HelveticaNeueLT Pro 45 Lt" w:hAnsi="HelveticaNeueLT Pro 45 Lt" w:cs="Times New Roman"/>
      <w:color w:val="auto"/>
    </w:rPr>
  </w:style>
  <w:style w:type="character" w:customStyle="1" w:styleId="A4">
    <w:name w:val="A4"/>
    <w:rsid w:val="00573790"/>
    <w:rPr>
      <w:rFonts w:cs="HelveticaNeueLT Pro 45 Lt"/>
      <w:color w:val="000000"/>
      <w:sz w:val="11"/>
      <w:szCs w:val="11"/>
    </w:rPr>
  </w:style>
  <w:style w:type="paragraph" w:customStyle="1" w:styleId="Pa1">
    <w:name w:val="Pa1"/>
    <w:basedOn w:val="Default"/>
    <w:next w:val="Default"/>
    <w:rsid w:val="00BC5796"/>
    <w:pPr>
      <w:spacing w:line="201" w:lineRule="atLeast"/>
    </w:pPr>
    <w:rPr>
      <w:rFonts w:ascii="HelveticaNeueLT Pro 55 Roman" w:hAnsi="HelveticaNeueLT Pro 55 Roman" w:cs="Times New Roman"/>
      <w:color w:val="auto"/>
    </w:rPr>
  </w:style>
  <w:style w:type="paragraph" w:customStyle="1" w:styleId="Pa3">
    <w:name w:val="Pa3"/>
    <w:basedOn w:val="Default"/>
    <w:next w:val="Default"/>
    <w:rsid w:val="00BC5796"/>
    <w:pPr>
      <w:spacing w:line="181" w:lineRule="atLeast"/>
    </w:pPr>
    <w:rPr>
      <w:rFonts w:ascii="HelveticaNeueLT Pro 45 Lt" w:hAnsi="HelveticaNeueLT Pro 45 Lt" w:cs="Times New Roman"/>
      <w:color w:val="auto"/>
    </w:rPr>
  </w:style>
  <w:style w:type="paragraph" w:customStyle="1" w:styleId="Pa7">
    <w:name w:val="Pa7"/>
    <w:basedOn w:val="Default"/>
    <w:next w:val="Default"/>
    <w:rsid w:val="00BC5796"/>
    <w:pPr>
      <w:spacing w:line="161" w:lineRule="atLeast"/>
    </w:pPr>
    <w:rPr>
      <w:rFonts w:ascii="HelveticaNeueLT Pro 45 Lt" w:hAnsi="HelveticaNeueLT Pro 45 Lt" w:cs="Times New Roman"/>
      <w:color w:val="auto"/>
    </w:rPr>
  </w:style>
  <w:style w:type="paragraph" w:customStyle="1" w:styleId="Pa8">
    <w:name w:val="Pa8"/>
    <w:basedOn w:val="Default"/>
    <w:next w:val="Default"/>
    <w:rsid w:val="00BC5796"/>
    <w:pPr>
      <w:spacing w:line="161" w:lineRule="atLeast"/>
    </w:pPr>
    <w:rPr>
      <w:rFonts w:ascii="HelveticaNeueLT Pro 45 Lt" w:hAnsi="HelveticaNeueLT Pro 45 Lt" w:cs="Times New Roman"/>
      <w:color w:val="auto"/>
    </w:rPr>
  </w:style>
  <w:style w:type="character" w:customStyle="1" w:styleId="A6">
    <w:name w:val="A6"/>
    <w:rsid w:val="002B50CA"/>
    <w:rPr>
      <w:rFonts w:ascii="HelveticaNeueLT Pro 45 Lt" w:hAnsi="HelveticaNeueLT Pro 45 Lt" w:cs="HelveticaNeueLT Pro 45 Lt"/>
      <w:color w:val="000000"/>
      <w:sz w:val="9"/>
      <w:szCs w:val="9"/>
    </w:rPr>
  </w:style>
  <w:style w:type="paragraph" w:customStyle="1" w:styleId="Pa9">
    <w:name w:val="Pa9"/>
    <w:basedOn w:val="Default"/>
    <w:next w:val="Default"/>
    <w:rsid w:val="00A66693"/>
    <w:pPr>
      <w:spacing w:line="201" w:lineRule="atLeast"/>
    </w:pPr>
    <w:rPr>
      <w:rFonts w:ascii="HelveticaNeueLT Pro 45 Lt" w:hAnsi="HelveticaNeueLT Pro 45 Lt" w:cs="Times New Roman"/>
      <w:color w:val="auto"/>
    </w:rPr>
  </w:style>
  <w:style w:type="paragraph" w:styleId="Tekstdymka">
    <w:name w:val="Balloon Text"/>
    <w:basedOn w:val="Normalny"/>
    <w:link w:val="TekstdymkaZnak"/>
    <w:rsid w:val="00E37983"/>
    <w:rPr>
      <w:rFonts w:ascii="Tahoma" w:hAnsi="Tahoma" w:cs="Tahoma"/>
      <w:sz w:val="16"/>
      <w:szCs w:val="16"/>
    </w:rPr>
  </w:style>
  <w:style w:type="character" w:customStyle="1" w:styleId="TekstdymkaZnak">
    <w:name w:val="Tekst dymka Znak"/>
    <w:link w:val="Tekstdymka"/>
    <w:rsid w:val="00E37983"/>
    <w:rPr>
      <w:rFonts w:ascii="Tahoma" w:hAnsi="Tahoma" w:cs="Tahoma"/>
      <w:sz w:val="16"/>
      <w:szCs w:val="16"/>
    </w:rPr>
  </w:style>
  <w:style w:type="character" w:customStyle="1" w:styleId="Nagwek1Znak">
    <w:name w:val="Nagłówek 1 Znak"/>
    <w:link w:val="Nagwek1"/>
    <w:rsid w:val="007B6B68"/>
    <w:rPr>
      <w:sz w:val="24"/>
      <w:szCs w:val="24"/>
    </w:rPr>
  </w:style>
  <w:style w:type="character" w:customStyle="1" w:styleId="Nagwek2Znak">
    <w:name w:val="Nagłówek 2 Znak"/>
    <w:link w:val="Nagwek2"/>
    <w:rsid w:val="007B6B68"/>
    <w:rPr>
      <w:sz w:val="24"/>
      <w:szCs w:val="24"/>
    </w:rPr>
  </w:style>
  <w:style w:type="character" w:customStyle="1" w:styleId="Nagwek3Znak">
    <w:name w:val="Nagłówek 3 Znak"/>
    <w:link w:val="Nagwek3"/>
    <w:rsid w:val="007B6B68"/>
    <w:rPr>
      <w:sz w:val="24"/>
      <w:szCs w:val="24"/>
    </w:rPr>
  </w:style>
  <w:style w:type="paragraph" w:styleId="Spistreci1">
    <w:name w:val="toc 1"/>
    <w:basedOn w:val="Normalny"/>
    <w:next w:val="Normalny"/>
    <w:uiPriority w:val="39"/>
    <w:rsid w:val="007B6B68"/>
    <w:pPr>
      <w:widowControl/>
      <w:tabs>
        <w:tab w:val="right" w:leader="dot" w:pos="7371"/>
      </w:tabs>
      <w:overflowPunct w:val="0"/>
      <w:spacing w:before="120" w:after="120"/>
      <w:textAlignment w:val="baseline"/>
    </w:pPr>
    <w:rPr>
      <w:b/>
      <w:caps/>
      <w:sz w:val="20"/>
      <w:szCs w:val="20"/>
    </w:rPr>
  </w:style>
  <w:style w:type="paragraph" w:customStyle="1" w:styleId="StylIwony">
    <w:name w:val="Styl Iwony"/>
    <w:basedOn w:val="Normalny"/>
    <w:rsid w:val="007B6B68"/>
    <w:pPr>
      <w:widowControl/>
      <w:overflowPunct w:val="0"/>
      <w:spacing w:before="120" w:after="120"/>
      <w:jc w:val="both"/>
      <w:textAlignment w:val="baseline"/>
    </w:pPr>
    <w:rPr>
      <w:rFonts w:ascii="Bookman Old Style" w:hAnsi="Bookman Old Style"/>
      <w:szCs w:val="20"/>
    </w:rPr>
  </w:style>
  <w:style w:type="character" w:customStyle="1" w:styleId="NagwekZnak">
    <w:name w:val="Nagłówek Znak"/>
    <w:link w:val="Nagwek"/>
    <w:uiPriority w:val="99"/>
    <w:rsid w:val="007B6B68"/>
    <w:rPr>
      <w:sz w:val="24"/>
      <w:szCs w:val="24"/>
    </w:rPr>
  </w:style>
  <w:style w:type="character" w:customStyle="1" w:styleId="StopkaZnak">
    <w:name w:val="Stopka Znak"/>
    <w:link w:val="Stopka"/>
    <w:rsid w:val="007B6B68"/>
    <w:rPr>
      <w:sz w:val="24"/>
      <w:szCs w:val="24"/>
    </w:rPr>
  </w:style>
  <w:style w:type="paragraph" w:customStyle="1" w:styleId="tekstost">
    <w:name w:val="tekst ost"/>
    <w:basedOn w:val="Normalny"/>
    <w:rsid w:val="007B6B68"/>
    <w:pPr>
      <w:widowControl/>
      <w:overflowPunct w:val="0"/>
      <w:jc w:val="both"/>
      <w:textAlignment w:val="baseline"/>
    </w:pPr>
    <w:rPr>
      <w:sz w:val="20"/>
      <w:szCs w:val="20"/>
    </w:rPr>
  </w:style>
  <w:style w:type="paragraph" w:customStyle="1" w:styleId="10">
    <w:name w:val="_10"/>
    <w:basedOn w:val="Normalny"/>
    <w:rsid w:val="007B6B68"/>
    <w:pPr>
      <w:widowControl/>
      <w:autoSpaceDE/>
      <w:autoSpaceDN/>
      <w:adjustRightInd/>
      <w:jc w:val="both"/>
    </w:pPr>
    <w:rPr>
      <w:sz w:val="20"/>
      <w:szCs w:val="20"/>
    </w:rPr>
  </w:style>
  <w:style w:type="paragraph" w:customStyle="1" w:styleId="Styl12ptWyjustowany">
    <w:name w:val="Styl 12 pt Wyjustowany"/>
    <w:basedOn w:val="Normalny"/>
    <w:rsid w:val="007B6B68"/>
    <w:pPr>
      <w:widowControl/>
      <w:autoSpaceDE/>
      <w:autoSpaceDN/>
      <w:adjustRightInd/>
      <w:jc w:val="both"/>
    </w:pPr>
    <w:rPr>
      <w:sz w:val="20"/>
      <w:szCs w:val="20"/>
    </w:rPr>
  </w:style>
  <w:style w:type="table" w:styleId="Tabela-Siatka">
    <w:name w:val="Table Grid"/>
    <w:basedOn w:val="Standardowy"/>
    <w:rsid w:val="007B6B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ytuZnak">
    <w:name w:val="Tytuł Znak"/>
    <w:link w:val="Tytu"/>
    <w:rsid w:val="007B6B68"/>
    <w:rPr>
      <w:b/>
      <w:bCs/>
    </w:rPr>
  </w:style>
  <w:style w:type="numbering" w:customStyle="1" w:styleId="Bezlisty1">
    <w:name w:val="Bez listy1"/>
    <w:next w:val="Bezlisty"/>
    <w:semiHidden/>
    <w:unhideWhenUsed/>
    <w:rsid w:val="00B96BF5"/>
  </w:style>
  <w:style w:type="table" w:customStyle="1" w:styleId="Tabela-Siatka1">
    <w:name w:val="Tabela - Siatka1"/>
    <w:basedOn w:val="Standardowy"/>
    <w:next w:val="Tabela-Siatka"/>
    <w:rsid w:val="00B96B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widowControl w:val="0"/>
      <w:autoSpaceDE w:val="0"/>
      <w:autoSpaceDN w:val="0"/>
      <w:adjustRightInd w:val="0"/>
    </w:pPr>
    <w:rPr>
      <w:sz w:val="24"/>
      <w:szCs w:val="24"/>
    </w:rPr>
  </w:style>
  <w:style w:type="paragraph" w:styleId="Nagwek1">
    <w:name w:val="heading 1"/>
    <w:basedOn w:val="Normalny"/>
    <w:next w:val="Normalny"/>
    <w:link w:val="Nagwek1Znak"/>
    <w:qFormat/>
    <w:pPr>
      <w:outlineLvl w:val="0"/>
    </w:pPr>
  </w:style>
  <w:style w:type="paragraph" w:styleId="Nagwek2">
    <w:name w:val="heading 2"/>
    <w:basedOn w:val="Normalny"/>
    <w:next w:val="Normalny"/>
    <w:link w:val="Nagwek2Znak"/>
    <w:qFormat/>
    <w:pPr>
      <w:outlineLvl w:val="1"/>
    </w:pPr>
  </w:style>
  <w:style w:type="paragraph" w:styleId="Nagwek3">
    <w:name w:val="heading 3"/>
    <w:basedOn w:val="Normalny"/>
    <w:next w:val="Normalny"/>
    <w:link w:val="Nagwek3Znak"/>
    <w:qFormat/>
    <w:pPr>
      <w:outlineLvl w:val="2"/>
    </w:pPr>
  </w:style>
  <w:style w:type="paragraph" w:styleId="Nagwek4">
    <w:name w:val="heading 4"/>
    <w:basedOn w:val="Normalny"/>
    <w:next w:val="Normalny"/>
    <w:qFormat/>
    <w:pPr>
      <w:outlineLvl w:val="3"/>
    </w:pPr>
  </w:style>
  <w:style w:type="paragraph" w:styleId="Nagwek5">
    <w:name w:val="heading 5"/>
    <w:basedOn w:val="Normalny"/>
    <w:next w:val="Normalny"/>
    <w:qFormat/>
    <w:pPr>
      <w:keepNext/>
      <w:outlineLvl w:val="4"/>
    </w:pPr>
    <w:rPr>
      <w:b/>
      <w:bCs/>
      <w:sz w:val="16"/>
      <w:szCs w:val="16"/>
    </w:rPr>
  </w:style>
  <w:style w:type="paragraph" w:styleId="Nagwek6">
    <w:name w:val="heading 6"/>
    <w:basedOn w:val="Normalny"/>
    <w:next w:val="Normalny"/>
    <w:qFormat/>
    <w:pPr>
      <w:keepNext/>
      <w:jc w:val="both"/>
      <w:outlineLvl w:val="5"/>
    </w:pPr>
    <w:rPr>
      <w:b/>
      <w:bCs/>
      <w:sz w:val="16"/>
      <w:szCs w:val="16"/>
    </w:rPr>
  </w:style>
  <w:style w:type="paragraph" w:styleId="Nagwek7">
    <w:name w:val="heading 7"/>
    <w:basedOn w:val="Normalny"/>
    <w:next w:val="Normalny"/>
    <w:qFormat/>
    <w:pPr>
      <w:keepNext/>
      <w:outlineLvl w:val="6"/>
    </w:pPr>
    <w:rPr>
      <w:b/>
      <w:bCs/>
    </w:rPr>
  </w:style>
  <w:style w:type="paragraph" w:styleId="Nagwek8">
    <w:name w:val="heading 8"/>
    <w:basedOn w:val="Normalny"/>
    <w:next w:val="Normalny"/>
    <w:qFormat/>
    <w:pPr>
      <w:keepNext/>
      <w:jc w:val="both"/>
      <w:outlineLvl w:val="7"/>
    </w:pPr>
    <w:rPr>
      <w:b/>
      <w:bCs/>
      <w:color w:val="000000"/>
      <w:sz w:val="16"/>
      <w:szCs w:val="16"/>
    </w:rPr>
  </w:style>
  <w:style w:type="paragraph" w:styleId="Nagwek9">
    <w:name w:val="heading 9"/>
    <w:basedOn w:val="Normalny"/>
    <w:next w:val="Normalny"/>
    <w:qFormat/>
    <w:pPr>
      <w:keepNext/>
      <w:outlineLvl w:val="8"/>
    </w:pPr>
    <w:rPr>
      <w:b/>
      <w:bCs/>
      <w:sz w:val="20"/>
      <w:szCs w:val="20"/>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agwek">
    <w:name w:val="header"/>
    <w:basedOn w:val="Normalny"/>
    <w:link w:val="NagwekZnak"/>
    <w:uiPriority w:val="99"/>
    <w:pPr>
      <w:tabs>
        <w:tab w:val="center" w:pos="4536"/>
        <w:tab w:val="right" w:pos="9072"/>
      </w:tabs>
    </w:pPr>
  </w:style>
  <w:style w:type="character" w:styleId="Numerstrony">
    <w:name w:val="page number"/>
    <w:basedOn w:val="Domylnaczcionkaakapitu"/>
  </w:style>
  <w:style w:type="paragraph" w:styleId="Tekstpodstawowy">
    <w:name w:val="Body Text"/>
    <w:basedOn w:val="Normalny"/>
    <w:pPr>
      <w:jc w:val="both"/>
    </w:pPr>
    <w:rPr>
      <w:color w:val="000000"/>
      <w:sz w:val="20"/>
      <w:szCs w:val="20"/>
    </w:rPr>
  </w:style>
  <w:style w:type="paragraph" w:styleId="Stopka">
    <w:name w:val="footer"/>
    <w:basedOn w:val="Normalny"/>
    <w:link w:val="StopkaZnak"/>
    <w:pPr>
      <w:tabs>
        <w:tab w:val="center" w:pos="4536"/>
        <w:tab w:val="right" w:pos="9072"/>
      </w:tabs>
    </w:pPr>
  </w:style>
  <w:style w:type="paragraph" w:styleId="Tytu">
    <w:name w:val="Title"/>
    <w:basedOn w:val="Normalny"/>
    <w:link w:val="TytuZnak"/>
    <w:qFormat/>
    <w:pPr>
      <w:widowControl/>
      <w:autoSpaceDE/>
      <w:autoSpaceDN/>
      <w:adjustRightInd/>
      <w:jc w:val="center"/>
    </w:pPr>
    <w:rPr>
      <w:b/>
      <w:bCs/>
      <w:sz w:val="20"/>
      <w:szCs w:val="20"/>
    </w:rPr>
  </w:style>
  <w:style w:type="paragraph" w:styleId="Podtytu">
    <w:name w:val="Subtitle"/>
    <w:basedOn w:val="Normalny"/>
    <w:link w:val="PodtytuZnak"/>
    <w:qFormat/>
    <w:pPr>
      <w:widowControl/>
      <w:autoSpaceDE/>
      <w:autoSpaceDN/>
      <w:adjustRightInd/>
      <w:jc w:val="both"/>
    </w:pPr>
    <w:rPr>
      <w:b/>
      <w:bCs/>
      <w:sz w:val="20"/>
      <w:szCs w:val="20"/>
    </w:rPr>
  </w:style>
  <w:style w:type="paragraph" w:styleId="Tekstpodstawowywcity2">
    <w:name w:val="Body Text Indent 2"/>
    <w:basedOn w:val="Normalny"/>
    <w:pPr>
      <w:widowControl/>
      <w:autoSpaceDE/>
      <w:autoSpaceDN/>
      <w:adjustRightInd/>
      <w:spacing w:line="340" w:lineRule="atLeast"/>
      <w:ind w:left="360" w:hanging="360"/>
      <w:jc w:val="both"/>
    </w:pPr>
  </w:style>
  <w:style w:type="paragraph" w:styleId="Tekstpodstawowywcity3">
    <w:name w:val="Body Text Indent 3"/>
    <w:basedOn w:val="Normalny"/>
    <w:pPr>
      <w:widowControl/>
      <w:autoSpaceDE/>
      <w:autoSpaceDN/>
      <w:adjustRightInd/>
      <w:spacing w:before="180" w:line="280" w:lineRule="atLeast"/>
      <w:ind w:left="357" w:hanging="357"/>
    </w:pPr>
  </w:style>
  <w:style w:type="paragraph" w:styleId="Tekstpodstawowywcity">
    <w:name w:val="Body Text Indent"/>
    <w:basedOn w:val="Normalny"/>
    <w:rPr>
      <w:sz w:val="20"/>
      <w:szCs w:val="20"/>
    </w:rPr>
  </w:style>
  <w:style w:type="paragraph" w:styleId="Tekstblokowy">
    <w:name w:val="Block Text"/>
    <w:basedOn w:val="Normalny"/>
    <w:pPr>
      <w:shd w:val="clear" w:color="auto" w:fill="FFFFFF"/>
      <w:tabs>
        <w:tab w:val="left" w:pos="0"/>
      </w:tabs>
      <w:ind w:left="503" w:right="4" w:hanging="284"/>
    </w:pPr>
    <w:rPr>
      <w:color w:val="000000"/>
      <w:sz w:val="20"/>
      <w:szCs w:val="20"/>
    </w:rPr>
  </w:style>
  <w:style w:type="paragraph" w:styleId="Tekstprzypisudolnego">
    <w:name w:val="footnote text"/>
    <w:basedOn w:val="Normalny"/>
    <w:semiHidden/>
    <w:pPr>
      <w:widowControl/>
      <w:autoSpaceDE/>
      <w:autoSpaceDN/>
      <w:adjustRightInd/>
    </w:pPr>
    <w:rPr>
      <w:sz w:val="20"/>
      <w:szCs w:val="20"/>
    </w:rPr>
  </w:style>
  <w:style w:type="paragraph" w:styleId="Tekstpodstawowy3">
    <w:name w:val="Body Text 3"/>
    <w:basedOn w:val="Normalny"/>
    <w:rsid w:val="00613F87"/>
    <w:pPr>
      <w:spacing w:after="120"/>
    </w:pPr>
    <w:rPr>
      <w:sz w:val="16"/>
      <w:szCs w:val="16"/>
    </w:rPr>
  </w:style>
  <w:style w:type="paragraph" w:styleId="NormalnyWeb">
    <w:name w:val="Normal (Web)"/>
    <w:basedOn w:val="Normalny"/>
    <w:rsid w:val="0088764F"/>
    <w:pPr>
      <w:widowControl/>
      <w:autoSpaceDE/>
      <w:autoSpaceDN/>
      <w:adjustRightInd/>
      <w:spacing w:before="100" w:beforeAutospacing="1" w:after="100" w:afterAutospacing="1"/>
    </w:pPr>
  </w:style>
  <w:style w:type="character" w:styleId="Pogrubienie">
    <w:name w:val="Strong"/>
    <w:qFormat/>
    <w:rsid w:val="0088764F"/>
    <w:rPr>
      <w:b/>
      <w:bCs/>
    </w:rPr>
  </w:style>
  <w:style w:type="paragraph" w:customStyle="1" w:styleId="Default">
    <w:name w:val="Default"/>
    <w:rsid w:val="0088764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omylnaczcionkaakapitu"/>
    <w:rsid w:val="0088764F"/>
  </w:style>
  <w:style w:type="character" w:customStyle="1" w:styleId="PodtytuZnak">
    <w:name w:val="Podtytuł Znak"/>
    <w:link w:val="Podtytu"/>
    <w:rsid w:val="0088764F"/>
    <w:rPr>
      <w:b/>
      <w:bCs/>
      <w:lang w:val="pl-PL" w:eastAsia="pl-PL" w:bidi="ar-SA"/>
    </w:rPr>
  </w:style>
  <w:style w:type="paragraph" w:customStyle="1" w:styleId="FR1">
    <w:name w:val="FR1"/>
    <w:rsid w:val="004908E0"/>
    <w:pPr>
      <w:widowControl w:val="0"/>
      <w:autoSpaceDE w:val="0"/>
      <w:autoSpaceDN w:val="0"/>
      <w:adjustRightInd w:val="0"/>
      <w:spacing w:before="40"/>
      <w:ind w:left="360" w:hanging="380"/>
    </w:pPr>
    <w:rPr>
      <w:rFonts w:ascii="Arial" w:hAnsi="Arial" w:cs="Arial"/>
      <w:sz w:val="18"/>
      <w:szCs w:val="18"/>
    </w:rPr>
  </w:style>
  <w:style w:type="paragraph" w:customStyle="1" w:styleId="Styl1">
    <w:name w:val="Styl1"/>
    <w:basedOn w:val="Normalny"/>
    <w:rsid w:val="004908E0"/>
    <w:pPr>
      <w:widowControl/>
      <w:autoSpaceDE/>
      <w:autoSpaceDN/>
      <w:adjustRightInd/>
      <w:jc w:val="both"/>
    </w:pPr>
    <w:rPr>
      <w:rFonts w:ascii="Arial" w:hAnsi="Arial"/>
      <w:sz w:val="20"/>
    </w:rPr>
  </w:style>
  <w:style w:type="paragraph" w:styleId="Tekstpodstawowy2">
    <w:name w:val="Body Text 2"/>
    <w:basedOn w:val="Normalny"/>
    <w:rsid w:val="00A237E5"/>
    <w:pPr>
      <w:spacing w:after="120" w:line="480" w:lineRule="auto"/>
    </w:pPr>
  </w:style>
  <w:style w:type="character" w:styleId="Hipercze">
    <w:name w:val="Hyperlink"/>
    <w:uiPriority w:val="99"/>
    <w:rsid w:val="00A237E5"/>
    <w:rPr>
      <w:color w:val="0000FF"/>
      <w:u w:val="single"/>
    </w:rPr>
  </w:style>
  <w:style w:type="paragraph" w:customStyle="1" w:styleId="Standardowytekst">
    <w:name w:val="Standardowy.tekst"/>
    <w:rsid w:val="00616F9C"/>
    <w:pPr>
      <w:overflowPunct w:val="0"/>
      <w:autoSpaceDE w:val="0"/>
      <w:autoSpaceDN w:val="0"/>
      <w:adjustRightInd w:val="0"/>
      <w:jc w:val="both"/>
    </w:pPr>
  </w:style>
  <w:style w:type="paragraph" w:customStyle="1" w:styleId="Tekstpodstawowy21">
    <w:name w:val="Tekst podstawowy 21"/>
    <w:basedOn w:val="Normalny"/>
    <w:rsid w:val="00A3525B"/>
    <w:pPr>
      <w:widowControl/>
      <w:suppressAutoHyphens/>
      <w:autoSpaceDE/>
      <w:autoSpaceDN/>
      <w:adjustRightInd/>
      <w:jc w:val="both"/>
    </w:pPr>
    <w:rPr>
      <w:sz w:val="20"/>
      <w:lang w:eastAsia="ar-SA"/>
    </w:rPr>
  </w:style>
  <w:style w:type="paragraph" w:customStyle="1" w:styleId="Normal">
    <w:name w:val="Normal"/>
    <w:basedOn w:val="Normalny"/>
    <w:rsid w:val="00A3525B"/>
    <w:pPr>
      <w:suppressAutoHyphens/>
      <w:autoSpaceDE/>
      <w:autoSpaceDN/>
      <w:adjustRightInd/>
    </w:pPr>
    <w:rPr>
      <w:rFonts w:ascii="Arial" w:eastAsia="Arial" w:hAnsi="Arial" w:cs="Arial"/>
      <w:sz w:val="20"/>
      <w:szCs w:val="20"/>
      <w:lang/>
    </w:rPr>
  </w:style>
  <w:style w:type="paragraph" w:customStyle="1" w:styleId="Pa5">
    <w:name w:val="Pa5"/>
    <w:basedOn w:val="Default"/>
    <w:next w:val="Default"/>
    <w:rsid w:val="00573790"/>
    <w:pPr>
      <w:spacing w:line="201" w:lineRule="atLeast"/>
    </w:pPr>
    <w:rPr>
      <w:rFonts w:ascii="HelveticaNeueLT Pro 45 Lt" w:hAnsi="HelveticaNeueLT Pro 45 Lt" w:cs="Times New Roman"/>
      <w:color w:val="auto"/>
    </w:rPr>
  </w:style>
  <w:style w:type="character" w:customStyle="1" w:styleId="A4">
    <w:name w:val="A4"/>
    <w:rsid w:val="00573790"/>
    <w:rPr>
      <w:rFonts w:cs="HelveticaNeueLT Pro 45 Lt"/>
      <w:color w:val="000000"/>
      <w:sz w:val="11"/>
      <w:szCs w:val="11"/>
    </w:rPr>
  </w:style>
  <w:style w:type="paragraph" w:customStyle="1" w:styleId="Pa1">
    <w:name w:val="Pa1"/>
    <w:basedOn w:val="Default"/>
    <w:next w:val="Default"/>
    <w:rsid w:val="00BC5796"/>
    <w:pPr>
      <w:spacing w:line="201" w:lineRule="atLeast"/>
    </w:pPr>
    <w:rPr>
      <w:rFonts w:ascii="HelveticaNeueLT Pro 55 Roman" w:hAnsi="HelveticaNeueLT Pro 55 Roman" w:cs="Times New Roman"/>
      <w:color w:val="auto"/>
    </w:rPr>
  </w:style>
  <w:style w:type="paragraph" w:customStyle="1" w:styleId="Pa3">
    <w:name w:val="Pa3"/>
    <w:basedOn w:val="Default"/>
    <w:next w:val="Default"/>
    <w:rsid w:val="00BC5796"/>
    <w:pPr>
      <w:spacing w:line="181" w:lineRule="atLeast"/>
    </w:pPr>
    <w:rPr>
      <w:rFonts w:ascii="HelveticaNeueLT Pro 45 Lt" w:hAnsi="HelveticaNeueLT Pro 45 Lt" w:cs="Times New Roman"/>
      <w:color w:val="auto"/>
    </w:rPr>
  </w:style>
  <w:style w:type="paragraph" w:customStyle="1" w:styleId="Pa7">
    <w:name w:val="Pa7"/>
    <w:basedOn w:val="Default"/>
    <w:next w:val="Default"/>
    <w:rsid w:val="00BC5796"/>
    <w:pPr>
      <w:spacing w:line="161" w:lineRule="atLeast"/>
    </w:pPr>
    <w:rPr>
      <w:rFonts w:ascii="HelveticaNeueLT Pro 45 Lt" w:hAnsi="HelveticaNeueLT Pro 45 Lt" w:cs="Times New Roman"/>
      <w:color w:val="auto"/>
    </w:rPr>
  </w:style>
  <w:style w:type="paragraph" w:customStyle="1" w:styleId="Pa8">
    <w:name w:val="Pa8"/>
    <w:basedOn w:val="Default"/>
    <w:next w:val="Default"/>
    <w:rsid w:val="00BC5796"/>
    <w:pPr>
      <w:spacing w:line="161" w:lineRule="atLeast"/>
    </w:pPr>
    <w:rPr>
      <w:rFonts w:ascii="HelveticaNeueLT Pro 45 Lt" w:hAnsi="HelveticaNeueLT Pro 45 Lt" w:cs="Times New Roman"/>
      <w:color w:val="auto"/>
    </w:rPr>
  </w:style>
  <w:style w:type="character" w:customStyle="1" w:styleId="A6">
    <w:name w:val="A6"/>
    <w:rsid w:val="002B50CA"/>
    <w:rPr>
      <w:rFonts w:ascii="HelveticaNeueLT Pro 45 Lt" w:hAnsi="HelveticaNeueLT Pro 45 Lt" w:cs="HelveticaNeueLT Pro 45 Lt"/>
      <w:color w:val="000000"/>
      <w:sz w:val="9"/>
      <w:szCs w:val="9"/>
    </w:rPr>
  </w:style>
  <w:style w:type="paragraph" w:customStyle="1" w:styleId="Pa9">
    <w:name w:val="Pa9"/>
    <w:basedOn w:val="Default"/>
    <w:next w:val="Default"/>
    <w:rsid w:val="00A66693"/>
    <w:pPr>
      <w:spacing w:line="201" w:lineRule="atLeast"/>
    </w:pPr>
    <w:rPr>
      <w:rFonts w:ascii="HelveticaNeueLT Pro 45 Lt" w:hAnsi="HelveticaNeueLT Pro 45 Lt" w:cs="Times New Roman"/>
      <w:color w:val="auto"/>
    </w:rPr>
  </w:style>
  <w:style w:type="paragraph" w:styleId="Tekstdymka">
    <w:name w:val="Balloon Text"/>
    <w:basedOn w:val="Normalny"/>
    <w:link w:val="TekstdymkaZnak"/>
    <w:rsid w:val="00E37983"/>
    <w:rPr>
      <w:rFonts w:ascii="Tahoma" w:hAnsi="Tahoma" w:cs="Tahoma"/>
      <w:sz w:val="16"/>
      <w:szCs w:val="16"/>
    </w:rPr>
  </w:style>
  <w:style w:type="character" w:customStyle="1" w:styleId="TekstdymkaZnak">
    <w:name w:val="Tekst dymka Znak"/>
    <w:link w:val="Tekstdymka"/>
    <w:rsid w:val="00E37983"/>
    <w:rPr>
      <w:rFonts w:ascii="Tahoma" w:hAnsi="Tahoma" w:cs="Tahoma"/>
      <w:sz w:val="16"/>
      <w:szCs w:val="16"/>
    </w:rPr>
  </w:style>
  <w:style w:type="character" w:customStyle="1" w:styleId="Nagwek1Znak">
    <w:name w:val="Nagłówek 1 Znak"/>
    <w:link w:val="Nagwek1"/>
    <w:rsid w:val="007B6B68"/>
    <w:rPr>
      <w:sz w:val="24"/>
      <w:szCs w:val="24"/>
    </w:rPr>
  </w:style>
  <w:style w:type="character" w:customStyle="1" w:styleId="Nagwek2Znak">
    <w:name w:val="Nagłówek 2 Znak"/>
    <w:link w:val="Nagwek2"/>
    <w:rsid w:val="007B6B68"/>
    <w:rPr>
      <w:sz w:val="24"/>
      <w:szCs w:val="24"/>
    </w:rPr>
  </w:style>
  <w:style w:type="character" w:customStyle="1" w:styleId="Nagwek3Znak">
    <w:name w:val="Nagłówek 3 Znak"/>
    <w:link w:val="Nagwek3"/>
    <w:rsid w:val="007B6B68"/>
    <w:rPr>
      <w:sz w:val="24"/>
      <w:szCs w:val="24"/>
    </w:rPr>
  </w:style>
  <w:style w:type="paragraph" w:styleId="Spistreci1">
    <w:name w:val="toc 1"/>
    <w:basedOn w:val="Normalny"/>
    <w:next w:val="Normalny"/>
    <w:uiPriority w:val="39"/>
    <w:rsid w:val="007B6B68"/>
    <w:pPr>
      <w:widowControl/>
      <w:tabs>
        <w:tab w:val="right" w:leader="dot" w:pos="7371"/>
      </w:tabs>
      <w:overflowPunct w:val="0"/>
      <w:spacing w:before="120" w:after="120"/>
      <w:textAlignment w:val="baseline"/>
    </w:pPr>
    <w:rPr>
      <w:b/>
      <w:caps/>
      <w:sz w:val="20"/>
      <w:szCs w:val="20"/>
    </w:rPr>
  </w:style>
  <w:style w:type="paragraph" w:customStyle="1" w:styleId="StylIwony">
    <w:name w:val="Styl Iwony"/>
    <w:basedOn w:val="Normalny"/>
    <w:rsid w:val="007B6B68"/>
    <w:pPr>
      <w:widowControl/>
      <w:overflowPunct w:val="0"/>
      <w:spacing w:before="120" w:after="120"/>
      <w:jc w:val="both"/>
      <w:textAlignment w:val="baseline"/>
    </w:pPr>
    <w:rPr>
      <w:rFonts w:ascii="Bookman Old Style" w:hAnsi="Bookman Old Style"/>
      <w:szCs w:val="20"/>
    </w:rPr>
  </w:style>
  <w:style w:type="character" w:customStyle="1" w:styleId="NagwekZnak">
    <w:name w:val="Nagłówek Znak"/>
    <w:link w:val="Nagwek"/>
    <w:uiPriority w:val="99"/>
    <w:rsid w:val="007B6B68"/>
    <w:rPr>
      <w:sz w:val="24"/>
      <w:szCs w:val="24"/>
    </w:rPr>
  </w:style>
  <w:style w:type="character" w:customStyle="1" w:styleId="StopkaZnak">
    <w:name w:val="Stopka Znak"/>
    <w:link w:val="Stopka"/>
    <w:rsid w:val="007B6B68"/>
    <w:rPr>
      <w:sz w:val="24"/>
      <w:szCs w:val="24"/>
    </w:rPr>
  </w:style>
  <w:style w:type="paragraph" w:customStyle="1" w:styleId="tekstost">
    <w:name w:val="tekst ost"/>
    <w:basedOn w:val="Normalny"/>
    <w:rsid w:val="007B6B68"/>
    <w:pPr>
      <w:widowControl/>
      <w:overflowPunct w:val="0"/>
      <w:jc w:val="both"/>
      <w:textAlignment w:val="baseline"/>
    </w:pPr>
    <w:rPr>
      <w:sz w:val="20"/>
      <w:szCs w:val="20"/>
    </w:rPr>
  </w:style>
  <w:style w:type="paragraph" w:customStyle="1" w:styleId="10">
    <w:name w:val="_10"/>
    <w:basedOn w:val="Normalny"/>
    <w:rsid w:val="007B6B68"/>
    <w:pPr>
      <w:widowControl/>
      <w:autoSpaceDE/>
      <w:autoSpaceDN/>
      <w:adjustRightInd/>
      <w:jc w:val="both"/>
    </w:pPr>
    <w:rPr>
      <w:sz w:val="20"/>
      <w:szCs w:val="20"/>
    </w:rPr>
  </w:style>
  <w:style w:type="paragraph" w:customStyle="1" w:styleId="Styl12ptWyjustowany">
    <w:name w:val="Styl 12 pt Wyjustowany"/>
    <w:basedOn w:val="Normalny"/>
    <w:rsid w:val="007B6B68"/>
    <w:pPr>
      <w:widowControl/>
      <w:autoSpaceDE/>
      <w:autoSpaceDN/>
      <w:adjustRightInd/>
      <w:jc w:val="both"/>
    </w:pPr>
    <w:rPr>
      <w:sz w:val="20"/>
      <w:szCs w:val="20"/>
    </w:rPr>
  </w:style>
  <w:style w:type="table" w:styleId="Tabela-Siatka">
    <w:name w:val="Table Grid"/>
    <w:basedOn w:val="Standardowy"/>
    <w:rsid w:val="007B6B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ytuZnak">
    <w:name w:val="Tytuł Znak"/>
    <w:link w:val="Tytu"/>
    <w:rsid w:val="007B6B68"/>
    <w:rPr>
      <w:b/>
      <w:bCs/>
    </w:rPr>
  </w:style>
  <w:style w:type="numbering" w:customStyle="1" w:styleId="Bezlisty1">
    <w:name w:val="Bez listy1"/>
    <w:next w:val="Bezlisty"/>
    <w:semiHidden/>
    <w:unhideWhenUsed/>
    <w:rsid w:val="00B96BF5"/>
  </w:style>
  <w:style w:type="table" w:customStyle="1" w:styleId="Tabela-Siatka1">
    <w:name w:val="Tabela - Siatka1"/>
    <w:basedOn w:val="Standardowy"/>
    <w:next w:val="Tabela-Siatka"/>
    <w:rsid w:val="00B96B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995992">
      <w:bodyDiv w:val="1"/>
      <w:marLeft w:val="0"/>
      <w:marRight w:val="0"/>
      <w:marTop w:val="0"/>
      <w:marBottom w:val="0"/>
      <w:divBdr>
        <w:top w:val="none" w:sz="0" w:space="0" w:color="auto"/>
        <w:left w:val="none" w:sz="0" w:space="0" w:color="auto"/>
        <w:bottom w:val="none" w:sz="0" w:space="0" w:color="auto"/>
        <w:right w:val="none" w:sz="0" w:space="0" w:color="auto"/>
      </w:divBdr>
    </w:div>
    <w:div w:id="207534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oleObject" Target="embeddings/oleObject3.bin"/><Relationship Id="rId50"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6.w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oleObject" Target="embeddings/oleObject5.bin"/><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oleObject" Target="embeddings/oleObject1.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CB1FE-F543-4F38-BE71-E03DA8A39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64143</Words>
  <Characters>384864</Characters>
  <Application>Microsoft Office Word</Application>
  <DocSecurity>0</DocSecurity>
  <Lines>3207</Lines>
  <Paragraphs>896</Paragraphs>
  <ScaleCrop>false</ScaleCrop>
  <HeadingPairs>
    <vt:vector size="2" baseType="variant">
      <vt:variant>
        <vt:lpstr>Tytuł</vt:lpstr>
      </vt:variant>
      <vt:variant>
        <vt:i4>1</vt:i4>
      </vt:variant>
    </vt:vector>
  </HeadingPairs>
  <TitlesOfParts>
    <vt:vector size="1" baseType="lpstr">
      <vt:lpstr>SPECYFIKACJA TECHNICZNA WYKONANIA I ODBIORU ROBÓT</vt:lpstr>
    </vt:vector>
  </TitlesOfParts>
  <Company>BPBW</Company>
  <LinksUpToDate>false</LinksUpToDate>
  <CharactersWithSpaces>448111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 WYKONANIA I ODBIORU ROBÓT</dc:title>
  <dc:creator>TOMEK</dc:creator>
  <cp:lastModifiedBy>Ewa</cp:lastModifiedBy>
  <cp:revision>2</cp:revision>
  <cp:lastPrinted>2017-01-09T09:16:00Z</cp:lastPrinted>
  <dcterms:created xsi:type="dcterms:W3CDTF">2017-01-13T10:22:00Z</dcterms:created>
  <dcterms:modified xsi:type="dcterms:W3CDTF">2017-01-13T10:22:00Z</dcterms:modified>
</cp:coreProperties>
</file>